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8717c" w14:paraId="d18717c"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257290">
        <w:rPr>
          <w:bCs/>
          <w:sz w:val="24"/>
          <w:szCs w:val="24"/>
        </w:rPr>
        <w:t>5954/16</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C2013E">
        <w:rPr>
          <w:rFonts w:hAnsi="Times New Roman" w:ascii="Times New Roman"/>
          <w:bCs/>
          <w:sz w:val="24"/>
          <w:szCs w:val="24"/>
        </w:rPr>
        <w:t>20</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stečajnim dužnikom </w:t>
      </w:r>
      <w:r w:rsidR="00C2013E" w:rsidRPr="00C2013E">
        <w:rPr>
          <w:rFonts w:hAnsi="Times New Roman" w:ascii="Times New Roman"/>
          <w:sz w:val="24"/>
          <w:szCs w:val="24"/>
        </w:rPr>
        <w:t>MIBIS d.o.o.</w:t>
      </w:r>
      <w:r w:rsidR="00910D88">
        <w:rPr>
          <w:rFonts w:hAnsi="Times New Roman" w:ascii="Times New Roman"/>
          <w:sz w:val="24"/>
          <w:szCs w:val="24"/>
        </w:rPr>
        <w:t>- u stečaju</w:t>
      </w:r>
      <w:r w:rsidR="00C2013E" w:rsidRPr="00C2013E">
        <w:rPr>
          <w:rFonts w:hAnsi="Times New Roman" w:ascii="Times New Roman"/>
          <w:sz w:val="24"/>
          <w:szCs w:val="24"/>
        </w:rPr>
        <w:t>, Zagreb, Gračanska cesta 91C, OIB: 31032631561</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C2013E">
        <w:rPr>
          <w:sz w:val="24"/>
          <w:szCs w:val="24"/>
        </w:rPr>
        <w:t>Duško Koruga</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C2013E">
        <w:rPr>
          <w:bCs/>
          <w:sz w:val="24"/>
          <w:szCs w:val="24"/>
        </w:rPr>
        <w:t>10</w:t>
      </w:r>
      <w:r w:rsidR="00964FA3">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F64774" w:rsidR="00F806E9">
      <w:pPr>
        <w:jc w:val="both"/>
        <w:rPr>
          <w:bCs/>
          <w:sz w:val="24"/>
          <w:szCs w:val="24"/>
        </w:rPr>
      </w:pPr>
      <w:r>
        <w:rPr>
          <w:bCs/>
          <w:sz w:val="24"/>
          <w:szCs w:val="24"/>
        </w:rPr>
        <w:t xml:space="preserve">RH-MINISTARSTVO FINANCIJA – POREZNA UPRAVA – </w:t>
      </w:r>
      <w:r w:rsidR="0079569F">
        <w:rPr>
          <w:bCs/>
          <w:sz w:val="24"/>
          <w:szCs w:val="24"/>
        </w:rPr>
        <w:t>Sabina Matijević, zamjenica ŽDO-a</w:t>
      </w:r>
    </w:p>
    <w:p w:rsidRDefault="0079569F" w:rsidP="00F64774" w:rsidR="0079569F" w:rsidRPr="00EA7318">
      <w:pPr>
        <w:jc w:val="both"/>
        <w:rPr>
          <w:bCs/>
          <w:sz w:val="24"/>
          <w:szCs w:val="24"/>
        </w:rPr>
      </w:pPr>
      <w:r>
        <w:rPr>
          <w:bCs/>
          <w:sz w:val="24"/>
          <w:szCs w:val="24"/>
        </w:rPr>
        <w:t>UPRAVITELJ STAN d.o.o. – pun. Mario Pataša, odvj. vježbenik</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910D88">
        <w:rPr>
          <w:b w:val="false"/>
          <w:szCs w:val="24"/>
        </w:rPr>
        <w:t>23</w:t>
      </w:r>
      <w:r w:rsidR="00FF32FD">
        <w:rPr>
          <w:b w:val="false"/>
          <w:szCs w:val="24"/>
        </w:rPr>
        <w:t>. kolovoza</w:t>
      </w:r>
      <w:r w:rsidRPr="00EA7318">
        <w:rPr>
          <w:b w:val="false"/>
          <w:szCs w:val="24"/>
        </w:rPr>
        <w:t xml:space="preserve"> 2018., broj gornji, </w:t>
      </w:r>
      <w:r w:rsidR="003C6553">
        <w:rPr>
          <w:b w:val="false"/>
          <w:szCs w:val="24"/>
        </w:rPr>
        <w:t xml:space="preserve">otvoren stečajni postupak nad stečajnim dužnikom </w:t>
      </w:r>
      <w:r w:rsidR="00910D88" w:rsidRPr="00910D88">
        <w:rPr>
          <w:b w:val="false"/>
        </w:rPr>
        <w:t>MIBIS d.o.o., Zagreb, Gračanska cesta 91C, OIB: 31032631561</w:t>
      </w:r>
      <w:r w:rsidR="00910D88">
        <w:t xml:space="preserve"> </w:t>
      </w:r>
      <w:r w:rsidRPr="00EA7318">
        <w:rPr>
          <w:b w:val="false"/>
          <w:szCs w:val="24"/>
        </w:rPr>
        <w:t xml:space="preserve">kojim je određeno današnje ispitno i izvještajno ročište objavljeno na mrežnoj stranici e-oglasna ploča Trgovačkog suda u Zagrebu istog dana, tj. </w:t>
      </w:r>
      <w:r w:rsidR="00910D88">
        <w:rPr>
          <w:b w:val="false"/>
          <w:szCs w:val="24"/>
        </w:rPr>
        <w:t>23</w:t>
      </w:r>
      <w:r w:rsidR="00FF32FD">
        <w:rPr>
          <w:b w:val="false"/>
          <w:szCs w:val="24"/>
        </w:rPr>
        <w:t xml:space="preserve">. kolovoza </w:t>
      </w:r>
      <w:r w:rsidRPr="00EA7318">
        <w:rPr>
          <w:b w:val="false"/>
          <w:szCs w:val="24"/>
        </w:rPr>
        <w:t>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910D88">
        <w:rPr>
          <w:sz w:val="24"/>
          <w:szCs w:val="24"/>
        </w:rPr>
        <w:t>23</w:t>
      </w:r>
      <w:r w:rsidR="00425BF9">
        <w:rPr>
          <w:sz w:val="24"/>
          <w:szCs w:val="24"/>
        </w:rPr>
        <w:t>. kolovoza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217D53">
        <w:rPr>
          <w:sz w:val="24"/>
          <w:szCs w:val="24"/>
        </w:rPr>
        <w:t xml:space="preserve"> I. i </w:t>
      </w:r>
      <w:r w:rsidR="00E77A03" w:rsidRPr="00EA7318">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217D53">
        <w:rPr>
          <w:sz w:val="24"/>
          <w:szCs w:val="24"/>
        </w:rPr>
        <w:t xml:space="preserve"> I i </w:t>
      </w:r>
      <w:r w:rsidR="00E77A03" w:rsidRPr="00EA7318">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pPr>
        <w:ind w:firstLine="360"/>
        <w:jc w:val="both"/>
        <w:rPr>
          <w:sz w:val="24"/>
          <w:szCs w:val="24"/>
        </w:rPr>
      </w:pPr>
      <w:r w:rsidRPr="00EA7318">
        <w:rPr>
          <w:sz w:val="24"/>
          <w:szCs w:val="24"/>
        </w:rPr>
        <w:t>Stečajni upravitelj priznaje sljedeće prijavljene tražbine vjerovnika</w:t>
      </w:r>
      <w:r w:rsidR="00217D53">
        <w:rPr>
          <w:sz w:val="24"/>
          <w:szCs w:val="24"/>
        </w:rPr>
        <w:t xml:space="preserve"> I i</w:t>
      </w:r>
      <w:r w:rsidR="00B9377F">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E94EDB" w:rsidP="00C62C16" w:rsidR="00E94EDB" w:rsidRPr="00EA7318">
      <w:pPr>
        <w:ind w:firstLine="360"/>
        <w:jc w:val="both"/>
        <w:rPr>
          <w:sz w:val="24"/>
          <w:szCs w:val="24"/>
        </w:rPr>
      </w:pPr>
    </w:p>
    <w:tbl>
      <w:tblPr>
        <w:tblW w:type="auto" w:w="0"/>
        <w:tblLook w:val="04A0" w:noVBand="1" w:noHBand="0" w:lastColumn="0" w:firstColumn="1" w:lastRow="0" w:firstRow="1"/>
      </w:tblPr>
      <w:tblGrid>
        <w:gridCol w:w="563"/>
        <w:gridCol w:w="1038"/>
        <w:gridCol w:w="1071"/>
        <w:gridCol w:w="960"/>
        <w:gridCol w:w="942"/>
        <w:gridCol w:w="942"/>
        <w:gridCol w:w="838"/>
        <w:gridCol w:w="804"/>
        <w:gridCol w:w="812"/>
        <w:gridCol w:w="812"/>
        <w:gridCol w:w="838"/>
      </w:tblGrid>
      <w:tr w:rsidTr="00E94EDB" w:rsidR="00E94EDB" w:rsidRPr="00420217">
        <w:trPr>
          <w:trHeight w:val="1200"/>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R.br.</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Vjerovnik</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OIB</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Adresa</w:t>
            </w:r>
            <w:r w:rsidRPr="00420217">
              <w:rPr>
                <w:b/>
                <w:bCs/>
              </w:rPr>
              <w:br/>
              <w:t>vjerovnika</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Iznos prijavljene</w:t>
            </w:r>
            <w:r w:rsidRPr="00420217">
              <w:rPr>
                <w:b/>
                <w:bCs/>
              </w:rPr>
              <w:br/>
              <w:t>tražbine</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Pravna osnova prijavljene</w:t>
            </w:r>
            <w:r w:rsidRPr="00420217">
              <w:rPr>
                <w:b/>
                <w:bCs/>
              </w:rPr>
              <w:br/>
              <w:t>tražbine</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Iznos priznate</w:t>
            </w:r>
            <w:r w:rsidRPr="00420217">
              <w:rPr>
                <w:b/>
                <w:bCs/>
              </w:rPr>
              <w:br/>
              <w:t>tražbine</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Pravna</w:t>
            </w:r>
            <w:r w:rsidRPr="00420217">
              <w:rPr>
                <w:b/>
                <w:bCs/>
              </w:rPr>
              <w:br/>
              <w:t>osnova</w:t>
            </w:r>
            <w:r w:rsidRPr="00420217">
              <w:rPr>
                <w:b/>
                <w:bCs/>
              </w:rPr>
              <w:br/>
              <w:t>priznate</w:t>
            </w:r>
            <w:r w:rsidRPr="00420217">
              <w:rPr>
                <w:b/>
                <w:bCs/>
              </w:rPr>
              <w:br/>
              <w:t>tražbine</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Iznos</w:t>
            </w:r>
            <w:r w:rsidRPr="00420217">
              <w:rPr>
                <w:b/>
                <w:bCs/>
              </w:rPr>
              <w:br/>
              <w:t>osporene</w:t>
            </w:r>
            <w:r w:rsidRPr="00420217">
              <w:rPr>
                <w:b/>
                <w:bCs/>
              </w:rPr>
              <w:br/>
              <w:t>tražbine</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Razlog osporene</w:t>
            </w:r>
            <w:r w:rsidRPr="00420217">
              <w:rPr>
                <w:b/>
                <w:bCs/>
              </w:rPr>
              <w:br/>
              <w:t>tražbine</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Oznaka ovršne isprave ako se tražbine zasniva na ovršnoj ispravi</w:t>
            </w:r>
          </w:p>
        </w:tc>
      </w:tr>
      <w:tr w:rsidTr="00E94EDB" w:rsidR="00E94EDB" w:rsidRPr="00420217">
        <w:trPr>
          <w:trHeight w:val="166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E94EDB" w:rsidP="00D3501E" w:rsidR="00E94EDB" w:rsidRPr="00420217">
            <w:pPr>
              <w:jc w:val="center"/>
            </w:pPr>
            <w:r w:rsidRPr="00420217">
              <w:t>1</w:t>
            </w:r>
          </w:p>
        </w:tc>
        <w:tc>
          <w:tcPr>
            <w:tcW w:type="auto" w:w="0"/>
            <w:tcBorders>
              <w:top w:val="nil"/>
              <w:left w:val="nil"/>
              <w:bottom w:space="0" w:sz="4" w:color="auto" w:val="single"/>
              <w:right w:val="nil"/>
            </w:tcBorders>
            <w:shd w:fill="auto" w:color="auto" w:val="clear"/>
            <w:vAlign w:val="bottom"/>
            <w:hideMark/>
          </w:tcPr>
          <w:p w:rsidRDefault="00E94EDB" w:rsidP="00D3501E" w:rsidR="00E94EDB" w:rsidRPr="00420217">
            <w:r w:rsidRPr="00420217">
              <w:t>Republika Hrvatska, Ministarstvo financija, Porezna uprava, Područni ured Zagreb, zastupana po Županijskom državnom odvjetništvu u Zagrebu</w:t>
            </w:r>
          </w:p>
        </w:tc>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E94EDB" w:rsidP="00D3501E" w:rsidR="00E94EDB" w:rsidRPr="00420217">
            <w:r w:rsidRPr="00420217">
              <w:t>18683136487</w:t>
            </w:r>
          </w:p>
        </w:tc>
        <w:tc>
          <w:tcPr>
            <w:tcW w:type="auto" w:w="0"/>
            <w:tcBorders>
              <w:top w:val="nil"/>
              <w:left w:val="nil"/>
              <w:bottom w:space="0" w:sz="4" w:color="auto" w:val="single"/>
              <w:right w:space="0" w:sz="4" w:color="auto" w:val="single"/>
            </w:tcBorders>
            <w:shd w:fill="auto" w:color="auto" w:val="clear"/>
            <w:vAlign w:val="center"/>
            <w:hideMark/>
          </w:tcPr>
          <w:p w:rsidRDefault="00E94EDB" w:rsidP="00D3501E" w:rsidR="00E94EDB" w:rsidRPr="00420217">
            <w:r w:rsidRPr="00420217">
              <w:t>Savska cesta 41, Zagreb</w:t>
            </w:r>
          </w:p>
        </w:tc>
        <w:tc>
          <w:tcPr>
            <w:tcW w:type="auto" w:w="0"/>
            <w:tcBorders>
              <w:top w:val="nil"/>
              <w:left w:val="nil"/>
              <w:bottom w:space="0" w:sz="4" w:color="auto" w:val="single"/>
              <w:right w:space="0" w:sz="4" w:color="auto" w:val="single"/>
            </w:tcBorders>
            <w:shd w:fill="auto" w:color="auto" w:val="clear"/>
            <w:vAlign w:val="center"/>
            <w:hideMark/>
          </w:tcPr>
          <w:p w:rsidRDefault="00E94EDB" w:rsidP="00D3501E" w:rsidR="00E94EDB" w:rsidRPr="00420217">
            <w:pPr>
              <w:jc w:val="right"/>
            </w:pPr>
            <w:r w:rsidRPr="00420217">
              <w:t>28.962,60</w:t>
            </w:r>
          </w:p>
        </w:tc>
        <w:tc>
          <w:tcPr>
            <w:tcW w:type="auto" w:w="0"/>
            <w:tcBorders>
              <w:top w:val="nil"/>
              <w:left w:val="nil"/>
              <w:bottom w:space="0" w:sz="4" w:color="auto" w:val="single"/>
              <w:right w:space="0" w:sz="4" w:color="auto" w:val="single"/>
            </w:tcBorders>
            <w:shd w:fill="auto" w:color="auto" w:val="clear"/>
            <w:vAlign w:val="center"/>
            <w:hideMark/>
          </w:tcPr>
          <w:p w:rsidRDefault="00E94EDB" w:rsidP="00D3501E" w:rsidR="00E94EDB" w:rsidRPr="00420217">
            <w:pPr>
              <w:jc w:val="center"/>
            </w:pPr>
            <w:r w:rsidRPr="00420217">
              <w:t>Porez i prirez na dohodak i doprinosi</w:t>
            </w:r>
          </w:p>
        </w:tc>
        <w:tc>
          <w:tcPr>
            <w:tcW w:type="auto" w:w="0"/>
            <w:tcBorders>
              <w:top w:val="nil"/>
              <w:left w:val="nil"/>
              <w:bottom w:space="0" w:sz="4" w:color="auto" w:val="single"/>
              <w:right w:space="0" w:sz="4" w:color="auto" w:val="single"/>
            </w:tcBorders>
            <w:shd w:fill="auto" w:color="auto" w:val="clear"/>
            <w:vAlign w:val="center"/>
            <w:hideMark/>
          </w:tcPr>
          <w:p w:rsidRDefault="00E94EDB" w:rsidP="00D3501E" w:rsidR="00E94EDB" w:rsidRPr="00420217">
            <w:pPr>
              <w:jc w:val="right"/>
            </w:pPr>
            <w:r w:rsidRPr="00420217">
              <w:t>28.962,60</w:t>
            </w:r>
          </w:p>
        </w:tc>
        <w:tc>
          <w:tcPr>
            <w:tcW w:type="auto" w:w="0"/>
            <w:tcBorders>
              <w:top w:val="nil"/>
              <w:left w:val="nil"/>
              <w:bottom w:space="0" w:sz="4" w:color="auto" w:val="single"/>
              <w:right w:space="0" w:sz="4" w:color="auto" w:val="single"/>
            </w:tcBorders>
            <w:shd w:fill="auto" w:color="auto" w:val="clear"/>
            <w:vAlign w:val="center"/>
            <w:hideMark/>
          </w:tcPr>
          <w:p w:rsidRDefault="00E94EDB" w:rsidP="00D3501E" w:rsidR="00E94EDB" w:rsidRPr="00420217">
            <w:pPr>
              <w:jc w:val="center"/>
            </w:pPr>
            <w:r w:rsidRPr="00420217">
              <w:t>Porez i prirez na dohodak i doprinosi</w:t>
            </w:r>
          </w:p>
        </w:tc>
        <w:tc>
          <w:tcPr>
            <w:tcW w:type="auto" w:w="0"/>
            <w:tcBorders>
              <w:top w:val="nil"/>
              <w:left w:val="nil"/>
              <w:bottom w:space="0" w:sz="4" w:color="auto" w:val="single"/>
              <w:right w:space="0" w:sz="4" w:color="auto" w:val="single"/>
            </w:tcBorders>
            <w:shd w:fill="auto" w:color="auto" w:val="clear"/>
            <w:vAlign w:val="center"/>
            <w:hideMark/>
          </w:tcPr>
          <w:p w:rsidRDefault="00E94EDB" w:rsidP="00D3501E" w:rsidR="00E94EDB" w:rsidRPr="00420217">
            <w:pPr>
              <w:jc w:val="right"/>
            </w:pPr>
            <w:r w:rsidRPr="00420217">
              <w:t>0,00</w:t>
            </w:r>
          </w:p>
        </w:tc>
        <w:tc>
          <w:tcPr>
            <w:tcW w:type="auto" w:w="0"/>
            <w:tcBorders>
              <w:top w:val="nil"/>
              <w:left w:val="nil"/>
              <w:bottom w:space="0" w:sz="4" w:color="auto" w:val="single"/>
              <w:right w:space="0" w:sz="4" w:color="auto" w:val="single"/>
            </w:tcBorders>
            <w:shd w:fill="auto" w:color="auto" w:val="clear"/>
            <w:vAlign w:val="bottom"/>
            <w:hideMark/>
          </w:tcPr>
          <w:p w:rsidRDefault="00E94EDB" w:rsidP="00D3501E" w:rsidR="00E94EDB" w:rsidRPr="00420217">
            <w:r w:rsidRPr="00420217">
              <w:t> </w:t>
            </w:r>
          </w:p>
        </w:tc>
        <w:tc>
          <w:tcPr>
            <w:tcW w:type="auto" w:w="0"/>
            <w:tcBorders>
              <w:top w:val="nil"/>
              <w:left w:val="nil"/>
              <w:bottom w:space="0" w:sz="4" w:color="auto" w:val="single"/>
              <w:right w:space="0" w:sz="4" w:color="auto" w:val="single"/>
            </w:tcBorders>
            <w:shd w:fill="auto" w:color="auto" w:val="clear"/>
            <w:vAlign w:val="center"/>
            <w:hideMark/>
          </w:tcPr>
          <w:p w:rsidRDefault="00E94EDB" w:rsidP="00D3501E" w:rsidR="00E94EDB" w:rsidRPr="00420217">
            <w:r w:rsidRPr="00420217">
              <w:t xml:space="preserve">Obrazci ID za razdoblja: od 1-12 mjeseca 2008, od 01-08 mjeseca 2009, od 05-12 mjeseca 2010, od 01-12 mjeseca 2011, </w:t>
            </w:r>
            <w:r w:rsidRPr="00420217">
              <w:lastRenderedPageBreak/>
              <w:t xml:space="preserve">od 01-06 mjeseca 2012; </w:t>
            </w:r>
          </w:p>
        </w:tc>
      </w:tr>
      <w:tr w:rsidTr="00E94EDB" w:rsidR="00E94EDB" w:rsidRPr="00420217">
        <w:trPr>
          <w:trHeight w:val="255"/>
        </w:trPr>
        <w:tc>
          <w:tcPr>
            <w:tcW w:type="auto" w:w="0"/>
            <w:tcBorders>
              <w:top w:val="nil"/>
              <w:left w:val="nil"/>
              <w:bottom w:val="nil"/>
              <w:right w:val="nil"/>
            </w:tcBorders>
            <w:shd w:fill="auto" w:color="auto" w:val="clear"/>
            <w:noWrap/>
            <w:vAlign w:val="bottom"/>
            <w:hideMark/>
          </w:tcPr>
          <w:p w:rsidRDefault="00E94EDB" w:rsidP="00D3501E" w:rsidR="00E94EDB" w:rsidRPr="00420217"/>
        </w:tc>
        <w:tc>
          <w:tcPr>
            <w:tcW w:type="auto" w:w="0"/>
            <w:tcBorders>
              <w:top w:val="nil"/>
              <w:left w:val="nil"/>
              <w:bottom w:val="nil"/>
              <w:right w:val="nil"/>
            </w:tcBorders>
            <w:shd w:fill="auto" w:color="auto" w:val="clear"/>
            <w:noWrap/>
            <w:vAlign w:val="bottom"/>
            <w:hideMark/>
          </w:tcPr>
          <w:p w:rsidRDefault="00E94EDB" w:rsidP="00D3501E" w:rsidR="00E94EDB" w:rsidRPr="00420217"/>
        </w:tc>
        <w:tc>
          <w:tcPr>
            <w:tcW w:type="auto" w:w="0"/>
            <w:tcBorders>
              <w:top w:val="nil"/>
              <w:left w:val="nil"/>
              <w:bottom w:val="nil"/>
              <w:right w:val="nil"/>
            </w:tcBorders>
            <w:shd w:fill="auto" w:color="auto" w:val="clear"/>
            <w:noWrap/>
            <w:vAlign w:val="bottom"/>
            <w:hideMark/>
          </w:tcPr>
          <w:p w:rsidRDefault="00E94EDB" w:rsidP="00D3501E" w:rsidR="00E94EDB" w:rsidRPr="00420217"/>
        </w:tc>
        <w:tc>
          <w:tcPr>
            <w:tcW w:type="auto" w:w="0"/>
            <w:tcBorders>
              <w:top w:val="nil"/>
              <w:left w:val="nil"/>
              <w:bottom w:val="nil"/>
              <w:right w:val="nil"/>
            </w:tcBorders>
            <w:shd w:fill="auto" w:color="auto" w:val="clear"/>
            <w:noWrap/>
            <w:vAlign w:val="bottom"/>
            <w:hideMark/>
          </w:tcPr>
          <w:p w:rsidRDefault="00E94EDB" w:rsidP="00D3501E" w:rsidR="00E94EDB" w:rsidRPr="00420217"/>
        </w:tc>
        <w:tc>
          <w:tcPr>
            <w:tcW w:type="auto" w:w="0"/>
            <w:tcBorders>
              <w:top w:val="nil"/>
              <w:left w:val="nil"/>
              <w:bottom w:val="nil"/>
              <w:right w:val="nil"/>
            </w:tcBorders>
            <w:shd w:fill="auto" w:color="auto" w:val="clear"/>
            <w:noWrap/>
            <w:vAlign w:val="bottom"/>
            <w:hideMark/>
          </w:tcPr>
          <w:p w:rsidRDefault="00E94EDB" w:rsidP="00D3501E" w:rsidR="00E94EDB" w:rsidRPr="00420217"/>
        </w:tc>
        <w:tc>
          <w:tcPr>
            <w:tcW w:type="auto" w:w="0"/>
            <w:tcBorders>
              <w:top w:val="nil"/>
              <w:left w:val="nil"/>
              <w:bottom w:val="nil"/>
              <w:right w:val="nil"/>
            </w:tcBorders>
            <w:shd w:fill="auto" w:color="auto" w:val="clear"/>
            <w:noWrap/>
            <w:vAlign w:val="bottom"/>
            <w:hideMark/>
          </w:tcPr>
          <w:p w:rsidRDefault="00E94EDB" w:rsidP="00D3501E" w:rsidR="00E94EDB" w:rsidRPr="00420217"/>
        </w:tc>
        <w:tc>
          <w:tcPr>
            <w:tcW w:type="auto" w:w="0"/>
            <w:tcBorders>
              <w:top w:val="nil"/>
              <w:left w:val="nil"/>
              <w:bottom w:val="nil"/>
              <w:right w:val="nil"/>
            </w:tcBorders>
            <w:shd w:fill="auto" w:color="auto" w:val="clear"/>
            <w:noWrap/>
            <w:vAlign w:val="bottom"/>
            <w:hideMark/>
          </w:tcPr>
          <w:p w:rsidRDefault="00E94EDB" w:rsidP="00D3501E" w:rsidR="00E94EDB" w:rsidRPr="00420217"/>
        </w:tc>
        <w:tc>
          <w:tcPr>
            <w:tcW w:type="auto" w:w="0"/>
            <w:tcBorders>
              <w:top w:val="nil"/>
              <w:left w:val="nil"/>
              <w:bottom w:val="nil"/>
              <w:right w:val="nil"/>
            </w:tcBorders>
            <w:shd w:fill="auto" w:color="auto" w:val="clear"/>
            <w:noWrap/>
            <w:vAlign w:val="bottom"/>
            <w:hideMark/>
          </w:tcPr>
          <w:p w:rsidRDefault="00E94EDB" w:rsidP="00D3501E" w:rsidR="00E94EDB" w:rsidRPr="00420217"/>
        </w:tc>
        <w:tc>
          <w:tcPr>
            <w:tcW w:type="auto" w:w="0"/>
            <w:tcBorders>
              <w:top w:val="nil"/>
              <w:left w:val="nil"/>
              <w:bottom w:val="nil"/>
              <w:right w:val="nil"/>
            </w:tcBorders>
            <w:shd w:fill="auto" w:color="auto" w:val="clear"/>
            <w:noWrap/>
            <w:vAlign w:val="bottom"/>
            <w:hideMark/>
          </w:tcPr>
          <w:p w:rsidRDefault="00E94EDB" w:rsidP="00D3501E" w:rsidR="00E94EDB" w:rsidRPr="00420217"/>
        </w:tc>
        <w:tc>
          <w:tcPr>
            <w:tcW w:type="auto" w:w="0"/>
            <w:tcBorders>
              <w:top w:val="nil"/>
              <w:left w:val="nil"/>
              <w:bottom w:val="nil"/>
              <w:right w:val="nil"/>
            </w:tcBorders>
            <w:shd w:fill="auto" w:color="auto" w:val="clear"/>
            <w:noWrap/>
            <w:vAlign w:val="bottom"/>
            <w:hideMark/>
          </w:tcPr>
          <w:p w:rsidRDefault="00E94EDB" w:rsidP="00D3501E" w:rsidR="00E94EDB" w:rsidRPr="00420217"/>
        </w:tc>
        <w:tc>
          <w:tcPr>
            <w:tcW w:type="auto" w:w="0"/>
            <w:tcBorders>
              <w:top w:val="nil"/>
              <w:left w:val="nil"/>
              <w:bottom w:val="nil"/>
              <w:right w:val="nil"/>
            </w:tcBorders>
            <w:shd w:fill="auto" w:color="auto" w:val="clear"/>
            <w:noWrap/>
            <w:vAlign w:val="bottom"/>
            <w:hideMark/>
          </w:tcPr>
          <w:p w:rsidRDefault="00E94EDB" w:rsidP="00D3501E" w:rsidR="00E94EDB" w:rsidRPr="00420217"/>
        </w:tc>
      </w:tr>
      <w:tr w:rsidTr="00E94EDB" w:rsidR="00E94EDB" w:rsidRPr="00420217">
        <w:trPr>
          <w:trHeight w:val="255"/>
        </w:trPr>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r>
      <w:tr w:rsidTr="00E94EDB" w:rsidR="00E94EDB" w:rsidRPr="00420217">
        <w:trPr>
          <w:trHeight w:val="65"/>
        </w:trPr>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pPr>
              <w:rPr>
                <w:b/>
                <w:bCs/>
              </w:rPr>
            </w:pPr>
            <w:r w:rsidRPr="00420217">
              <w:rPr>
                <w:b/>
                <w:bCs/>
              </w:rPr>
              <w:t>Sveukupno I. viši isplatni red</w:t>
            </w:r>
          </w:p>
        </w:tc>
        <w:tc>
          <w:tcPr>
            <w:tcW w:type="auto" w:w="0"/>
            <w:tcBorders>
              <w:top w:val="nil"/>
              <w:left w:val="nil"/>
              <w:bottom w:val="nil"/>
              <w:right w:val="nil"/>
            </w:tcBorders>
            <w:shd w:fill="auto" w:color="auto" w:val="clear"/>
            <w:vAlign w:val="bottom"/>
            <w:hideMark/>
          </w:tcPr>
          <w:p w:rsidRDefault="00E94EDB" w:rsidP="00D3501E" w:rsidR="00E94EDB" w:rsidRPr="00420217">
            <w:pPr>
              <w:jc w:val="right"/>
              <w:rPr>
                <w:b/>
                <w:bCs/>
              </w:rPr>
            </w:pPr>
            <w:r w:rsidRPr="00420217">
              <w:rPr>
                <w:b/>
                <w:bCs/>
              </w:rPr>
              <w:t>28.962,60</w:t>
            </w:r>
          </w:p>
        </w:tc>
        <w:tc>
          <w:tcPr>
            <w:tcW w:type="auto" w:w="0"/>
            <w:tcBorders>
              <w:top w:val="nil"/>
              <w:left w:val="nil"/>
              <w:bottom w:val="nil"/>
              <w:right w:val="nil"/>
            </w:tcBorders>
            <w:shd w:fill="auto" w:color="auto" w:val="clear"/>
            <w:vAlign w:val="bottom"/>
            <w:hideMark/>
          </w:tcPr>
          <w:p w:rsidRDefault="00E94EDB" w:rsidP="00D3501E" w:rsidR="00E94EDB" w:rsidRPr="00420217">
            <w:pPr>
              <w:jc w:val="right"/>
              <w:rPr>
                <w:b/>
                <w:bCs/>
              </w:rPr>
            </w:pPr>
          </w:p>
        </w:tc>
        <w:tc>
          <w:tcPr>
            <w:tcW w:type="auto" w:w="0"/>
            <w:tcBorders>
              <w:top w:val="nil"/>
              <w:left w:val="nil"/>
              <w:bottom w:val="nil"/>
              <w:right w:val="nil"/>
            </w:tcBorders>
            <w:shd w:fill="auto" w:color="auto" w:val="clear"/>
            <w:vAlign w:val="bottom"/>
            <w:hideMark/>
          </w:tcPr>
          <w:p w:rsidRDefault="00E94EDB" w:rsidP="00D3501E" w:rsidR="00E94EDB" w:rsidRPr="00420217">
            <w:pPr>
              <w:jc w:val="right"/>
              <w:rPr>
                <w:b/>
                <w:bCs/>
              </w:rPr>
            </w:pPr>
            <w:r w:rsidRPr="00420217">
              <w:rPr>
                <w:b/>
                <w:bCs/>
              </w:rPr>
              <w:t>28.962,60</w:t>
            </w:r>
          </w:p>
        </w:tc>
        <w:tc>
          <w:tcPr>
            <w:tcW w:type="auto" w:w="0"/>
            <w:tcBorders>
              <w:top w:val="nil"/>
              <w:left w:val="nil"/>
              <w:bottom w:val="nil"/>
              <w:right w:val="nil"/>
            </w:tcBorders>
            <w:shd w:fill="auto" w:color="auto" w:val="clear"/>
            <w:vAlign w:val="bottom"/>
            <w:hideMark/>
          </w:tcPr>
          <w:p w:rsidRDefault="00E94EDB" w:rsidP="00D3501E" w:rsidR="00E94EDB" w:rsidRPr="00420217">
            <w:pPr>
              <w:jc w:val="right"/>
              <w:rPr>
                <w:b/>
                <w:bCs/>
              </w:rPr>
            </w:pPr>
          </w:p>
        </w:tc>
        <w:tc>
          <w:tcPr>
            <w:tcW w:type="auto" w:w="0"/>
            <w:tcBorders>
              <w:top w:val="nil"/>
              <w:left w:val="nil"/>
              <w:bottom w:val="nil"/>
              <w:right w:val="nil"/>
            </w:tcBorders>
            <w:shd w:fill="auto" w:color="auto" w:val="clear"/>
            <w:vAlign w:val="bottom"/>
            <w:hideMark/>
          </w:tcPr>
          <w:p w:rsidRDefault="00E94EDB" w:rsidP="00D3501E" w:rsidR="00E94EDB" w:rsidRPr="00420217">
            <w:pPr>
              <w:jc w:val="right"/>
              <w:rPr>
                <w:b/>
                <w:bCs/>
              </w:rPr>
            </w:pPr>
            <w:r w:rsidRPr="00420217">
              <w:rPr>
                <w:b/>
                <w:bCs/>
              </w:rPr>
              <w:t>0,00</w:t>
            </w:r>
          </w:p>
        </w:tc>
        <w:tc>
          <w:tcPr>
            <w:tcW w:type="auto" w:w="0"/>
            <w:tcBorders>
              <w:top w:val="nil"/>
              <w:left w:val="nil"/>
              <w:bottom w:val="nil"/>
              <w:right w:val="nil"/>
            </w:tcBorders>
            <w:shd w:fill="auto" w:color="auto" w:val="clear"/>
            <w:vAlign w:val="bottom"/>
            <w:hideMark/>
          </w:tcPr>
          <w:p w:rsidRDefault="00E94EDB" w:rsidP="00D3501E" w:rsidR="00E94EDB" w:rsidRPr="00420217">
            <w:pPr>
              <w:jc w:val="right"/>
              <w:rPr>
                <w:b/>
                <w:bCs/>
              </w:rPr>
            </w:pPr>
          </w:p>
        </w:tc>
        <w:tc>
          <w:tcPr>
            <w:tcW w:type="auto" w:w="0"/>
            <w:tcBorders>
              <w:top w:val="nil"/>
              <w:left w:val="nil"/>
              <w:bottom w:val="nil"/>
              <w:right w:val="nil"/>
            </w:tcBorders>
            <w:shd w:fill="auto" w:color="auto" w:val="clear"/>
            <w:vAlign w:val="bottom"/>
            <w:hideMark/>
          </w:tcPr>
          <w:p w:rsidRDefault="00E94EDB" w:rsidP="00D3501E" w:rsidR="00E94EDB" w:rsidRPr="00420217"/>
        </w:tc>
      </w:tr>
      <w:tr w:rsidTr="00E94EDB" w:rsidR="00E94EDB" w:rsidRPr="00420217">
        <w:trPr>
          <w:trHeight w:val="255"/>
        </w:trPr>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r>
    </w:tbl>
    <w:p w:rsidRDefault="00E94EDB" w:rsidP="00E94EDB" w:rsidR="00E94EDB">
      <w:pPr>
        <w:overflowPunct/>
        <w:autoSpaceDE/>
        <w:autoSpaceDN/>
        <w:adjustRightInd/>
        <w:textAlignment w:val="auto"/>
        <w:rPr>
          <w:sz w:val="24"/>
          <w:szCs w:val="24"/>
        </w:rPr>
      </w:pPr>
    </w:p>
    <w:p w:rsidRDefault="00F53451" w:rsidP="00E94EDB" w:rsidR="00F53451">
      <w:pPr>
        <w:rPr>
          <w:sz w:val="24"/>
          <w:szCs w:val="24"/>
        </w:rPr>
      </w:pPr>
    </w:p>
    <w:p w:rsidRDefault="00E94EDB" w:rsidP="00E94EDB" w:rsidR="00E94EDB">
      <w:pPr>
        <w:rPr>
          <w:sz w:val="24"/>
          <w:szCs w:val="24"/>
        </w:rPr>
      </w:pPr>
    </w:p>
    <w:p w:rsidRDefault="00E94EDB" w:rsidP="00E94EDB" w:rsidR="00E94EDB">
      <w:pPr>
        <w:rPr>
          <w:sz w:val="24"/>
          <w:szCs w:val="24"/>
        </w:rPr>
      </w:pPr>
      <w:r>
        <w:rPr>
          <w:sz w:val="24"/>
          <w:szCs w:val="24"/>
        </w:rPr>
        <w:t>II. viši isplatni red</w:t>
      </w:r>
    </w:p>
    <w:p w:rsidRDefault="00E94EDB" w:rsidP="00E94EDB" w:rsidR="00E94EDB">
      <w:pPr>
        <w:rPr>
          <w:sz w:val="24"/>
          <w:szCs w:val="24"/>
        </w:rPr>
      </w:pPr>
    </w:p>
    <w:tbl>
      <w:tblPr>
        <w:tblW w:type="auto" w:w="0"/>
        <w:tblLook w:val="04A0" w:noVBand="1" w:noHBand="0" w:lastColumn="0" w:firstColumn="1" w:lastRow="0" w:firstRow="1"/>
      </w:tblPr>
      <w:tblGrid>
        <w:gridCol w:w="537"/>
        <w:gridCol w:w="976"/>
        <w:gridCol w:w="1008"/>
        <w:gridCol w:w="904"/>
        <w:gridCol w:w="2083"/>
        <w:gridCol w:w="888"/>
        <w:gridCol w:w="864"/>
        <w:gridCol w:w="784"/>
        <w:gridCol w:w="792"/>
        <w:gridCol w:w="784"/>
      </w:tblGrid>
      <w:tr w:rsidTr="00E94EDB" w:rsidR="00E94EDB" w:rsidRPr="00420217">
        <w:trPr>
          <w:trHeight w:val="1220"/>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R.br.</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Vjerovnik</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OIB</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Adresa</w:t>
            </w:r>
            <w:r w:rsidRPr="00420217">
              <w:rPr>
                <w:b/>
                <w:bCs/>
              </w:rPr>
              <w:br/>
              <w:t>vjerovnika</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Iznos prijavljene</w:t>
            </w:r>
            <w:r w:rsidRPr="00420217">
              <w:rPr>
                <w:b/>
                <w:bCs/>
              </w:rPr>
              <w:br/>
              <w:t>tražbine</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Pravna osnova prijavljene</w:t>
            </w:r>
            <w:r w:rsidRPr="00420217">
              <w:rPr>
                <w:b/>
                <w:bCs/>
              </w:rPr>
              <w:br/>
              <w:t>tražbine</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Iznos priznate</w:t>
            </w:r>
            <w:r w:rsidRPr="00420217">
              <w:rPr>
                <w:b/>
                <w:bCs/>
              </w:rPr>
              <w:br/>
              <w:t>tražbine</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Pravna</w:t>
            </w:r>
            <w:r w:rsidRPr="00420217">
              <w:rPr>
                <w:b/>
                <w:bCs/>
              </w:rPr>
              <w:br/>
              <w:t>osnova</w:t>
            </w:r>
            <w:r w:rsidRPr="00420217">
              <w:rPr>
                <w:b/>
                <w:bCs/>
              </w:rPr>
              <w:br/>
              <w:t>priznate</w:t>
            </w:r>
            <w:r w:rsidRPr="00420217">
              <w:rPr>
                <w:b/>
                <w:bCs/>
              </w:rPr>
              <w:br/>
              <w:t>tražbine</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Iznos</w:t>
            </w:r>
            <w:r w:rsidRPr="00420217">
              <w:rPr>
                <w:b/>
                <w:bCs/>
              </w:rPr>
              <w:br/>
              <w:t>osporene</w:t>
            </w:r>
            <w:r w:rsidRPr="00420217">
              <w:rPr>
                <w:b/>
                <w:bCs/>
              </w:rPr>
              <w:br/>
              <w:t>tražbine</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E94EDB" w:rsidP="00D3501E" w:rsidR="00E94EDB" w:rsidRPr="00420217">
            <w:pPr>
              <w:rPr>
                <w:b/>
                <w:bCs/>
              </w:rPr>
            </w:pPr>
            <w:r w:rsidRPr="00420217">
              <w:rPr>
                <w:b/>
                <w:bCs/>
              </w:rPr>
              <w:t>Razlog osporene</w:t>
            </w:r>
            <w:r w:rsidRPr="00420217">
              <w:rPr>
                <w:b/>
                <w:bCs/>
              </w:rPr>
              <w:br/>
              <w:t>tražbine</w:t>
            </w:r>
          </w:p>
        </w:tc>
      </w:tr>
      <w:tr w:rsidTr="00E94EDB" w:rsidR="00E94EDB" w:rsidRPr="00420217">
        <w:trPr>
          <w:trHeight w:val="300"/>
        </w:trPr>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t>1.</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r w:rsidRPr="00420217">
              <w:t>Ejot spojna tehnika d.o.o.</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r w:rsidRPr="00420217">
              <w:t>49128061924</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r w:rsidRPr="00420217">
              <w:t>Lučića Franje 23/3, Zagreb</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E94EDB" w:rsidP="00D3501E" w:rsidR="00E94EDB" w:rsidRPr="00420217">
            <w:pPr>
              <w:jc w:val="right"/>
            </w:pPr>
            <w:r w:rsidRPr="00420217">
              <w:t>12.311,32</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t>Računi, izvaci iz poslovnih knjiga</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E94EDB" w:rsidP="00D3501E" w:rsidR="00E94EDB" w:rsidRPr="00420217">
            <w:pPr>
              <w:jc w:val="right"/>
            </w:pPr>
            <w:r w:rsidRPr="00420217">
              <w:t>12.311,32</w:t>
            </w:r>
          </w:p>
        </w:tc>
        <w:tc>
          <w:tcPr>
            <w:tcW w:type="auto" w:w="0"/>
            <w:vMerge w:val="restart"/>
            <w:tcBorders>
              <w:top w:val="nil"/>
              <w:left w:space="0" w:sz="4" w:color="auto" w:val="single"/>
              <w:bottom w:space="0" w:sz="4" w:color="000000" w:val="single"/>
              <w:right w:space="0" w:sz="4" w:color="auto" w:val="single"/>
            </w:tcBorders>
            <w:shd w:fill="auto" w:color="auto" w:val="clear"/>
            <w:hideMark/>
          </w:tcPr>
          <w:p w:rsidRDefault="00E94EDB" w:rsidP="00D3501E" w:rsidR="00E94EDB" w:rsidRPr="00420217">
            <w:pPr>
              <w:jc w:val="center"/>
            </w:pPr>
            <w:r w:rsidRPr="00420217">
              <w:t>Računi, izvatci iz poslovnih knjiga</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E94EDB" w:rsidP="00D3501E" w:rsidR="00E94EDB" w:rsidRPr="00420217">
            <w:pPr>
              <w:jc w:val="right"/>
            </w:pPr>
            <w:r w:rsidRPr="00420217">
              <w:t>0,00</w:t>
            </w:r>
          </w:p>
        </w:tc>
        <w:tc>
          <w:tcPr>
            <w:tcW w:type="auto" w:w="0"/>
            <w:vMerge w:val="restart"/>
            <w:tcBorders>
              <w:top w:val="nil"/>
              <w:left w:space="0" w:sz="4" w:color="auto" w:val="single"/>
              <w:bottom w:space="0" w:sz="4" w:color="000000" w:val="single"/>
              <w:right w:space="0" w:sz="4" w:color="auto" w:val="single"/>
            </w:tcBorders>
            <w:shd w:fill="auto" w:color="auto" w:val="clear"/>
            <w:hideMark/>
          </w:tcPr>
          <w:p w:rsidRDefault="00E94EDB" w:rsidP="00D3501E" w:rsidR="00E94EDB" w:rsidRPr="00420217">
            <w:pPr>
              <w:jc w:val="center"/>
            </w:pPr>
            <w:r w:rsidRPr="00420217">
              <w:t> </w:t>
            </w:r>
          </w:p>
        </w:tc>
      </w:tr>
      <w:tr w:rsidTr="00E94EDB" w:rsidR="00E94EDB" w:rsidRPr="00420217">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300"/>
        </w:trPr>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t>2.</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r w:rsidRPr="00420217">
              <w:t>Hrvatski telekom d.d.</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r w:rsidRPr="00420217">
              <w:t>81793146560</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r w:rsidRPr="00420217">
              <w:t>Roberta Frangeša Mihanovića 9, Zagreb</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E94EDB" w:rsidP="00D3501E" w:rsidR="00E94EDB" w:rsidRPr="00420217">
            <w:pPr>
              <w:jc w:val="right"/>
            </w:pPr>
            <w:r w:rsidRPr="00420217">
              <w:t>11.840,89</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t>Izvaci iz poslovnih knjiga</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E94EDB" w:rsidP="00D3501E" w:rsidR="00E94EDB" w:rsidRPr="00420217">
            <w:pPr>
              <w:jc w:val="right"/>
            </w:pPr>
            <w:r w:rsidRPr="00420217">
              <w:t>0,00</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t>Izvatci iz poslovnih knjiga</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E94EDB" w:rsidP="00D3501E" w:rsidR="00E94EDB" w:rsidRPr="00420217">
            <w:pPr>
              <w:jc w:val="right"/>
            </w:pPr>
            <w:r w:rsidRPr="00420217">
              <w:t>11.840,89</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t>Zastara</w:t>
            </w:r>
          </w:p>
        </w:tc>
      </w:tr>
      <w:tr w:rsidTr="00E94EDB" w:rsidR="00E94EDB" w:rsidRPr="00420217">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300"/>
        </w:trPr>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t>3.</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r w:rsidRPr="00420217">
              <w:t>Republika Hrvatska, Ministarstvo financija, Porezna uprava, Područni ured Zagreb, zastupan</w:t>
            </w:r>
            <w:r w:rsidRPr="00420217">
              <w:lastRenderedPageBreak/>
              <w:t>a po Županijskom državnom odvjetništvu u Zagrebu</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r w:rsidRPr="00420217">
              <w:lastRenderedPageBreak/>
              <w:t>18683136487</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r w:rsidRPr="00420217">
              <w:t>Savska cesta 41, Zagreb</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E94EDB" w:rsidP="00D3501E" w:rsidR="00E94EDB" w:rsidRPr="00420217">
            <w:pPr>
              <w:jc w:val="right"/>
            </w:pPr>
            <w:r w:rsidRPr="00420217">
              <w:t>406.931,68</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t>Porezi, doprinosi i druga davanja</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E94EDB" w:rsidP="00D3501E" w:rsidR="00E94EDB" w:rsidRPr="00420217">
            <w:pPr>
              <w:jc w:val="right"/>
            </w:pPr>
            <w:r w:rsidRPr="00420217">
              <w:t>377.969,08</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t>Porezi, doprinosi i druga davanja</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right"/>
            </w:pPr>
            <w:r w:rsidRPr="00420217">
              <w:t>28.962,60</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t>Tražbina priznata u I višem isplatnom redu</w:t>
            </w:r>
          </w:p>
        </w:tc>
      </w:tr>
      <w:tr w:rsidTr="00E94EDB" w:rsidR="00E94EDB" w:rsidRPr="00420217">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78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300"/>
        </w:trPr>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lastRenderedPageBreak/>
              <w:t>4.</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r w:rsidRPr="00420217">
              <w:t>Upravitelj-stan d.o.o. (suvlasnici stambene zgrade)</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r w:rsidRPr="00420217">
              <w:t>54730193110</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r w:rsidRPr="00420217">
              <w:t>Ksaverska cesta 41, Zagreb</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E94EDB" w:rsidP="00D3501E" w:rsidR="00E94EDB" w:rsidRPr="00420217">
            <w:pPr>
              <w:jc w:val="right"/>
            </w:pPr>
            <w:r w:rsidRPr="00420217">
              <w:t>106.344,39</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t>Izvaci iz poslovnih knjiga</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E94EDB" w:rsidP="00D3501E" w:rsidR="00E94EDB" w:rsidRPr="00420217">
            <w:pPr>
              <w:jc w:val="right"/>
            </w:pPr>
            <w:r w:rsidRPr="00420217">
              <w:t>106.344,39</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t>Izvatci iz poslovnih knjiga</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right"/>
            </w:pPr>
            <w:r w:rsidRPr="00420217">
              <w:t>0,00</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E94EDB" w:rsidP="00D3501E" w:rsidR="00E94EDB" w:rsidRPr="00420217">
            <w:pPr>
              <w:jc w:val="center"/>
            </w:pPr>
            <w:r w:rsidRPr="00420217">
              <w:t> </w:t>
            </w:r>
          </w:p>
        </w:tc>
      </w:tr>
      <w:tr w:rsidTr="00E94EDB" w:rsidR="00E94EDB" w:rsidRPr="00420217">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300"/>
        </w:trPr>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t>5.</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r w:rsidRPr="00420217">
              <w:t xml:space="preserve">Zagrebački holding d.o.o. </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r w:rsidRPr="00420217">
              <w:t>85584865987</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r w:rsidRPr="00420217">
              <w:t>Ulica grada Vukovara 41, Zagreb</w:t>
            </w:r>
          </w:p>
        </w:tc>
        <w:tc>
          <w:tcPr>
            <w:tcW w:type="auto" w:w="0"/>
            <w:tcBorders>
              <w:top w:val="nil"/>
              <w:left w:val="nil"/>
              <w:bottom w:val="nil"/>
              <w:right w:space="0" w:sz="4" w:color="auto" w:val="single"/>
            </w:tcBorders>
            <w:shd w:fill="auto" w:color="auto" w:val="clear"/>
            <w:noWrap/>
            <w:vAlign w:val="bottom"/>
            <w:hideMark/>
          </w:tcPr>
          <w:p w:rsidRDefault="00E94EDB" w:rsidP="00D3501E" w:rsidR="00E94EDB" w:rsidRPr="00420217">
            <w:r w:rsidRPr="00420217">
              <w:t>Podruž. Čistoća 1.364,69 kn</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t>Izvaci iz poslovnih knjiga</w:t>
            </w:r>
          </w:p>
        </w:tc>
        <w:tc>
          <w:tcPr>
            <w:tcW w:type="auto" w:w="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E94EDB" w:rsidP="00D3501E" w:rsidR="00E94EDB" w:rsidRPr="00420217">
            <w:pPr>
              <w:jc w:val="right"/>
            </w:pPr>
            <w:r w:rsidRPr="00420217">
              <w:t>2.716,20</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center"/>
            </w:pPr>
            <w:r w:rsidRPr="00420217">
              <w:t>Izvatci iz poslovnih knjiga</w:t>
            </w:r>
          </w:p>
        </w:tc>
        <w:tc>
          <w:tcPr>
            <w:tcW w:type="auto" w:w="0"/>
            <w:vMerge w:val="restart"/>
            <w:tcBorders>
              <w:top w:val="nil"/>
              <w:left w:space="0" w:sz="4" w:color="auto" w:val="single"/>
              <w:bottom w:space="0" w:sz="4" w:color="000000" w:val="single"/>
              <w:right w:space="0" w:sz="4" w:color="auto" w:val="single"/>
            </w:tcBorders>
            <w:shd w:fill="auto" w:color="auto" w:val="clear"/>
            <w:vAlign w:val="center"/>
            <w:hideMark/>
          </w:tcPr>
          <w:p w:rsidRDefault="00E94EDB" w:rsidP="00D3501E" w:rsidR="00E94EDB" w:rsidRPr="00420217">
            <w:pPr>
              <w:jc w:val="right"/>
            </w:pPr>
            <w:r w:rsidRPr="00420217">
              <w:t>0,00</w:t>
            </w:r>
          </w:p>
        </w:tc>
        <w:tc>
          <w:tcPr>
            <w:tcW w:type="auto" w:w="0"/>
            <w:vMerge w:val="restart"/>
            <w:tcBorders>
              <w:top w:val="nil"/>
              <w:left w:space="0" w:sz="4" w:color="auto" w:val="single"/>
              <w:bottom w:space="0" w:sz="4" w:color="000000" w:val="single"/>
              <w:right w:space="0" w:sz="4" w:color="auto" w:val="single"/>
            </w:tcBorders>
            <w:shd w:fill="auto" w:color="auto" w:val="clear"/>
            <w:vAlign w:val="bottom"/>
            <w:hideMark/>
          </w:tcPr>
          <w:p w:rsidRDefault="00E94EDB" w:rsidP="00D3501E" w:rsidR="00E94EDB" w:rsidRPr="00420217">
            <w:pPr>
              <w:jc w:val="center"/>
            </w:pPr>
            <w:r w:rsidRPr="00420217">
              <w:t> </w:t>
            </w:r>
          </w:p>
        </w:tc>
      </w:tr>
      <w:tr w:rsidTr="00E94EDB" w:rsidR="00E94EDB" w:rsidRPr="00420217">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tcBorders>
              <w:top w:val="nil"/>
              <w:left w:val="nil"/>
              <w:bottom w:val="nil"/>
              <w:right w:space="0" w:sz="4" w:color="auto" w:val="single"/>
            </w:tcBorders>
            <w:shd w:fill="auto" w:color="auto" w:val="clear"/>
            <w:noWrap/>
            <w:vAlign w:val="bottom"/>
            <w:hideMark/>
          </w:tcPr>
          <w:p w:rsidRDefault="00E94EDB" w:rsidP="00D3501E" w:rsidR="00E94EDB" w:rsidRPr="00420217">
            <w:r w:rsidRPr="00420217">
              <w:t>Podruž. Zagrebparking 1.351,51</w:t>
            </w:r>
          </w:p>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tcBorders>
              <w:top w:val="nil"/>
              <w:left w:val="nil"/>
              <w:bottom w:val="nil"/>
              <w:right w:space="0" w:sz="4" w:color="auto" w:val="single"/>
            </w:tcBorders>
            <w:shd w:fill="auto" w:color="auto" w:val="clear"/>
            <w:noWrap/>
            <w:vAlign w:val="bottom"/>
            <w:hideMark/>
          </w:tcPr>
          <w:p w:rsidRDefault="00E94EDB" w:rsidP="00D3501E" w:rsidR="00E94EDB" w:rsidRPr="00420217">
            <w:pPr>
              <w:jc w:val="right"/>
            </w:pPr>
            <w:r w:rsidRPr="00420217">
              <w:t>2.716,20</w:t>
            </w:r>
          </w:p>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300"/>
        </w:trPr>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tcBorders>
              <w:top w:val="nil"/>
              <w:left w:val="nil"/>
              <w:bottom w:space="0" w:sz="4" w:color="auto" w:val="single"/>
              <w:right w:space="0" w:sz="4" w:color="auto" w:val="single"/>
            </w:tcBorders>
            <w:shd w:fill="auto" w:color="auto" w:val="clear"/>
            <w:vAlign w:val="bottom"/>
            <w:hideMark/>
          </w:tcPr>
          <w:p w:rsidRDefault="00E94EDB" w:rsidP="00D3501E" w:rsidR="00E94EDB" w:rsidRPr="00420217">
            <w:r w:rsidRPr="00420217">
              <w:t> </w:t>
            </w:r>
          </w:p>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c>
          <w:tcPr>
            <w:tcW w:type="auto" w:w="0"/>
            <w:vMerge/>
            <w:tcBorders>
              <w:top w:val="nil"/>
              <w:left w:space="0" w:sz="4" w:color="auto" w:val="single"/>
              <w:bottom w:space="0" w:sz="4" w:color="000000" w:val="single"/>
              <w:right w:space="0" w:sz="4" w:color="auto" w:val="single"/>
            </w:tcBorders>
            <w:vAlign w:val="center"/>
            <w:hideMark/>
          </w:tcPr>
          <w:p w:rsidRDefault="00E94EDB" w:rsidP="00D3501E" w:rsidR="00E94EDB" w:rsidRPr="00420217"/>
        </w:tc>
      </w:tr>
      <w:tr w:rsidTr="00E94EDB" w:rsidR="00E94EDB" w:rsidRPr="00420217">
        <w:trPr>
          <w:trHeight w:val="300"/>
        </w:trPr>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pPr>
              <w:jc w:val="center"/>
            </w:pPr>
          </w:p>
        </w:tc>
        <w:tc>
          <w:tcPr>
            <w:tcW w:type="auto" w:w="0"/>
            <w:tcBorders>
              <w:top w:val="nil"/>
              <w:left w:val="nil"/>
              <w:bottom w:val="nil"/>
              <w:right w:val="nil"/>
            </w:tcBorders>
            <w:shd w:fill="auto" w:color="auto" w:val="clear"/>
            <w:vAlign w:val="bottom"/>
            <w:hideMark/>
          </w:tcPr>
          <w:p w:rsidRDefault="00E94EDB" w:rsidP="00D3501E" w:rsidR="00E94EDB" w:rsidRPr="00420217"/>
        </w:tc>
      </w:tr>
      <w:tr w:rsidTr="00E94EDB" w:rsidR="00E94EDB" w:rsidRPr="00420217">
        <w:trPr>
          <w:trHeight w:val="300"/>
        </w:trPr>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r>
      <w:tr w:rsidTr="00E94EDB" w:rsidR="00E94EDB" w:rsidRPr="00420217">
        <w:trPr>
          <w:trHeight w:val="300"/>
        </w:trPr>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tc>
        <w:tc>
          <w:tcPr>
            <w:tcW w:type="auto" w:w="0"/>
            <w:tcBorders>
              <w:top w:val="nil"/>
              <w:left w:val="nil"/>
              <w:bottom w:val="nil"/>
              <w:right w:val="nil"/>
            </w:tcBorders>
            <w:shd w:fill="auto" w:color="auto" w:val="clear"/>
            <w:vAlign w:val="bottom"/>
            <w:hideMark/>
          </w:tcPr>
          <w:p w:rsidRDefault="00E94EDB" w:rsidP="00D3501E" w:rsidR="00E94EDB" w:rsidRPr="00420217">
            <w:pPr>
              <w:jc w:val="right"/>
              <w:rPr>
                <w:b/>
                <w:bCs/>
              </w:rPr>
            </w:pPr>
            <w:r w:rsidRPr="00420217">
              <w:rPr>
                <w:b/>
                <w:bCs/>
              </w:rPr>
              <w:t>Ukupno:</w:t>
            </w:r>
          </w:p>
        </w:tc>
        <w:tc>
          <w:tcPr>
            <w:tcW w:type="auto" w:w="0"/>
            <w:tcBorders>
              <w:top w:val="nil"/>
              <w:left w:val="nil"/>
              <w:bottom w:val="nil"/>
              <w:right w:val="nil"/>
            </w:tcBorders>
            <w:shd w:fill="auto" w:color="auto" w:val="clear"/>
            <w:vAlign w:val="bottom"/>
            <w:hideMark/>
          </w:tcPr>
          <w:p w:rsidRDefault="00E94EDB" w:rsidP="00D3501E" w:rsidR="00E94EDB" w:rsidRPr="00420217">
            <w:pPr>
              <w:jc w:val="right"/>
              <w:rPr>
                <w:b/>
                <w:bCs/>
              </w:rPr>
            </w:pPr>
            <w:r w:rsidRPr="00420217">
              <w:rPr>
                <w:b/>
                <w:bCs/>
              </w:rPr>
              <w:t>540.144,48</w:t>
            </w:r>
          </w:p>
        </w:tc>
        <w:tc>
          <w:tcPr>
            <w:tcW w:type="auto" w:w="0"/>
            <w:tcBorders>
              <w:top w:val="nil"/>
              <w:left w:val="nil"/>
              <w:bottom w:val="nil"/>
              <w:right w:val="nil"/>
            </w:tcBorders>
            <w:shd w:fill="auto" w:color="auto" w:val="clear"/>
            <w:vAlign w:val="bottom"/>
            <w:hideMark/>
          </w:tcPr>
          <w:p w:rsidRDefault="00E94EDB" w:rsidP="00D3501E" w:rsidR="00E94EDB" w:rsidRPr="00420217">
            <w:pPr>
              <w:jc w:val="right"/>
              <w:rPr>
                <w:b/>
                <w:bCs/>
              </w:rPr>
            </w:pPr>
          </w:p>
        </w:tc>
        <w:tc>
          <w:tcPr>
            <w:tcW w:type="auto" w:w="0"/>
            <w:tcBorders>
              <w:top w:val="nil"/>
              <w:left w:val="nil"/>
              <w:bottom w:val="nil"/>
              <w:right w:val="nil"/>
            </w:tcBorders>
            <w:shd w:fill="auto" w:color="auto" w:val="clear"/>
            <w:vAlign w:val="bottom"/>
            <w:hideMark/>
          </w:tcPr>
          <w:p w:rsidRDefault="00E94EDB" w:rsidP="00D3501E" w:rsidR="00E94EDB" w:rsidRPr="00420217">
            <w:pPr>
              <w:jc w:val="right"/>
              <w:rPr>
                <w:b/>
                <w:bCs/>
              </w:rPr>
            </w:pPr>
            <w:r w:rsidRPr="00420217">
              <w:rPr>
                <w:b/>
                <w:bCs/>
              </w:rPr>
              <w:t>499.340,99</w:t>
            </w:r>
          </w:p>
        </w:tc>
        <w:tc>
          <w:tcPr>
            <w:tcW w:type="auto" w:w="0"/>
            <w:tcBorders>
              <w:top w:val="nil"/>
              <w:left w:val="nil"/>
              <w:bottom w:val="nil"/>
              <w:right w:val="nil"/>
            </w:tcBorders>
            <w:shd w:fill="auto" w:color="auto" w:val="clear"/>
            <w:vAlign w:val="bottom"/>
            <w:hideMark/>
          </w:tcPr>
          <w:p w:rsidRDefault="00E94EDB" w:rsidP="00D3501E" w:rsidR="00E94EDB" w:rsidRPr="00420217">
            <w:pPr>
              <w:jc w:val="right"/>
              <w:rPr>
                <w:b/>
                <w:bCs/>
              </w:rPr>
            </w:pPr>
          </w:p>
        </w:tc>
        <w:tc>
          <w:tcPr>
            <w:tcW w:type="auto" w:w="0"/>
            <w:tcBorders>
              <w:top w:val="nil"/>
              <w:left w:val="nil"/>
              <w:bottom w:val="nil"/>
              <w:right w:val="nil"/>
            </w:tcBorders>
            <w:shd w:fill="auto" w:color="auto" w:val="clear"/>
            <w:vAlign w:val="bottom"/>
            <w:hideMark/>
          </w:tcPr>
          <w:p w:rsidRDefault="00E94EDB" w:rsidP="00D3501E" w:rsidR="00E94EDB" w:rsidRPr="00420217">
            <w:pPr>
              <w:jc w:val="right"/>
              <w:rPr>
                <w:b/>
                <w:bCs/>
              </w:rPr>
            </w:pPr>
            <w:r w:rsidRPr="00420217">
              <w:rPr>
                <w:b/>
                <w:bCs/>
              </w:rPr>
              <w:t>40.803,49</w:t>
            </w:r>
          </w:p>
        </w:tc>
        <w:tc>
          <w:tcPr>
            <w:tcW w:type="auto" w:w="0"/>
            <w:tcBorders>
              <w:top w:val="nil"/>
              <w:left w:val="nil"/>
              <w:bottom w:val="nil"/>
              <w:right w:val="nil"/>
            </w:tcBorders>
            <w:shd w:fill="auto" w:color="auto" w:val="clear"/>
            <w:vAlign w:val="bottom"/>
            <w:hideMark/>
          </w:tcPr>
          <w:p w:rsidRDefault="00E94EDB" w:rsidP="00D3501E" w:rsidR="00E94EDB" w:rsidRPr="00420217">
            <w:pPr>
              <w:jc w:val="right"/>
              <w:rPr>
                <w:b/>
                <w:bCs/>
              </w:rPr>
            </w:pPr>
          </w:p>
        </w:tc>
      </w:tr>
    </w:tbl>
    <w:p w:rsidRDefault="00E94EDB" w:rsidP="00E94EDB" w:rsidR="00E94EDB" w:rsidRPr="00E94EDB">
      <w:pPr>
        <w:rPr>
          <w:sz w:val="24"/>
          <w:szCs w:val="24"/>
        </w:rPr>
        <w:sectPr w:rsidSect="00D551A1" w:rsidR="00E94EDB" w:rsidRPr="00E94EDB">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F53451" w:rsidP="00C62C16" w:rsidR="00F53451" w:rsidRPr="00EA7318">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E77A03" w:rsidP="009034E6" w:rsidR="00E77A03">
      <w:pPr>
        <w:jc w:val="both"/>
        <w:rPr>
          <w:sz w:val="24"/>
          <w:szCs w:val="24"/>
        </w:rPr>
      </w:pPr>
    </w:p>
    <w:p w:rsidRDefault="00217D53" w:rsidP="009034E6" w:rsidR="00217D53" w:rsidRPr="00EA7318">
      <w:pPr>
        <w:jc w:val="both"/>
        <w:rPr>
          <w:sz w:val="24"/>
          <w:szCs w:val="24"/>
        </w:rPr>
      </w:pPr>
    </w:p>
    <w:p w:rsidRDefault="0051314B" w:rsidP="00EA7318" w:rsidR="00B87536">
      <w:pPr>
        <w:jc w:val="both"/>
        <w:rPr>
          <w:sz w:val="24"/>
          <w:szCs w:val="24"/>
        </w:rPr>
      </w:pPr>
      <w:r>
        <w:rPr>
          <w:b/>
          <w:sz w:val="24"/>
          <w:szCs w:val="24"/>
        </w:rPr>
        <w:tab/>
        <w:t xml:space="preserve">RH-MF-PU </w:t>
      </w:r>
      <w:r>
        <w:rPr>
          <w:sz w:val="24"/>
          <w:szCs w:val="24"/>
        </w:rPr>
        <w:t xml:space="preserve">povlači dio svoje tražbine u drugom višem isplatnom redu za iznos od 28.962,60 kn, jer je tražbina priznata u prvom višem isplatnom redu. </w:t>
      </w:r>
    </w:p>
    <w:p w:rsidRDefault="0051314B" w:rsidP="00EA7318" w:rsidR="0051314B">
      <w:pPr>
        <w:jc w:val="both"/>
        <w:rPr>
          <w:sz w:val="24"/>
          <w:szCs w:val="24"/>
        </w:rPr>
      </w:pPr>
      <w:r>
        <w:rPr>
          <w:sz w:val="24"/>
          <w:szCs w:val="24"/>
        </w:rPr>
        <w:tab/>
        <w:t xml:space="preserve">Sud donosi </w:t>
      </w:r>
    </w:p>
    <w:p w:rsidRDefault="0051314B" w:rsidP="00EA7318" w:rsidR="0051314B">
      <w:pPr>
        <w:jc w:val="both"/>
        <w:rPr>
          <w:sz w:val="24"/>
          <w:szCs w:val="24"/>
        </w:rPr>
      </w:pPr>
    </w:p>
    <w:p w:rsidRDefault="0051314B" w:rsidP="00EA7318" w:rsidR="0051314B">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r j e š e n j e </w:t>
      </w:r>
    </w:p>
    <w:p w:rsidRDefault="0051314B" w:rsidP="00EA7318" w:rsidR="0051314B">
      <w:pPr>
        <w:jc w:val="both"/>
        <w:rPr>
          <w:sz w:val="24"/>
          <w:szCs w:val="24"/>
        </w:rPr>
      </w:pPr>
    </w:p>
    <w:p w:rsidRDefault="0051314B" w:rsidP="00EA7318" w:rsidR="0051314B">
      <w:pPr>
        <w:jc w:val="both"/>
        <w:rPr>
          <w:sz w:val="24"/>
          <w:szCs w:val="24"/>
        </w:rPr>
      </w:pPr>
      <w:r>
        <w:rPr>
          <w:sz w:val="24"/>
          <w:szCs w:val="24"/>
        </w:rPr>
        <w:tab/>
        <w:t xml:space="preserve">Utvrđuje se da je povučena tražbina RH-MF-PU u iznosu od 28.962,60 kn. </w:t>
      </w:r>
    </w:p>
    <w:p w:rsidRDefault="0051314B" w:rsidP="00EA7318" w:rsidR="0051314B"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A70797">
        <w:rPr>
          <w:bCs/>
          <w:sz w:val="24"/>
          <w:szCs w:val="24"/>
        </w:rPr>
        <w:t xml:space="preserve">I i </w:t>
      </w:r>
      <w:r w:rsidR="006F474D" w:rsidRPr="00EA7318">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A70797">
        <w:rPr>
          <w:bCs/>
          <w:sz w:val="24"/>
          <w:szCs w:val="24"/>
        </w:rPr>
        <w:t xml:space="preserve"> I i </w:t>
      </w:r>
      <w:r w:rsidR="00E77A03" w:rsidRPr="00EA7318">
        <w:rPr>
          <w:bCs/>
          <w:sz w:val="24"/>
          <w:szCs w:val="24"/>
        </w:rPr>
        <w:t xml:space="preserve">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rsidRPr="00EA7318">
      <w:pPr>
        <w:numPr>
          <w:ilvl w:val="12"/>
          <w:numId w:val="0"/>
        </w:numPr>
        <w:jc w:val="both"/>
        <w:rPr>
          <w:bCs/>
          <w:sz w:val="24"/>
          <w:szCs w:val="24"/>
        </w:rPr>
      </w:pPr>
    </w:p>
    <w:p w:rsidRDefault="00057A5A" w:rsidP="00162DBE" w:rsidR="00C00486">
      <w:pPr>
        <w:numPr>
          <w:ilvl w:val="12"/>
          <w:numId w:val="0"/>
        </w:numPr>
        <w:ind w:firstLine="720"/>
        <w:jc w:val="both"/>
        <w:rPr>
          <w:bCs/>
          <w:sz w:val="24"/>
          <w:szCs w:val="24"/>
        </w:rPr>
      </w:pPr>
      <w:r w:rsidRPr="00EA7318">
        <w:rPr>
          <w:bCs/>
          <w:sz w:val="24"/>
          <w:szCs w:val="24"/>
        </w:rPr>
        <w:t>Stečajni upravitelj</w:t>
      </w:r>
      <w:r w:rsidR="001C42B4" w:rsidRPr="00EA7318">
        <w:rPr>
          <w:bCs/>
          <w:sz w:val="24"/>
          <w:szCs w:val="24"/>
        </w:rPr>
        <w:t xml:space="preserve"> ističe </w:t>
      </w:r>
      <w:r w:rsidR="00BA32AB">
        <w:rPr>
          <w:bCs/>
          <w:sz w:val="24"/>
          <w:szCs w:val="24"/>
        </w:rPr>
        <w:t xml:space="preserve">kako postoje slijedeća razlučna prava: </w:t>
      </w:r>
    </w:p>
    <w:p w:rsidRDefault="0072113D" w:rsidP="00162DBE" w:rsidR="0072113D">
      <w:pPr>
        <w:numPr>
          <w:ilvl w:val="12"/>
          <w:numId w:val="0"/>
        </w:numPr>
        <w:ind w:firstLine="720"/>
        <w:jc w:val="both"/>
        <w:rPr>
          <w:bCs/>
          <w:sz w:val="24"/>
          <w:szCs w:val="24"/>
        </w:rPr>
      </w:pPr>
    </w:p>
    <w:p w:rsidRDefault="0072113D" w:rsidP="00162DBE" w:rsidR="0072113D">
      <w:pPr>
        <w:numPr>
          <w:ilvl w:val="12"/>
          <w:numId w:val="0"/>
        </w:numPr>
        <w:ind w:firstLine="720"/>
        <w:jc w:val="both"/>
        <w:rPr>
          <w:bCs/>
          <w:sz w:val="24"/>
          <w:szCs w:val="24"/>
        </w:rPr>
      </w:pPr>
    </w:p>
    <w:p w:rsidRDefault="0072113D" w:rsidP="00162DBE" w:rsidR="0072113D">
      <w:pPr>
        <w:numPr>
          <w:ilvl w:val="12"/>
          <w:numId w:val="0"/>
        </w:numPr>
        <w:ind w:firstLine="720"/>
        <w:jc w:val="both"/>
        <w:rPr>
          <w:bCs/>
          <w:sz w:val="24"/>
          <w:szCs w:val="24"/>
        </w:rPr>
      </w:pPr>
    </w:p>
    <w:p w:rsidRDefault="0072113D" w:rsidP="00162DBE" w:rsidR="0072113D">
      <w:pPr>
        <w:numPr>
          <w:ilvl w:val="12"/>
          <w:numId w:val="0"/>
        </w:numPr>
        <w:ind w:firstLine="720"/>
        <w:jc w:val="both"/>
        <w:rPr>
          <w:bCs/>
          <w:sz w:val="24"/>
          <w:szCs w:val="24"/>
        </w:rPr>
      </w:pPr>
    </w:p>
    <w:p w:rsidRDefault="0072113D" w:rsidP="00162DBE" w:rsidR="0072113D">
      <w:pPr>
        <w:numPr>
          <w:ilvl w:val="12"/>
          <w:numId w:val="0"/>
        </w:numPr>
        <w:ind w:firstLine="720"/>
        <w:jc w:val="both"/>
        <w:rPr>
          <w:bCs/>
          <w:sz w:val="24"/>
          <w:szCs w:val="24"/>
        </w:rPr>
      </w:pPr>
    </w:p>
    <w:p w:rsidRDefault="0072113D" w:rsidP="00162DBE" w:rsidR="0072113D">
      <w:pPr>
        <w:numPr>
          <w:ilvl w:val="12"/>
          <w:numId w:val="0"/>
        </w:numPr>
        <w:ind w:firstLine="720"/>
        <w:jc w:val="both"/>
        <w:rPr>
          <w:bCs/>
          <w:sz w:val="24"/>
          <w:szCs w:val="24"/>
        </w:rPr>
      </w:pPr>
    </w:p>
    <w:p w:rsidRDefault="0072113D" w:rsidP="00162DBE" w:rsidR="0072113D">
      <w:pPr>
        <w:numPr>
          <w:ilvl w:val="12"/>
          <w:numId w:val="0"/>
        </w:numPr>
        <w:ind w:firstLine="720"/>
        <w:jc w:val="both"/>
        <w:rPr>
          <w:bCs/>
          <w:sz w:val="24"/>
          <w:szCs w:val="24"/>
        </w:rPr>
      </w:pPr>
    </w:p>
    <w:p w:rsidRDefault="0072113D" w:rsidP="00162DBE" w:rsidR="0072113D">
      <w:pPr>
        <w:numPr>
          <w:ilvl w:val="12"/>
          <w:numId w:val="0"/>
        </w:numPr>
        <w:ind w:firstLine="720"/>
        <w:jc w:val="both"/>
        <w:rPr>
          <w:bCs/>
          <w:sz w:val="24"/>
          <w:szCs w:val="24"/>
        </w:rPr>
      </w:pPr>
    </w:p>
    <w:p w:rsidRDefault="0072113D" w:rsidP="00162DBE" w:rsidR="0072113D">
      <w:pPr>
        <w:numPr>
          <w:ilvl w:val="12"/>
          <w:numId w:val="0"/>
        </w:numPr>
        <w:ind w:firstLine="720"/>
        <w:jc w:val="both"/>
        <w:rPr>
          <w:bCs/>
          <w:sz w:val="24"/>
          <w:szCs w:val="24"/>
        </w:rPr>
      </w:pPr>
    </w:p>
    <w:p w:rsidRDefault="0072113D" w:rsidP="00162DBE" w:rsidR="0072113D">
      <w:pPr>
        <w:numPr>
          <w:ilvl w:val="12"/>
          <w:numId w:val="0"/>
        </w:numPr>
        <w:ind w:firstLine="720"/>
        <w:jc w:val="both"/>
        <w:rPr>
          <w:bCs/>
          <w:sz w:val="24"/>
          <w:szCs w:val="24"/>
        </w:rPr>
      </w:pPr>
    </w:p>
    <w:p w:rsidRDefault="0072113D" w:rsidP="00162DBE" w:rsidR="0072113D">
      <w:pPr>
        <w:numPr>
          <w:ilvl w:val="12"/>
          <w:numId w:val="0"/>
        </w:numPr>
        <w:ind w:firstLine="720"/>
        <w:jc w:val="both"/>
        <w:rPr>
          <w:bCs/>
          <w:sz w:val="24"/>
          <w:szCs w:val="24"/>
        </w:rPr>
      </w:pPr>
    </w:p>
    <w:p w:rsidRDefault="0072113D" w:rsidP="00162DBE" w:rsidR="0072113D">
      <w:pPr>
        <w:numPr>
          <w:ilvl w:val="12"/>
          <w:numId w:val="0"/>
        </w:numPr>
        <w:ind w:firstLine="720"/>
        <w:jc w:val="both"/>
        <w:rPr>
          <w:bCs/>
          <w:sz w:val="24"/>
          <w:szCs w:val="24"/>
        </w:rPr>
      </w:pPr>
    </w:p>
    <w:p w:rsidRDefault="0072113D" w:rsidP="00162DBE" w:rsidR="0072113D">
      <w:pPr>
        <w:numPr>
          <w:ilvl w:val="12"/>
          <w:numId w:val="0"/>
        </w:numPr>
        <w:ind w:firstLine="720"/>
        <w:jc w:val="both"/>
        <w:rPr>
          <w:bCs/>
          <w:sz w:val="24"/>
          <w:szCs w:val="24"/>
        </w:rPr>
      </w:pPr>
    </w:p>
    <w:p w:rsidRDefault="0072113D" w:rsidP="00162DBE" w:rsidR="0072113D">
      <w:pPr>
        <w:numPr>
          <w:ilvl w:val="12"/>
          <w:numId w:val="0"/>
        </w:numPr>
        <w:ind w:firstLine="720"/>
        <w:jc w:val="both"/>
        <w:rPr>
          <w:bCs/>
          <w:sz w:val="24"/>
          <w:szCs w:val="24"/>
        </w:rPr>
      </w:pPr>
    </w:p>
    <w:p w:rsidRDefault="0072113D" w:rsidP="00162DBE" w:rsidR="0072113D">
      <w:pPr>
        <w:numPr>
          <w:ilvl w:val="12"/>
          <w:numId w:val="0"/>
        </w:numPr>
        <w:ind w:firstLine="720"/>
        <w:jc w:val="both"/>
        <w:rPr>
          <w:bCs/>
          <w:sz w:val="24"/>
          <w:szCs w:val="24"/>
        </w:rPr>
      </w:pPr>
    </w:p>
    <w:p w:rsidRDefault="00BA32AB" w:rsidP="00162DBE" w:rsidR="00BA32AB">
      <w:pPr>
        <w:numPr>
          <w:ilvl w:val="12"/>
          <w:numId w:val="0"/>
        </w:numPr>
        <w:ind w:firstLine="720"/>
        <w:jc w:val="both"/>
        <w:rPr>
          <w:bCs/>
          <w:sz w:val="24"/>
          <w:szCs w:val="24"/>
        </w:rPr>
      </w:pPr>
    </w:p>
    <w:tbl>
      <w:tblPr>
        <w:tblW w:type="auto" w:w="0"/>
        <w:tblLook w:val="04A0" w:noVBand="1" w:noHBand="0" w:lastColumn="0" w:firstColumn="1" w:lastRow="0" w:firstRow="1"/>
      </w:tblPr>
      <w:tblGrid>
        <w:gridCol w:w="766"/>
        <w:gridCol w:w="1910"/>
        <w:gridCol w:w="1316"/>
        <w:gridCol w:w="1350"/>
        <w:gridCol w:w="1593"/>
        <w:gridCol w:w="1371"/>
        <w:gridCol w:w="1492"/>
        <w:gridCol w:w="4051"/>
        <w:gridCol w:w="222"/>
      </w:tblGrid>
      <w:tr w:rsidTr="0072113D" w:rsidR="0072113D" w:rsidRPr="00420217">
        <w:trPr>
          <w:trHeight w:val="1200"/>
        </w:trPr>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72113D" w:rsidP="00D3501E" w:rsidR="0072113D" w:rsidRPr="00420217">
            <w:pPr>
              <w:jc w:val="center"/>
              <w:rPr>
                <w:b/>
                <w:bCs/>
                <w:color w:val="000000"/>
              </w:rPr>
            </w:pPr>
            <w:r w:rsidRPr="00420217">
              <w:rPr>
                <w:b/>
                <w:bCs/>
                <w:color w:val="000000"/>
              </w:rPr>
              <w:t xml:space="preserve">Redni broj </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72113D" w:rsidP="00D3501E" w:rsidR="0072113D" w:rsidRPr="00420217">
            <w:pPr>
              <w:jc w:val="center"/>
              <w:rPr>
                <w:b/>
                <w:bCs/>
                <w:color w:val="000000"/>
              </w:rPr>
            </w:pPr>
            <w:r w:rsidRPr="00420217">
              <w:rPr>
                <w:b/>
                <w:bCs/>
                <w:color w:val="000000"/>
              </w:rPr>
              <w:t>Ime i prezime /  tvrtka ili naziv razlučnog vjerovnika</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72113D" w:rsidP="00D3501E" w:rsidR="0072113D" w:rsidRPr="00420217">
            <w:pPr>
              <w:rPr>
                <w:b/>
                <w:bCs/>
                <w:color w:val="000000"/>
              </w:rPr>
            </w:pPr>
            <w:r w:rsidRPr="00420217">
              <w:rPr>
                <w:b/>
                <w:bCs/>
                <w:color w:val="000000"/>
              </w:rPr>
              <w:t>OIB</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72113D" w:rsidP="00D3501E" w:rsidR="0072113D" w:rsidRPr="00420217">
            <w:pPr>
              <w:jc w:val="center"/>
              <w:rPr>
                <w:b/>
                <w:bCs/>
                <w:color w:val="000000"/>
              </w:rPr>
            </w:pPr>
            <w:r w:rsidRPr="00420217">
              <w:rPr>
                <w:b/>
                <w:bCs/>
                <w:color w:val="000000"/>
              </w:rPr>
              <w:t>Adresa / sjedište razlučnog vjerovnika</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72113D" w:rsidP="00D3501E" w:rsidR="0072113D" w:rsidRPr="00420217">
            <w:pPr>
              <w:jc w:val="center"/>
              <w:rPr>
                <w:b/>
                <w:bCs/>
                <w:color w:val="000000"/>
              </w:rPr>
            </w:pPr>
            <w:r w:rsidRPr="00420217">
              <w:rPr>
                <w:b/>
                <w:bCs/>
                <w:color w:val="000000"/>
              </w:rPr>
              <w:t>Javna knjiga u koju je razlučno pravo upisano</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72113D" w:rsidP="00D3501E" w:rsidR="0072113D" w:rsidRPr="00420217">
            <w:pPr>
              <w:jc w:val="center"/>
              <w:rPr>
                <w:b/>
                <w:bCs/>
                <w:color w:val="000000"/>
              </w:rPr>
            </w:pPr>
            <w:r w:rsidRPr="00420217">
              <w:rPr>
                <w:b/>
                <w:bCs/>
                <w:color w:val="000000"/>
              </w:rPr>
              <w:t>Iznos tražbine osigurane razlučnim pravom</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72113D" w:rsidP="00D3501E" w:rsidR="0072113D" w:rsidRPr="00420217">
            <w:pPr>
              <w:jc w:val="center"/>
              <w:rPr>
                <w:b/>
                <w:bCs/>
                <w:color w:val="000000"/>
              </w:rPr>
            </w:pPr>
            <w:r w:rsidRPr="00420217">
              <w:rPr>
                <w:b/>
                <w:bCs/>
                <w:color w:val="000000"/>
              </w:rPr>
              <w:t>Pravnu osnovu tražbine osigurane razlučnim pravom</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72113D" w:rsidP="00D3501E" w:rsidR="0072113D" w:rsidRPr="00420217">
            <w:pPr>
              <w:jc w:val="center"/>
              <w:rPr>
                <w:b/>
                <w:bCs/>
                <w:color w:val="000000"/>
              </w:rPr>
            </w:pPr>
            <w:r w:rsidRPr="00420217">
              <w:rPr>
                <w:b/>
                <w:bCs/>
                <w:color w:val="000000"/>
              </w:rPr>
              <w:t>Dio imovine na koji se odnosi razlučno pravo</w:t>
            </w:r>
          </w:p>
        </w:tc>
        <w:tc>
          <w:tcPr>
            <w:tcW w:type="auto" w:w="0"/>
            <w:tcBorders>
              <w:top w:val="nil"/>
              <w:left w:val="nil"/>
              <w:bottom w:val="nil"/>
              <w:right w:val="nil"/>
            </w:tcBorders>
            <w:shd w:fill="auto" w:color="auto" w:val="clear"/>
            <w:vAlign w:val="bottom"/>
            <w:hideMark/>
          </w:tcPr>
          <w:p w:rsidRDefault="0072113D" w:rsidP="00D3501E" w:rsidR="0072113D" w:rsidRPr="00420217">
            <w:pPr>
              <w:jc w:val="center"/>
              <w:rPr>
                <w:b/>
                <w:bCs/>
                <w:color w:val="000000"/>
              </w:rPr>
            </w:pPr>
          </w:p>
        </w:tc>
      </w:tr>
      <w:tr w:rsidTr="0072113D" w:rsidR="0072113D" w:rsidRPr="00420217">
        <w:trPr>
          <w:trHeight w:val="300"/>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72113D" w:rsidP="00D3501E" w:rsidR="0072113D" w:rsidRPr="00420217">
            <w:pPr>
              <w:rPr>
                <w:b/>
                <w:bCs/>
                <w:color w:val="000000"/>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72113D" w:rsidP="00D3501E" w:rsidR="0072113D" w:rsidRPr="00420217">
            <w:pPr>
              <w:rPr>
                <w:b/>
                <w:bCs/>
                <w:color w:val="000000"/>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72113D" w:rsidP="00D3501E" w:rsidR="0072113D" w:rsidRPr="00420217">
            <w:pPr>
              <w:rPr>
                <w:b/>
                <w:bCs/>
                <w:color w:val="000000"/>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72113D" w:rsidP="00D3501E" w:rsidR="0072113D" w:rsidRPr="00420217">
            <w:pPr>
              <w:rPr>
                <w:b/>
                <w:bCs/>
                <w:color w:val="000000"/>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72113D" w:rsidP="00D3501E" w:rsidR="0072113D" w:rsidRPr="00420217">
            <w:pPr>
              <w:rPr>
                <w:b/>
                <w:bCs/>
                <w:color w:val="000000"/>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72113D" w:rsidP="00D3501E" w:rsidR="0072113D" w:rsidRPr="00420217">
            <w:pPr>
              <w:rPr>
                <w:b/>
                <w:bCs/>
                <w:color w:val="000000"/>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72113D" w:rsidP="00D3501E" w:rsidR="0072113D" w:rsidRPr="00420217">
            <w:pPr>
              <w:rPr>
                <w:b/>
                <w:bCs/>
                <w:color w:val="000000"/>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72113D" w:rsidP="00D3501E" w:rsidR="0072113D" w:rsidRPr="00420217">
            <w:pPr>
              <w:rPr>
                <w:b/>
                <w:bCs/>
                <w:color w:val="000000"/>
              </w:rPr>
            </w:pPr>
          </w:p>
        </w:tc>
        <w:tc>
          <w:tcPr>
            <w:tcW w:type="auto" w:w="0"/>
            <w:tcBorders>
              <w:top w:val="nil"/>
              <w:left w:val="nil"/>
              <w:bottom w:val="nil"/>
              <w:right w:val="nil"/>
            </w:tcBorders>
            <w:shd w:fill="auto" w:color="auto" w:val="clear"/>
            <w:vAlign w:val="bottom"/>
            <w:hideMark/>
          </w:tcPr>
          <w:p w:rsidRDefault="0072113D" w:rsidP="00D3501E" w:rsidR="0072113D" w:rsidRPr="00420217"/>
        </w:tc>
      </w:tr>
      <w:tr w:rsidTr="0072113D" w:rsidR="0072113D" w:rsidRPr="00420217">
        <w:trPr>
          <w:trHeight w:val="350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72113D" w:rsidP="00D3501E" w:rsidR="0072113D" w:rsidRPr="00420217">
            <w:pPr>
              <w:jc w:val="center"/>
            </w:pPr>
            <w:r w:rsidRPr="00420217">
              <w:t>1.</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r w:rsidRPr="00420217">
              <w:t>Ejot spojna tehnika d.o.o.</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r w:rsidRPr="00420217">
              <w:t>49128061924</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r w:rsidRPr="00420217">
              <w:t>Lučića Franje 23/3, Zagreb</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pPr>
              <w:jc w:val="center"/>
              <w:rPr>
                <w:color w:val="000000"/>
              </w:rPr>
            </w:pPr>
            <w:r w:rsidRPr="00420217">
              <w:rPr>
                <w:color w:val="000000"/>
              </w:rPr>
              <w:t>Zemljišne knjige Općinskog građanskog suda u Zagrebu</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pPr>
              <w:jc w:val="center"/>
            </w:pPr>
            <w:r w:rsidRPr="00420217">
              <w:t>4.397,65 uvećano za zakonske kamate</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pPr>
              <w:jc w:val="center"/>
            </w:pPr>
            <w:r w:rsidRPr="00420217">
              <w:t>Poslovni broj spisa Ovrj-124/13, Općinski građanski sud u Zagrebu</w:t>
            </w:r>
          </w:p>
        </w:tc>
        <w:tc>
          <w:tcPr>
            <w:tcW w:type="auto" w:w="0"/>
            <w:tcBorders>
              <w:top w:space="0" w:sz="4" w:color="auto" w:val="single"/>
              <w:left w:val="nil"/>
              <w:bottom w:space="0" w:sz="4" w:color="auto" w:val="single"/>
              <w:right w:space="0" w:sz="4" w:color="000000" w:val="single"/>
            </w:tcBorders>
            <w:shd w:fill="auto" w:color="auto" w:val="clear"/>
            <w:vAlign w:val="bottom"/>
            <w:hideMark/>
          </w:tcPr>
          <w:p w:rsidRDefault="0072113D" w:rsidP="00D3501E" w:rsidR="0072113D" w:rsidRPr="00420217">
            <w:r w:rsidRPr="00420217">
              <w:t>Nekretnine koje se nalaze na k.č.br. 44/1 Gračanska cesta 91/c i to kuća i dvorište u Gračanskoj cesti broj 91/c ukupne površine 1122 m2, i to: 2. etaža: 1286/10000 Dvosobni stan oznake SO2 u prizemlju površine 61,73 čm s pripadajućim spremištem oznake S3 u podrumu površine 2,00 čm kao sporednim djelom, kao poseban etažni dio uspostavljen na suvlasničkom dijelu cijele nekretnine od 1286/10000 dijela upisano u poduložak 2; 3 etaža 229/10000 Garaža G2 u podrumu, površine 14,90 čm, kao poseban etažni dio uspostavljen na suvlasnićkom dijelu cijele nekretnine od 229/10000 dijela upisano u poduložak 3.</w:t>
            </w:r>
          </w:p>
        </w:tc>
        <w:tc>
          <w:tcPr>
            <w:tcW w:type="auto" w:w="0"/>
            <w:tcBorders>
              <w:top w:val="nil"/>
              <w:left w:val="nil"/>
              <w:bottom w:val="nil"/>
              <w:right w:val="nil"/>
            </w:tcBorders>
            <w:shd w:fill="auto" w:color="auto" w:val="clear"/>
            <w:vAlign w:val="bottom"/>
            <w:hideMark/>
          </w:tcPr>
          <w:p w:rsidRDefault="0072113D" w:rsidP="00D3501E" w:rsidR="0072113D" w:rsidRPr="00420217"/>
        </w:tc>
      </w:tr>
      <w:tr w:rsidTr="0072113D" w:rsidR="0072113D" w:rsidRPr="00420217">
        <w:trPr>
          <w:trHeight w:val="354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72113D" w:rsidP="00D3501E" w:rsidR="0072113D" w:rsidRPr="00420217">
            <w:pPr>
              <w:jc w:val="center"/>
              <w:rPr>
                <w:color w:val="000000"/>
              </w:rPr>
            </w:pPr>
            <w:r w:rsidRPr="00420217">
              <w:rPr>
                <w:color w:val="000000"/>
              </w:rPr>
              <w:lastRenderedPageBreak/>
              <w:t>2.</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r w:rsidRPr="00420217">
              <w:t>REPUBLIKA HRVATSKA, Ministarstvo financija, Porezna uprava, Područni ured Zagreb</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r w:rsidRPr="00420217">
              <w:t>18683136487</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r w:rsidRPr="00420217">
              <w:t>Savska 41, 10000 Zagreb</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pPr>
              <w:jc w:val="center"/>
              <w:rPr>
                <w:color w:val="000000"/>
              </w:rPr>
            </w:pPr>
            <w:r w:rsidRPr="00420217">
              <w:rPr>
                <w:color w:val="000000"/>
              </w:rPr>
              <w:t>Zemljišne knjige Općinskog građanskog suda u Zagrebu</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pPr>
              <w:jc w:val="center"/>
            </w:pPr>
            <w:r w:rsidRPr="00420217">
              <w:t>408.029,34</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pPr>
              <w:jc w:val="center"/>
            </w:pPr>
            <w:r w:rsidRPr="00420217">
              <w:t>Porezi doprinosi i druga javna davanja</w:t>
            </w:r>
          </w:p>
        </w:tc>
        <w:tc>
          <w:tcPr>
            <w:tcW w:type="auto" w:w="0"/>
            <w:tcBorders>
              <w:top w:space="0" w:sz="4" w:color="auto" w:val="single"/>
              <w:left w:val="nil"/>
              <w:bottom w:space="0" w:sz="4" w:color="auto" w:val="single"/>
              <w:right w:space="0" w:sz="4" w:color="000000" w:val="single"/>
            </w:tcBorders>
            <w:shd w:fill="auto" w:color="auto" w:val="clear"/>
            <w:vAlign w:val="bottom"/>
            <w:hideMark/>
          </w:tcPr>
          <w:p w:rsidRDefault="0072113D" w:rsidP="00D3501E" w:rsidR="0072113D" w:rsidRPr="00420217">
            <w:r w:rsidRPr="00420217">
              <w:t>Nekretnine koje se nalaze na k.č.br. 44/1 Gračanska cesta 91/c i to kuća i dvorište u Gračanskoj cesti broj 91/c ukupne površine 1122 m2, i to: 2. etaža: 1286/10000 Dvosobni stan oznake SO2 u prizemlju površine 61,73 čm s pripadajućim spremištem oznake S3 u podrumu površine 2,00 čm kao sporednim djelom, kao poseban etažni dio uspostavljen na suvlasničkom dijelu cijele nekretnine od 1286/10000 dijela upisano u poduložak 2; 3 etaža 229/10000 Garaža G2 u podrumu, površine 14,90 čm, kao poseban etažni dio uspostavljen na suvlasnićkom dijelu cijele nekretnine od 229/10000 dijela upisano u poduložak 3.</w:t>
            </w:r>
          </w:p>
        </w:tc>
        <w:tc>
          <w:tcPr>
            <w:tcW w:type="auto" w:w="0"/>
            <w:tcBorders>
              <w:top w:val="nil"/>
              <w:left w:val="nil"/>
              <w:bottom w:val="nil"/>
              <w:right w:val="nil"/>
            </w:tcBorders>
            <w:shd w:fill="auto" w:color="auto" w:val="clear"/>
            <w:vAlign w:val="center"/>
            <w:hideMark/>
          </w:tcPr>
          <w:p w:rsidRDefault="0072113D" w:rsidP="00D3501E" w:rsidR="0072113D" w:rsidRPr="00420217"/>
        </w:tc>
      </w:tr>
      <w:tr w:rsidTr="0072113D" w:rsidR="0072113D" w:rsidRPr="00420217">
        <w:trPr>
          <w:trHeight w:val="248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72113D" w:rsidP="00D3501E" w:rsidR="0072113D" w:rsidRPr="00420217">
            <w:pPr>
              <w:jc w:val="center"/>
            </w:pPr>
            <w:r w:rsidRPr="00420217">
              <w:t>3.</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r w:rsidRPr="00420217">
              <w:t>REPUBLIKA HRVATSKA, Ministarstvo financija, Porezna uprava, Područni ured Zagreb</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r w:rsidRPr="00420217">
              <w:t>18683136487</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r w:rsidRPr="00420217">
              <w:t>Savska 41, 10000 Zagreb</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pPr>
              <w:jc w:val="center"/>
            </w:pPr>
            <w:r w:rsidRPr="00420217">
              <w:t>Evidencija o motornim vozilima Ministarstva unutarnjih poslova</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pPr>
              <w:jc w:val="center"/>
            </w:pPr>
            <w:r w:rsidRPr="00420217">
              <w:t>239.235,42</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pPr>
              <w:jc w:val="center"/>
            </w:pPr>
            <w:r w:rsidRPr="00420217">
              <w:t>Porezi doprinosi i druga javna davanja</w:t>
            </w:r>
          </w:p>
        </w:tc>
        <w:tc>
          <w:tcPr>
            <w:tcW w:type="auto" w:w="0"/>
            <w:tcBorders>
              <w:top w:space="0" w:sz="4" w:color="auto" w:val="single"/>
              <w:left w:val="nil"/>
              <w:bottom w:space="0" w:sz="4" w:color="auto" w:val="single"/>
              <w:right w:space="0" w:sz="4" w:color="000000" w:val="single"/>
            </w:tcBorders>
            <w:shd w:fill="auto" w:color="auto" w:val="clear"/>
            <w:vAlign w:val="bottom"/>
            <w:hideMark/>
          </w:tcPr>
          <w:p w:rsidRDefault="0072113D" w:rsidP="00D3501E" w:rsidR="0072113D" w:rsidRPr="00420217">
            <w:r w:rsidRPr="00420217">
              <w:t>Pokretnina osobni automobil marke Fiat Doblo 1.2 Sx, godina proizvodnje 2001, reg oznake ZG 8779 EE i teretni automobil marke Opel Vivaro 1.9 Dti, godina proizvodnje 2003, reg. oznake ZG8296 BB vlasništvo dužnika MIBIS d.o.o. Iz Zagreba, Gračanska cesta 91/C, preslika obavijesti MUP-a broj: 511-19-22/4-16108/10 od 15.03.2011. i zapisnik Klasa: UP/I-415-02/2010-01/4111, Ur. broj:513-07-01-10-7</w:t>
            </w:r>
          </w:p>
        </w:tc>
        <w:tc>
          <w:tcPr>
            <w:tcW w:type="auto" w:w="0"/>
            <w:tcBorders>
              <w:top w:val="nil"/>
              <w:left w:val="nil"/>
              <w:bottom w:val="nil"/>
              <w:right w:val="nil"/>
            </w:tcBorders>
            <w:shd w:fill="auto" w:color="auto" w:val="clear"/>
            <w:vAlign w:val="bottom"/>
            <w:hideMark/>
          </w:tcPr>
          <w:p w:rsidRDefault="0072113D" w:rsidP="00D3501E" w:rsidR="0072113D" w:rsidRPr="00420217"/>
        </w:tc>
      </w:tr>
      <w:tr w:rsidTr="0072113D" w:rsidR="0072113D" w:rsidRPr="00420217">
        <w:trPr>
          <w:trHeight w:val="348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72113D" w:rsidP="00D3501E" w:rsidR="0072113D" w:rsidRPr="00420217">
            <w:pPr>
              <w:jc w:val="center"/>
            </w:pPr>
            <w:r w:rsidRPr="00420217">
              <w:lastRenderedPageBreak/>
              <w:t>4.</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r w:rsidRPr="00420217">
              <w:t>Upravitelj-stan d.o.o. (suvlasnici stambene zgrade Gračanska cesta 91C, Zagreb)</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r w:rsidRPr="00420217">
              <w:t>54730193110</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r w:rsidRPr="00420217">
              <w:t>Ksaverska cesta 41, Zagreb</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pPr>
              <w:jc w:val="center"/>
              <w:rPr>
                <w:color w:val="000000"/>
              </w:rPr>
            </w:pPr>
            <w:r w:rsidRPr="00420217">
              <w:rPr>
                <w:color w:val="000000"/>
              </w:rPr>
              <w:t>Zemljišne knjige Općinskog građanskog suda u Zagrebu</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pPr>
              <w:jc w:val="center"/>
            </w:pPr>
            <w:r w:rsidRPr="00420217">
              <w:t>81.559,43</w:t>
            </w:r>
          </w:p>
        </w:tc>
        <w:tc>
          <w:tcPr>
            <w:tcW w:type="auto" w:w="0"/>
            <w:tcBorders>
              <w:top w:val="nil"/>
              <w:left w:val="nil"/>
              <w:bottom w:space="0" w:sz="4" w:color="auto" w:val="single"/>
              <w:right w:space="0" w:sz="4" w:color="auto" w:val="single"/>
            </w:tcBorders>
            <w:shd w:fill="auto" w:color="auto" w:val="clear"/>
            <w:vAlign w:val="center"/>
            <w:hideMark/>
          </w:tcPr>
          <w:p w:rsidRDefault="0072113D" w:rsidP="00D3501E" w:rsidR="0072113D" w:rsidRPr="00420217">
            <w:pPr>
              <w:jc w:val="center"/>
            </w:pPr>
            <w:r w:rsidRPr="00420217">
              <w:t>Poslovni broj spisa Ovrj-124/13, Općinski građanski sud u Zagrebu</w:t>
            </w:r>
          </w:p>
        </w:tc>
        <w:tc>
          <w:tcPr>
            <w:tcW w:type="auto" w:w="0"/>
            <w:tcBorders>
              <w:top w:space="0" w:sz="4" w:color="auto" w:val="single"/>
              <w:left w:val="nil"/>
              <w:bottom w:space="0" w:sz="4" w:color="auto" w:val="single"/>
              <w:right w:space="0" w:sz="4" w:color="000000" w:val="single"/>
            </w:tcBorders>
            <w:shd w:fill="auto" w:color="auto" w:val="clear"/>
            <w:vAlign w:val="bottom"/>
            <w:hideMark/>
          </w:tcPr>
          <w:p w:rsidRDefault="0072113D" w:rsidP="00D3501E" w:rsidR="0072113D" w:rsidRPr="00420217">
            <w:r w:rsidRPr="00420217">
              <w:t>Nekretnine koje se nalaze na k.č.br. 44/1 Gračanska cesta 91/c i to kuća i dvorište u Gračanskoj cesti broj 91/c ukupne površine 1122 m2, i to: 2. etaža: 1286/10000 Dvosobni stan oznake SO2 u prizemlju površine 61,73 čm s pripadajućim spremištem oznake S3 u podrumu površine 2,00 čm kao sporednim djelom, kao poseban etažni dio uspostavljen na suvlasničkom dijelu cijele nekretnine od 1286/10000 dijela upisano u poduložak 2; 3 etaža 229/10000 Garaža G2 u podrumu, površine 14,90 čm, kao poseban etažni dio uspostavljen na suvlasnićkom dijelu cijele nekretnine od 229/10000 dijela upisano u poduložak 3.</w:t>
            </w:r>
          </w:p>
        </w:tc>
        <w:tc>
          <w:tcPr>
            <w:tcW w:type="auto" w:w="0"/>
            <w:tcBorders>
              <w:top w:val="nil"/>
              <w:left w:val="nil"/>
              <w:bottom w:val="nil"/>
              <w:right w:val="nil"/>
            </w:tcBorders>
            <w:shd w:fill="auto" w:color="auto" w:val="clear"/>
            <w:vAlign w:val="bottom"/>
            <w:hideMark/>
          </w:tcPr>
          <w:p w:rsidRDefault="0072113D" w:rsidP="00D3501E" w:rsidR="0072113D" w:rsidRPr="00420217"/>
        </w:tc>
      </w:tr>
    </w:tbl>
    <w:p w:rsidRDefault="00B9377F" w:rsidP="00162DBE" w:rsidR="00B9377F">
      <w:pPr>
        <w:numPr>
          <w:ilvl w:val="12"/>
          <w:numId w:val="0"/>
        </w:numPr>
        <w:ind w:firstLine="720"/>
        <w:jc w:val="both"/>
        <w:rPr>
          <w:bCs/>
          <w:sz w:val="24"/>
          <w:szCs w:val="24"/>
        </w:rPr>
      </w:pPr>
    </w:p>
    <w:p w:rsidRDefault="00941279" w:rsidP="00162DBE" w:rsidR="00941279" w:rsidRPr="00EA7318">
      <w:pPr>
        <w:numPr>
          <w:ilvl w:val="12"/>
          <w:numId w:val="0"/>
        </w:numPr>
        <w:ind w:firstLine="720"/>
        <w:jc w:val="both"/>
        <w:rPr>
          <w:bCs/>
          <w:sz w:val="24"/>
          <w:szCs w:val="24"/>
        </w:rPr>
      </w:pPr>
    </w:p>
    <w:p w:rsidRDefault="00F55003" w:rsidP="00B90E57" w:rsidR="00F55003" w:rsidRPr="00EA7318">
      <w:pPr>
        <w:numPr>
          <w:ilvl w:val="12"/>
          <w:numId w:val="0"/>
        </w:numPr>
        <w:jc w:val="both"/>
        <w:rPr>
          <w:bCs/>
          <w:sz w:val="24"/>
          <w:szCs w:val="24"/>
        </w:rPr>
      </w:pPr>
    </w:p>
    <w:p w:rsidRDefault="00666408" w:rsidP="00C62C16" w:rsidR="00666408">
      <w:pPr>
        <w:ind w:firstLine="720"/>
        <w:jc w:val="both"/>
        <w:rPr>
          <w:bCs/>
          <w:sz w:val="24"/>
          <w:szCs w:val="24"/>
        </w:rPr>
      </w:pPr>
      <w:r w:rsidRPr="00EA7318">
        <w:rPr>
          <w:bCs/>
          <w:sz w:val="24"/>
          <w:szCs w:val="24"/>
        </w:rPr>
        <w:t>Stečajni upravitelj u</w:t>
      </w:r>
      <w:r w:rsidR="00A46D9E" w:rsidRPr="00EA7318">
        <w:rPr>
          <w:bCs/>
          <w:sz w:val="24"/>
          <w:szCs w:val="24"/>
        </w:rPr>
        <w:t xml:space="preserve"> ističe kako </w:t>
      </w:r>
      <w:r w:rsidR="00697698">
        <w:rPr>
          <w:bCs/>
          <w:sz w:val="24"/>
          <w:szCs w:val="24"/>
        </w:rPr>
        <w:t>nema izlučnih prava.</w:t>
      </w:r>
    </w:p>
    <w:p w:rsidRDefault="009A32F0" w:rsidP="00C62C16" w:rsidR="009A32F0">
      <w:pPr>
        <w:ind w:firstLine="720"/>
        <w:jc w:val="both"/>
        <w:rPr>
          <w:bCs/>
          <w:sz w:val="24"/>
          <w:szCs w:val="24"/>
        </w:rPr>
      </w:pPr>
    </w:p>
    <w:p w:rsidRDefault="009A32F0" w:rsidP="00C62C16" w:rsidR="009A32F0" w:rsidRPr="00EA7318">
      <w:pPr>
        <w:ind w:firstLine="720"/>
        <w:jc w:val="both"/>
        <w:rPr>
          <w:bCs/>
          <w:sz w:val="24"/>
          <w:szCs w:val="24"/>
        </w:rPr>
      </w:pP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F96242">
        <w:rPr>
          <w:rFonts w:hAnsi="Times New Roman" w:ascii="Times New Roman"/>
          <w:bCs/>
          <w:sz w:val="24"/>
          <w:szCs w:val="24"/>
        </w:rPr>
        <w:t xml:space="preserve"> </w:t>
      </w:r>
      <w:r w:rsidR="00D019A5">
        <w:rPr>
          <w:rFonts w:hAnsi="Times New Roman" w:ascii="Times New Roman"/>
          <w:bCs/>
          <w:sz w:val="24"/>
          <w:szCs w:val="24"/>
        </w:rPr>
        <w:t xml:space="preserve">10,07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FD0211" w:rsidP="00C62C16" w:rsidR="00FD0211" w:rsidRPr="00EA7318">
      <w:pPr>
        <w:ind w:firstLine="720"/>
        <w:jc w:val="both"/>
        <w:rPr>
          <w:bCs/>
          <w:sz w:val="24"/>
          <w:szCs w:val="24"/>
        </w:rPr>
      </w:pPr>
    </w:p>
    <w:p w:rsidRDefault="00533E07" w:rsidP="00533E07" w:rsidR="00533E07" w:rsidRPr="00533E07">
      <w:pPr>
        <w:spacing w:lineRule="auto" w:line="276"/>
        <w:jc w:val="both"/>
        <w:rPr>
          <w:b/>
          <w:noProof/>
          <w:color w:themeShade="1A" w:themeColor="background2" w:val="1D1B11"/>
          <w:sz w:val="24"/>
          <w:szCs w:val="24"/>
        </w:rPr>
      </w:pPr>
    </w:p>
    <w:p w:rsidRDefault="00533E07" w:rsidP="00533E07" w:rsidR="00533E07" w:rsidRPr="00533E07">
      <w:pPr>
        <w:spacing w:lineRule="auto" w:line="276"/>
        <w:jc w:val="both"/>
        <w:rPr>
          <w:b/>
          <w:noProof/>
          <w:color w:themeShade="1A" w:themeColor="background2" w:val="1D1B11"/>
          <w:sz w:val="24"/>
          <w:szCs w:val="24"/>
        </w:rPr>
      </w:pPr>
      <w:r w:rsidRPr="00533E07">
        <w:rPr>
          <w:b/>
          <w:noProof/>
          <w:color w:themeShade="1A" w:themeColor="background2" w:val="1D1B11"/>
          <w:sz w:val="24"/>
          <w:szCs w:val="24"/>
        </w:rPr>
        <w:t>I. UVOD</w:t>
      </w:r>
    </w:p>
    <w:p w:rsidRDefault="00533E07" w:rsidP="00533E07" w:rsidR="00533E07" w:rsidRPr="00533E07">
      <w:pPr>
        <w:spacing w:lineRule="auto" w:line="276"/>
        <w:jc w:val="both"/>
        <w:rPr>
          <w:noProof/>
          <w:sz w:val="24"/>
          <w:szCs w:val="24"/>
        </w:rPr>
      </w:pPr>
    </w:p>
    <w:p w:rsidRDefault="00533E07" w:rsidP="00533E07" w:rsidR="00533E07" w:rsidRPr="00533E07">
      <w:pPr>
        <w:spacing w:lineRule="auto" w:line="276"/>
        <w:jc w:val="both"/>
        <w:rPr>
          <w:noProof/>
          <w:sz w:val="24"/>
          <w:szCs w:val="24"/>
        </w:rPr>
      </w:pPr>
      <w:r w:rsidRPr="00533E07">
        <w:rPr>
          <w:noProof/>
          <w:sz w:val="24"/>
          <w:szCs w:val="24"/>
        </w:rPr>
        <w:t>Stečajni postupak otvoren je 23. kolovoza 2018. u 13:00 sati. Ranije se na ovom sudu pod posl. br. St-3264/2015 vodio skraćeni postupak po prijedlogu Financijske agnecije koji je pokrenut zahtjevom 30. listopada 2015. Tijekom skraćenog postupka vjerovnik Republika Hrvatska, Ministarstvo financija, Porezna uprava podnio je prijedog za otvaranje stečajnog postupka, pa je sud obustavio skraćeni postupak. Prethodni postupak pokrenut je 19. srpnja 2017. u kojem je nedvojbeno utvrđeno postojanje stečajnog razloga nesposobnosti za plaćanje iz razloga što je dužnik bio u višegodišnjoj blokadi žiro-računa koja je trajala 3.386 dana na dan 9. svibnja 2018. i iznosila 1.542.591,94 kn. Prilikom otvaranja stečajnog postpka sud je imenovao stečajnu upraviteljicu Đurđu Dragović-Grahek koja je zatražila razrješenje iz razloga što više nije upisana na listi stečajnih upravitelja, pa je sud 18. rujna 2018. imenovao novog stečajnog upravitelja Duška Korugu. Ranija stečajna upraviteljica uz dopis je novom stečajnom upravitelju dostavila do tada zaprimljena pismena.</w:t>
      </w:r>
    </w:p>
    <w:p w:rsidRDefault="00533E07" w:rsidP="00533E07" w:rsidR="00533E07" w:rsidRPr="00533E07">
      <w:pPr>
        <w:spacing w:lineRule="auto" w:line="276"/>
        <w:jc w:val="both"/>
        <w:rPr>
          <w:noProof/>
          <w:sz w:val="24"/>
          <w:szCs w:val="24"/>
        </w:rPr>
      </w:pPr>
    </w:p>
    <w:p w:rsidRDefault="00533E07" w:rsidP="00533E07" w:rsidR="00533E07" w:rsidRPr="00533E07">
      <w:pPr>
        <w:spacing w:lineRule="auto" w:line="276"/>
        <w:jc w:val="both"/>
        <w:rPr>
          <w:noProof/>
          <w:sz w:val="24"/>
          <w:szCs w:val="24"/>
        </w:rPr>
      </w:pPr>
      <w:r w:rsidRPr="00533E07">
        <w:rPr>
          <w:noProof/>
          <w:sz w:val="24"/>
          <w:szCs w:val="24"/>
        </w:rPr>
        <w:t xml:space="preserve">U trenutku otvaranja stečajnog postupka dužnik nije zapošljavao radnike, a poslovanje je i bilo obustavljeno. </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Nakon primitka dužnosti preuzeo sam ovlasti stečajnog upravitelja dužnika i poduzeo sljedeće radnje:</w:t>
      </w: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 izradio pečat društva u stečaju</w:t>
      </w: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 popisao predmete stečajne mase</w:t>
      </w: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lastRenderedPageBreak/>
        <w:t>- sastavio popis svih vjerovnika</w:t>
      </w: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 sastavo popis imovine i obveza</w:t>
      </w: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 otvorio novu poslovnu godinu - početna bilanca</w:t>
      </w: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 sastavio predračun troškova stečajnog postupka za prvih šest mjeseci</w:t>
      </w:r>
    </w:p>
    <w:p w:rsidRDefault="00533E07" w:rsidP="00533E07" w:rsidR="00533E07" w:rsidRPr="00533E07">
      <w:pPr>
        <w:spacing w:lineRule="exact" w:line="312"/>
        <w:rPr>
          <w:noProof/>
          <w:color w:themeShade="1A" w:themeColor="background2" w:val="1D1B11"/>
          <w:sz w:val="24"/>
          <w:szCs w:val="24"/>
        </w:rPr>
      </w:pPr>
    </w:p>
    <w:p w:rsidRDefault="00533E07" w:rsidP="00533E07" w:rsidR="00533E07" w:rsidRPr="00533E07">
      <w:pPr>
        <w:spacing w:lineRule="auto" w:line="276"/>
        <w:jc w:val="both"/>
        <w:rPr>
          <w:b/>
          <w:bCs/>
          <w:caps/>
          <w:noProof/>
          <w:color w:themeShade="1A" w:themeColor="background2" w:val="1D1B11"/>
          <w:sz w:val="24"/>
          <w:szCs w:val="24"/>
        </w:rPr>
      </w:pPr>
    </w:p>
    <w:p w:rsidRDefault="00533E07" w:rsidP="00533E07" w:rsidR="00533E07" w:rsidRPr="00533E07">
      <w:pPr>
        <w:spacing w:lineRule="auto" w:line="276"/>
        <w:jc w:val="both"/>
        <w:rPr>
          <w:b/>
          <w:bCs/>
          <w:caps/>
          <w:noProof/>
          <w:color w:themeShade="1A" w:themeColor="background2" w:val="1D1B11"/>
          <w:sz w:val="24"/>
          <w:szCs w:val="24"/>
        </w:rPr>
      </w:pPr>
      <w:r w:rsidRPr="00533E07">
        <w:rPr>
          <w:b/>
          <w:bCs/>
          <w:caps/>
          <w:noProof/>
          <w:color w:themeShade="1A" w:themeColor="background2" w:val="1D1B11"/>
          <w:sz w:val="24"/>
          <w:szCs w:val="24"/>
        </w:rPr>
        <w:t>II. Poslovanje dužnika I gospodarski položaJ</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sz w:val="24"/>
          <w:szCs w:val="24"/>
        </w:rPr>
      </w:pPr>
      <w:r w:rsidRPr="00533E07">
        <w:rPr>
          <w:noProof/>
          <w:color w:themeShade="1A" w:themeColor="background2" w:val="1D1B11"/>
          <w:sz w:val="24"/>
          <w:szCs w:val="24"/>
        </w:rPr>
        <w:t>Osnovna djelatnost društva bila su graditeljstvo, konkretnije izolaterski radovi. Poslovanje je prema dostupnoj dokumentaciji i izjavi zakonskog zastupnika do dana otvaranja stečajnog postupka obustavljeno još 2011. kada su i nadležnim tijelima predana posljednja dostupna financijska izvješća. U međuvremenu je bio pokrenut i postupak skupnog brisanja trgovačkog društva iz sudskog registra pod posl. br. Zg/Tt-17/11676-1 s kojim je sud u konkretnom slučaju zastao radi porijedloga za otvaranje stečajnog postupka.</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 xml:space="preserve">Nakon višekratnih pisanih i telefonskih poziva ranijem zakonskom zastupniku Armanu Mihaliću stupili smo u kontakt. Od ranijeg zakonskog zastupnika zatražena je predaja u posjed stana, garaže, motornih vozila koja su upisana u evidenciju MUP-a i poslovne dokumentacije. </w:t>
      </w: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Zakonski zastupnik je dostavio stečajnom upravitelju izjavu ovjerenu kod Javnog bilježnika da isti nije u posjedu stana u Gračnaskoj ulici 91C, već da je u posjedu gđa Anita Mihalić, OIB: 54905557389. Navedena posjednica stana je stečajnom upravitelju u telefonskom razgovoru iznijela kako u stanu živi s maloljetnom djecom, te da je zainteresirana za otkup nekretnine, međutim da ne može predati posjed stana jer nema alternativno rješenje stambenog pitanja. S obzirom da je prilikom otvaranja stečajnog postupka u tijeku ovršni postupak radi prodaje predmetne nekretnine na Općinskom građanskom sudu u Zagrebu pod posl. br. Ovrj-124/2013 kojem su spojeni i kasnije pokrenuti ovršni postupci, a u nedostatku likvidnih sredstava do ispitnog ročišta i odluke vjerovnika nije pokrenut parnični postupak radi predaje u posjed stana.</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Nadalje zakonski zastupnik istom izjavom navodi kako je motorno vozilo Opel Vivaro 1.9 Dti, godina proizvodnje 2003., reg. oznake ZG8296BB koje se nalazi u evidenciji MUP-a kao vlasništvo stečajnog dužnika otpremljeno na otpad nakon prometne nesreće.</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 xml:space="preserve">Računovodstvenu dokumentaciju i poslovne knjige dužnika raniji zakonski zastupnik nije dostavio, kao niti kontakt knjigovodtsvenog servisa koji je obavljao računovodstvene. Iz cjelokupne sitaucije zaključujem da poslovne knjige nisu ažurno vođene od 2011. godine. </w:t>
      </w:r>
    </w:p>
    <w:p w:rsidRDefault="00533E07" w:rsidP="00533E07" w:rsidR="00533E07">
      <w:pPr>
        <w:spacing w:lineRule="auto" w:line="276"/>
        <w:jc w:val="both"/>
        <w:rPr>
          <w:noProof/>
          <w:color w:themeShade="1A" w:themeColor="background2" w:val="1D1B11"/>
          <w:sz w:val="24"/>
          <w:szCs w:val="24"/>
        </w:rPr>
      </w:pPr>
    </w:p>
    <w:p w:rsidRDefault="00C8539A" w:rsidP="00533E07" w:rsidR="00C8539A">
      <w:pPr>
        <w:spacing w:lineRule="auto" w:line="276"/>
        <w:jc w:val="both"/>
        <w:rPr>
          <w:noProof/>
          <w:color w:themeShade="1A" w:themeColor="background2" w:val="1D1B11"/>
          <w:sz w:val="24"/>
          <w:szCs w:val="24"/>
        </w:rPr>
      </w:pPr>
    </w:p>
    <w:p w:rsidRDefault="00C8539A" w:rsidP="00533E07" w:rsidR="00C8539A">
      <w:pPr>
        <w:spacing w:lineRule="auto" w:line="276"/>
        <w:jc w:val="both"/>
        <w:rPr>
          <w:noProof/>
          <w:color w:themeShade="1A" w:themeColor="background2" w:val="1D1B11"/>
          <w:sz w:val="24"/>
          <w:szCs w:val="24"/>
        </w:rPr>
      </w:pPr>
    </w:p>
    <w:p w:rsidRDefault="00C8539A" w:rsidP="00533E07" w:rsidR="00C8539A">
      <w:pPr>
        <w:spacing w:lineRule="auto" w:line="276"/>
        <w:jc w:val="both"/>
        <w:rPr>
          <w:noProof/>
          <w:color w:themeShade="1A" w:themeColor="background2" w:val="1D1B11"/>
          <w:sz w:val="24"/>
          <w:szCs w:val="24"/>
        </w:rPr>
      </w:pPr>
    </w:p>
    <w:p w:rsidRDefault="00C8539A" w:rsidP="00533E07" w:rsidR="00C8539A">
      <w:pPr>
        <w:spacing w:lineRule="auto" w:line="276"/>
        <w:jc w:val="both"/>
        <w:rPr>
          <w:noProof/>
          <w:color w:themeShade="1A" w:themeColor="background2" w:val="1D1B11"/>
          <w:sz w:val="24"/>
          <w:szCs w:val="24"/>
        </w:rPr>
      </w:pPr>
    </w:p>
    <w:p w:rsidRDefault="00C8539A" w:rsidP="00533E07" w:rsidR="00C8539A"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b/>
          <w:noProof/>
          <w:color w:themeShade="1A" w:themeColor="background2" w:val="1D1B11"/>
          <w:sz w:val="24"/>
          <w:szCs w:val="24"/>
        </w:rPr>
      </w:pPr>
    </w:p>
    <w:p w:rsidRDefault="00533E07" w:rsidP="00533E07" w:rsidR="00533E07" w:rsidRPr="00533E07">
      <w:pPr>
        <w:spacing w:lineRule="auto" w:line="276"/>
        <w:jc w:val="both"/>
        <w:rPr>
          <w:b/>
          <w:noProof/>
          <w:color w:themeShade="1A" w:themeColor="background2" w:val="1D1B11"/>
          <w:sz w:val="24"/>
          <w:szCs w:val="24"/>
        </w:rPr>
      </w:pPr>
      <w:r w:rsidRPr="00533E07">
        <w:rPr>
          <w:b/>
          <w:noProof/>
          <w:color w:themeShade="1A" w:themeColor="background2" w:val="1D1B11"/>
          <w:sz w:val="24"/>
          <w:szCs w:val="24"/>
        </w:rPr>
        <w:t>III. IMOVINA I OBVEZE DUŽNIKA</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b/>
          <w:noProof/>
          <w:color w:themeShade="1A" w:themeColor="background2" w:val="1D1B11"/>
          <w:sz w:val="24"/>
          <w:szCs w:val="24"/>
        </w:rPr>
      </w:pPr>
      <w:r w:rsidRPr="00533E07">
        <w:rPr>
          <w:b/>
          <w:noProof/>
          <w:color w:themeShade="1A" w:themeColor="background2" w:val="1D1B11"/>
          <w:sz w:val="24"/>
          <w:szCs w:val="24"/>
        </w:rPr>
        <w:t>Imovina:</w:t>
      </w:r>
    </w:p>
    <w:p w:rsidRDefault="00533E07" w:rsidP="00533E07" w:rsidR="00533E07" w:rsidRPr="00533E07">
      <w:pPr>
        <w:spacing w:lineRule="auto" w:line="276"/>
        <w:jc w:val="both"/>
        <w:rPr>
          <w:b/>
          <w:noProof/>
          <w:color w:themeShade="1A" w:themeColor="background2" w:val="1D1B11"/>
          <w:sz w:val="24"/>
          <w:szCs w:val="24"/>
        </w:rPr>
      </w:pPr>
    </w:p>
    <w:p w:rsidRDefault="00533E07" w:rsidP="00533E07" w:rsidR="00533E07" w:rsidRPr="00533E07">
      <w:pPr>
        <w:spacing w:lineRule="auto" w:line="276"/>
        <w:jc w:val="both"/>
        <w:rPr>
          <w:b/>
          <w:noProof/>
          <w:color w:themeShade="1A" w:themeColor="background2" w:val="1D1B11"/>
          <w:sz w:val="24"/>
          <w:szCs w:val="24"/>
        </w:rPr>
      </w:pPr>
      <w:r w:rsidRPr="00533E07">
        <w:rPr>
          <w:b/>
          <w:noProof/>
          <w:color w:themeShade="1A" w:themeColor="background2" w:val="1D1B11"/>
          <w:sz w:val="24"/>
          <w:szCs w:val="24"/>
        </w:rPr>
        <w:t>Nekretnine:</w:t>
      </w:r>
    </w:p>
    <w:p w:rsidRDefault="00533E07" w:rsidP="00533E07" w:rsidR="00533E07" w:rsidRPr="00533E07">
      <w:pPr>
        <w:spacing w:lineRule="auto" w:line="276"/>
        <w:jc w:val="both"/>
        <w:rPr>
          <w:b/>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 k.č.br. 44/1 Gračanska cesta 91/c i to kuća i dvorište u Gračanskoj cesti broj 91/c ukupne površine 1122 m2, i to:</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 xml:space="preserve">2. etaža: 1286/10000 Dvosobni stan oznake SO2 u prizemlju površine 61,73 čm s pripadajućim spremištem oznake S3 u podrumu površine 2,00 čm kao sporednim djelom, kao poseban etažni dio uspostavljen na suvlasničkom dijelu cijele nekretnine od 1286/10000 dijela upisano u poduložak 2;  </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u ovršnom postupku je utvrđena vrijednost: 637.857,00 kn</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3 etaža 229/10000 Garaža G2 u podrumu, površine 14,90 čm, kao poseban etažni dio uspostavljen na suvlasnićkom dijelu cijele nekretnine od 229/10000 dijela upisano u poduložak 3.</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u ovršnom postupku je utvrđena vrijednost: 66.855,55 kn</w:t>
      </w: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Nekretnine nisu u posjedu stečajnog dužnika, vodi se ovršni postupak radi prodaje predmetne nekretnine na Općinskom građanskom sudu u Zagrebu pod posl. br. Ovrj-124/2013 kojem su spojeni i kasnije spomenuti ovršni postupci. Razlučno pravo imaju vjerovnici Republika Hrvatska - Ministarstvo finacija, Ejot spojna tehnika d.o.o. i Upravitelj stan d.o.o. u ime suvlasnika stambene zgrade Gračanska ceste 91C.  U zemljišnim knjigama na nekretninama je upisano založno pravo u korist Centar Banka d.d. u stečaju, međutim iz stanja ovršnog spisa Ovrj-124/13 koji se vodi kod Općinskog građanskog suda u Zagrebu razvino je da je ta tražbina podmirena. Nadalje, u zemljišnim knjigama su upisane zabilježbe ovrhe pod posl. br. Z-58424/2016 i Z-13958/2018 koje je potrebno brisati temeljem čl. 168. SZ-a. jer su upisane nakon prijedloga za otvaranje stečajnog postupka.</w:t>
      </w:r>
    </w:p>
    <w:p w:rsidRDefault="00533E07" w:rsidP="00533E07" w:rsidR="00533E07" w:rsidRPr="00533E07">
      <w:pPr>
        <w:spacing w:lineRule="auto" w:line="276"/>
        <w:jc w:val="both"/>
        <w:rPr>
          <w:color w:val="000000"/>
          <w:sz w:val="24"/>
          <w:szCs w:val="24"/>
        </w:rPr>
      </w:pPr>
    </w:p>
    <w:p w:rsidRDefault="00533E07" w:rsidP="00533E07" w:rsidR="00533E07" w:rsidRPr="00533E07">
      <w:pPr>
        <w:spacing w:lineRule="auto" w:line="276"/>
        <w:jc w:val="both"/>
        <w:rPr>
          <w:b/>
          <w:color w:val="000000"/>
          <w:sz w:val="24"/>
          <w:szCs w:val="24"/>
        </w:rPr>
      </w:pPr>
      <w:r w:rsidRPr="00533E07">
        <w:rPr>
          <w:b/>
          <w:color w:val="000000"/>
          <w:sz w:val="24"/>
          <w:szCs w:val="24"/>
        </w:rPr>
        <w:t>Pokretnine:</w:t>
      </w:r>
    </w:p>
    <w:p w:rsidRDefault="00533E07" w:rsidP="00533E07" w:rsidR="00533E07" w:rsidRPr="00533E07">
      <w:pPr>
        <w:spacing w:lineRule="auto" w:line="276"/>
        <w:jc w:val="both"/>
        <w:rPr>
          <w:color w:val="000000"/>
          <w:sz w:val="24"/>
          <w:szCs w:val="24"/>
        </w:rPr>
      </w:pPr>
    </w:p>
    <w:p w:rsidRDefault="00533E07" w:rsidP="00533E07" w:rsidR="00533E07" w:rsidRPr="00533E07">
      <w:pPr>
        <w:spacing w:lineRule="auto" w:line="276"/>
        <w:jc w:val="both"/>
        <w:rPr>
          <w:color w:val="000000"/>
          <w:sz w:val="24"/>
          <w:szCs w:val="24"/>
        </w:rPr>
      </w:pPr>
      <w:r w:rsidRPr="00533E07">
        <w:rPr>
          <w:color w:val="000000"/>
          <w:sz w:val="24"/>
          <w:szCs w:val="24"/>
        </w:rPr>
        <w:t xml:space="preserve">Osobni automobil marke Fiat Doblo 1.2 SX, godina proizvodnje 2001., reg. oznake ZG8779EE </w:t>
      </w:r>
    </w:p>
    <w:p w:rsidRDefault="00533E07" w:rsidP="00533E07" w:rsidR="00533E07" w:rsidRPr="00533E07">
      <w:pPr>
        <w:spacing w:lineRule="auto" w:line="276"/>
        <w:jc w:val="both"/>
        <w:rPr>
          <w:color w:val="000000"/>
          <w:sz w:val="24"/>
          <w:szCs w:val="24"/>
        </w:rPr>
      </w:pPr>
      <w:r w:rsidRPr="00533E07">
        <w:rPr>
          <w:color w:val="000000"/>
          <w:sz w:val="24"/>
          <w:szCs w:val="24"/>
        </w:rPr>
        <w:t>koji je odjavljen i nije u voznom stanju. Stečajni upravitelj je po opomeni komunalnih službi organizirao premještanje motornog vozila s javne površine kako se ne bi stvorio dodatni trošak uklanjanja i skladištenja do prodaje vozila.</w:t>
      </w:r>
    </w:p>
    <w:p w:rsidRDefault="00533E07" w:rsidP="00533E07" w:rsidR="00533E07" w:rsidRPr="00533E07">
      <w:pPr>
        <w:spacing w:lineRule="auto" w:line="276"/>
        <w:jc w:val="both"/>
        <w:rPr>
          <w:color w:val="000000"/>
          <w:sz w:val="24"/>
          <w:szCs w:val="24"/>
        </w:rPr>
      </w:pPr>
    </w:p>
    <w:p w:rsidRDefault="00533E07" w:rsidP="00533E07" w:rsidR="00533E07" w:rsidRPr="00533E07">
      <w:pPr>
        <w:spacing w:lineRule="auto" w:line="276"/>
        <w:jc w:val="both"/>
        <w:rPr>
          <w:color w:val="000000"/>
          <w:sz w:val="24"/>
          <w:szCs w:val="24"/>
        </w:rPr>
      </w:pPr>
      <w:r w:rsidRPr="00533E07">
        <w:rPr>
          <w:color w:val="000000"/>
          <w:sz w:val="24"/>
          <w:szCs w:val="24"/>
        </w:rPr>
        <w:lastRenderedPageBreak/>
        <w:t>Razlučno pravo na vozilu ima Republika Hrvatska - Ministarstvo financija, Porezna uprava  temeljem zapisnika i pljenidbi i procjeni Klasa: UP/I-415-02/2010-01/4111, Ur. broj: 513-07-01-10-7 od 29.12.2010.</w:t>
      </w:r>
    </w:p>
    <w:p w:rsidRDefault="00533E07" w:rsidP="00533E07" w:rsidR="00533E07" w:rsidRPr="00533E07">
      <w:pPr>
        <w:spacing w:lineRule="auto" w:line="276"/>
        <w:jc w:val="both"/>
        <w:rPr>
          <w:color w:val="000000"/>
          <w:sz w:val="24"/>
          <w:szCs w:val="24"/>
        </w:rPr>
      </w:pPr>
    </w:p>
    <w:p w:rsidRDefault="00533E07" w:rsidP="00533E07" w:rsidR="00533E07" w:rsidRPr="00533E07">
      <w:pPr>
        <w:spacing w:lineRule="auto" w:line="276"/>
        <w:jc w:val="both"/>
        <w:rPr>
          <w:b/>
          <w:noProof/>
          <w:color w:themeShade="1A" w:themeColor="background2" w:val="1D1B11"/>
          <w:sz w:val="24"/>
          <w:szCs w:val="24"/>
        </w:rPr>
      </w:pPr>
      <w:r w:rsidRPr="00533E07">
        <w:rPr>
          <w:b/>
          <w:noProof/>
          <w:color w:themeShade="1A" w:themeColor="background2" w:val="1D1B11"/>
          <w:sz w:val="24"/>
          <w:szCs w:val="24"/>
        </w:rPr>
        <w:t>Ostala imovina:</w:t>
      </w:r>
    </w:p>
    <w:p w:rsidRDefault="00533E07" w:rsidP="00533E07" w:rsidR="00533E07" w:rsidRPr="00533E07">
      <w:pPr>
        <w:spacing w:lineRule="auto" w:line="276"/>
        <w:jc w:val="both"/>
        <w:rPr>
          <w:color w:val="000000"/>
          <w:sz w:val="24"/>
          <w:szCs w:val="24"/>
        </w:rPr>
      </w:pPr>
    </w:p>
    <w:p w:rsidRDefault="00533E07" w:rsidP="00533E07" w:rsidR="00533E07" w:rsidRPr="00533E07">
      <w:pPr>
        <w:spacing w:lineRule="auto" w:line="276"/>
        <w:jc w:val="both"/>
        <w:rPr>
          <w:color w:val="000000"/>
          <w:sz w:val="24"/>
          <w:szCs w:val="24"/>
        </w:rPr>
      </w:pPr>
      <w:r w:rsidRPr="00533E07">
        <w:rPr>
          <w:color w:val="000000"/>
          <w:sz w:val="24"/>
          <w:szCs w:val="24"/>
        </w:rPr>
        <w:t>Nema ostale poznate imovine stečajnog dužnika. Poslovne knjige nisu u posjedu stečajnog upravitelja. Prema posljednjoj bilanci dužnika iz 2011. u poslovnim knjigama vodila su se zalihe, potraživanja kupaca, kratkotrajna financijska imovina i novac na žiro-računu iako je isti bio blokiran. Ne postoji analitika kupaca, a s obzirom na protek vremena potraživanja ukoliko su i postojala su u zastari, a stečajni upravitelj nema saznanja o zalihama.</w:t>
      </w:r>
    </w:p>
    <w:p w:rsidRDefault="00533E07" w:rsidP="00533E07" w:rsidR="00533E07" w:rsidRPr="00533E07">
      <w:pPr>
        <w:tabs>
          <w:tab w:pos="4268" w:val="left"/>
        </w:tabs>
        <w:spacing w:lineRule="auto" w:line="276"/>
        <w:jc w:val="both"/>
        <w:rPr>
          <w:b/>
          <w:noProof/>
          <w:color w:themeShade="1A" w:themeColor="background2" w:val="1D1B11"/>
          <w:sz w:val="24"/>
          <w:szCs w:val="24"/>
        </w:rPr>
      </w:pPr>
    </w:p>
    <w:p w:rsidRDefault="00533E07" w:rsidP="00533E07" w:rsidR="00533E07" w:rsidRPr="00533E07">
      <w:pPr>
        <w:tabs>
          <w:tab w:pos="4268" w:val="left"/>
        </w:tabs>
        <w:spacing w:lineRule="auto" w:line="276"/>
        <w:jc w:val="both"/>
        <w:rPr>
          <w:b/>
          <w:noProof/>
          <w:color w:themeShade="1A" w:themeColor="background2" w:val="1D1B11"/>
          <w:sz w:val="24"/>
          <w:szCs w:val="24"/>
        </w:rPr>
      </w:pPr>
      <w:r w:rsidRPr="00533E07">
        <w:rPr>
          <w:b/>
          <w:noProof/>
          <w:color w:themeShade="1A" w:themeColor="background2" w:val="1D1B11"/>
          <w:sz w:val="24"/>
          <w:szCs w:val="24"/>
        </w:rPr>
        <w:t>Obveze:</w:t>
      </w:r>
    </w:p>
    <w:p w:rsidRDefault="00533E07" w:rsidP="00533E07" w:rsidR="00533E07" w:rsidRPr="00533E07">
      <w:pPr>
        <w:tabs>
          <w:tab w:pos="4268" w:val="left"/>
        </w:tabs>
        <w:spacing w:lineRule="auto" w:line="276"/>
        <w:jc w:val="both"/>
        <w:rPr>
          <w:noProof/>
          <w:color w:themeShade="1A" w:themeColor="background2" w:val="1D1B11"/>
          <w:sz w:val="24"/>
          <w:szCs w:val="24"/>
        </w:rPr>
      </w:pPr>
    </w:p>
    <w:p w:rsidRDefault="00533E07" w:rsidP="00533E07" w:rsidR="00533E07" w:rsidRPr="00533E07">
      <w:pPr>
        <w:tabs>
          <w:tab w:pos="4268" w:val="left"/>
        </w:tabs>
        <w:spacing w:lineRule="auto" w:line="276"/>
        <w:jc w:val="both"/>
        <w:rPr>
          <w:noProof/>
          <w:sz w:val="24"/>
          <w:szCs w:val="24"/>
        </w:rPr>
      </w:pPr>
      <w:r w:rsidRPr="00533E07">
        <w:rPr>
          <w:noProof/>
          <w:sz w:val="24"/>
          <w:szCs w:val="24"/>
        </w:rPr>
        <w:t>Priznata potraživanja vjerovnika prvog višeg isplatnog reda iznose 28.962,60 kn.</w:t>
      </w:r>
    </w:p>
    <w:p w:rsidRDefault="00533E07" w:rsidP="00533E07" w:rsidR="00533E07" w:rsidRPr="00533E07">
      <w:pPr>
        <w:tabs>
          <w:tab w:pos="4268" w:val="left"/>
        </w:tabs>
        <w:spacing w:lineRule="auto" w:line="276"/>
        <w:jc w:val="both"/>
        <w:rPr>
          <w:noProof/>
          <w:sz w:val="24"/>
          <w:szCs w:val="24"/>
        </w:rPr>
      </w:pPr>
      <w:r w:rsidRPr="00533E07">
        <w:rPr>
          <w:noProof/>
          <w:sz w:val="24"/>
          <w:szCs w:val="24"/>
        </w:rPr>
        <w:t>Priznata potraživanja vjerovnika drugog višeg isplatnog reda iznose 499.340,99 kn.</w:t>
      </w:r>
    </w:p>
    <w:p w:rsidRDefault="00533E07" w:rsidP="00533E07" w:rsidR="00533E07" w:rsidRPr="00533E07">
      <w:pPr>
        <w:tabs>
          <w:tab w:pos="4268" w:val="left"/>
        </w:tabs>
        <w:spacing w:lineRule="auto" w:line="276"/>
        <w:jc w:val="both"/>
        <w:rPr>
          <w:noProof/>
          <w:sz w:val="24"/>
          <w:szCs w:val="24"/>
        </w:rPr>
      </w:pPr>
    </w:p>
    <w:p w:rsidRDefault="00533E07" w:rsidP="00533E07" w:rsidR="00533E07" w:rsidRPr="00533E07">
      <w:pPr>
        <w:tabs>
          <w:tab w:pos="4268" w:val="left"/>
        </w:tabs>
        <w:spacing w:lineRule="auto" w:line="276"/>
        <w:jc w:val="both"/>
        <w:rPr>
          <w:noProof/>
          <w:sz w:val="24"/>
          <w:szCs w:val="24"/>
        </w:rPr>
      </w:pPr>
      <w:r w:rsidRPr="00533E07">
        <w:rPr>
          <w:noProof/>
          <w:sz w:val="24"/>
          <w:szCs w:val="24"/>
        </w:rPr>
        <w:t>Osporena potraživanja vjerovnika drugog višeg isplatnog reda iznose 40.803,49 kn.</w:t>
      </w:r>
    </w:p>
    <w:p w:rsidRDefault="00533E07" w:rsidP="00533E07" w:rsidR="00533E07" w:rsidRPr="00533E07">
      <w:pPr>
        <w:spacing w:lineRule="auto" w:line="276"/>
        <w:jc w:val="both"/>
        <w:rPr>
          <w:b/>
          <w:noProof/>
          <w:color w:themeShade="1A" w:themeColor="background2" w:val="1D1B11"/>
          <w:sz w:val="24"/>
          <w:szCs w:val="24"/>
        </w:rPr>
      </w:pPr>
    </w:p>
    <w:p w:rsidRDefault="00533E07" w:rsidP="00533E07" w:rsidR="00533E07" w:rsidRPr="00533E07">
      <w:pPr>
        <w:spacing w:lineRule="auto" w:line="276"/>
        <w:jc w:val="both"/>
        <w:rPr>
          <w:b/>
          <w:noProof/>
          <w:color w:themeShade="1A" w:themeColor="background2" w:val="1D1B11"/>
          <w:sz w:val="24"/>
          <w:szCs w:val="24"/>
        </w:rPr>
      </w:pPr>
      <w:r w:rsidRPr="00533E07">
        <w:rPr>
          <w:b/>
          <w:noProof/>
          <w:color w:themeShade="1A" w:themeColor="background2" w:val="1D1B11"/>
          <w:sz w:val="24"/>
          <w:szCs w:val="24"/>
        </w:rPr>
        <w:t>IV. PARNICE</w:t>
      </w:r>
    </w:p>
    <w:p w:rsidRDefault="00533E07" w:rsidP="00533E07" w:rsidR="00533E07" w:rsidRPr="00533E07">
      <w:pPr>
        <w:spacing w:lineRule="auto" w:line="276"/>
        <w:jc w:val="both"/>
        <w:rPr>
          <w:b/>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Stečajni upravitelj nema saznanja da se na sudovima vode parnice u kojima je stranka stečajni dužnik koje su pokrenute prije otvaranja stečajnog postupka. Stečajni upravitelj je nakon otvaranja stečajnog postupka zaprimio javnobilježnička rješenje o ovrsi od vjerovnika Upravitelj stan d.o.o. i Zagrebački holding d.o.o. koja su donesena prije otvaranja stečajnog postupka, ali nisu uredno dostavljena dužniku. Stečajni upravitelj je opreza radi uložio prigovore iz razloga što su te tražbine prijavljene i priznate od strane stečajnog upravitelja u ovom postupku.</w:t>
      </w:r>
    </w:p>
    <w:p w:rsidRDefault="00533E07" w:rsidP="00533E07" w:rsidR="00533E07" w:rsidRPr="00533E07">
      <w:pPr>
        <w:spacing w:lineRule="auto" w:line="276"/>
        <w:jc w:val="both"/>
        <w:rPr>
          <w:b/>
          <w:noProof/>
          <w:color w:themeShade="1A" w:themeColor="background2" w:val="1D1B11"/>
          <w:sz w:val="24"/>
          <w:szCs w:val="24"/>
        </w:rPr>
      </w:pPr>
    </w:p>
    <w:p w:rsidRDefault="00533E07" w:rsidP="00533E07" w:rsidR="00533E07" w:rsidRPr="00533E07">
      <w:pPr>
        <w:spacing w:lineRule="auto" w:line="276"/>
        <w:jc w:val="both"/>
        <w:rPr>
          <w:b/>
          <w:noProof/>
          <w:color w:themeShade="1A" w:themeColor="background2" w:val="1D1B11"/>
          <w:sz w:val="24"/>
          <w:szCs w:val="24"/>
        </w:rPr>
      </w:pPr>
      <w:r w:rsidRPr="00533E07">
        <w:rPr>
          <w:b/>
          <w:noProof/>
          <w:color w:themeShade="1A" w:themeColor="background2" w:val="1D1B11"/>
          <w:sz w:val="24"/>
          <w:szCs w:val="24"/>
        </w:rPr>
        <w:t>V. TROŠKOVI POSTUPKA</w:t>
      </w:r>
    </w:p>
    <w:p w:rsidRDefault="00533E07" w:rsidP="00533E07" w:rsidR="00533E07" w:rsidRPr="00533E07">
      <w:pPr>
        <w:spacing w:lineRule="auto" w:line="276"/>
        <w:jc w:val="both"/>
        <w:rPr>
          <w:b/>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Predviđeni mjesečni troškovi iznose cca 1.000,00 kn koliko iznosi troškovi knjigovodstva, bankovnih naknada, uredskog materijala i nužni troškovi stečajnog upravitelja, troškovi zajedničke pričuve za stan u iznosu od 260,44 kn, te čistoće 47,00 kn. Ostali režijski troškovi (električna energija, plin) se ne vode kod davatelja usluga na stečajnog dužnika već na ranijeg vlasnika i trenutačno ih djelomično podmiruje posjednik.</w:t>
      </w:r>
    </w:p>
    <w:p w:rsidRDefault="00533E07" w:rsidP="00533E07" w:rsidR="00533E07" w:rsidRPr="00533E07">
      <w:pPr>
        <w:rPr>
          <w:b/>
          <w:noProof/>
          <w:color w:themeShade="1A" w:themeColor="background2" w:val="1D1B11"/>
          <w:sz w:val="24"/>
          <w:szCs w:val="24"/>
        </w:rPr>
      </w:pPr>
    </w:p>
    <w:p w:rsidRDefault="00533E07" w:rsidP="00533E07" w:rsidR="00533E07" w:rsidRPr="00533E07">
      <w:pPr>
        <w:rPr>
          <w:b/>
          <w:noProof/>
          <w:sz w:val="24"/>
          <w:szCs w:val="24"/>
        </w:rPr>
      </w:pPr>
      <w:r w:rsidRPr="00533E07">
        <w:rPr>
          <w:b/>
          <w:noProof/>
          <w:color w:themeShade="1A" w:themeColor="background2" w:val="1D1B11"/>
          <w:sz w:val="24"/>
          <w:szCs w:val="24"/>
        </w:rPr>
        <w:t xml:space="preserve">VI. </w:t>
      </w:r>
      <w:r w:rsidRPr="00533E07">
        <w:rPr>
          <w:b/>
          <w:noProof/>
          <w:sz w:val="24"/>
          <w:szCs w:val="24"/>
        </w:rPr>
        <w:t>RADNJE KOJE ĆE SE PODUZETI U NAREDNOM RAZDOBLJU</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Stečajni upravitelj će predložiti razlučnom vjerovniku Ministarstvu financija - Poreznoj upravi unovčenje pokretnine motornog vozila Fiat Doblo 1,2 na kojoj postoji razlučno pravo. Nadalje aktivno će sudjelovati u nastavljenom ovršnom postupku Ovrj-124/2013 (novi broj spisa: Ovr-</w:t>
      </w:r>
      <w:r w:rsidRPr="00533E07">
        <w:rPr>
          <w:noProof/>
          <w:color w:themeShade="1A" w:themeColor="background2" w:val="1D1B11"/>
          <w:sz w:val="24"/>
          <w:szCs w:val="24"/>
        </w:rPr>
        <w:lastRenderedPageBreak/>
        <w:t>56/2019) na Općinskom građanskom sudu u Zagrebu u kojem se očekuje zakazivanje 1. dražbe te poduzeti potrebne radnje radi preuzimanja posjeda nekretnina po odluci skupštine vjerovnika.</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b/>
          <w:noProof/>
          <w:color w:themeShade="1A" w:themeColor="background2" w:val="1D1B11"/>
          <w:sz w:val="24"/>
          <w:szCs w:val="24"/>
        </w:rPr>
      </w:pPr>
      <w:r w:rsidRPr="00533E07">
        <w:rPr>
          <w:b/>
          <w:noProof/>
          <w:color w:themeShade="1A" w:themeColor="background2" w:val="1D1B11"/>
          <w:sz w:val="24"/>
          <w:szCs w:val="24"/>
        </w:rPr>
        <w:t>VII. ZAKLJUČAK</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b/>
          <w:noProof/>
          <w:color w:themeShade="1A" w:themeColor="background2" w:val="1D1B11"/>
          <w:sz w:val="24"/>
          <w:szCs w:val="24"/>
        </w:rPr>
      </w:pPr>
      <w:r w:rsidRPr="00533E07">
        <w:rPr>
          <w:noProof/>
          <w:color w:themeShade="1A" w:themeColor="background2" w:val="1D1B11"/>
          <w:sz w:val="24"/>
          <w:szCs w:val="24"/>
        </w:rPr>
        <w:t xml:space="preserve">Nakon uvida u gospodarski položaj dužnika odnosno imovine koja ulazi u stečajnu masu predlažem donošenje sljedećih </w:t>
      </w:r>
      <w:r w:rsidRPr="00533E07">
        <w:rPr>
          <w:b/>
          <w:noProof/>
          <w:color w:themeShade="1A" w:themeColor="background2" w:val="1D1B11"/>
          <w:sz w:val="24"/>
          <w:szCs w:val="24"/>
        </w:rPr>
        <w:t>odluka:</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1. Prihvaća se izvješće stečajnog upravitelja i odobravaju do sada poduzete radnje.</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2. Obustavlja se poslovanje dužnika.</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jc w:val="both"/>
        <w:rPr>
          <w:sz w:val="24"/>
          <w:szCs w:val="24"/>
        </w:rPr>
      </w:pPr>
      <w:r w:rsidRPr="00533E07">
        <w:rPr>
          <w:noProof/>
          <w:color w:themeShade="1A" w:themeColor="background2" w:val="1D1B11"/>
          <w:sz w:val="24"/>
          <w:szCs w:val="24"/>
        </w:rPr>
        <w:t xml:space="preserve">3. </w:t>
      </w:r>
      <w:r w:rsidRPr="00533E07">
        <w:rPr>
          <w:rStyle w:val="s7"/>
          <w:color w:val="1D1B11"/>
          <w:sz w:val="24"/>
          <w:szCs w:val="24"/>
        </w:rPr>
        <w:t>Daje se suglasnost stečajnom upravitelju da izda odvjetničku punomoć za zastupanje suglasno odredbama</w:t>
      </w:r>
      <w:r w:rsidRPr="00533E07">
        <w:rPr>
          <w:rStyle w:val="apple-converted-space"/>
          <w:color w:val="1D1B11"/>
          <w:sz w:val="24"/>
          <w:szCs w:val="24"/>
        </w:rPr>
        <w:t> </w:t>
      </w:r>
      <w:r w:rsidRPr="00533E07">
        <w:rPr>
          <w:rStyle w:val="s7"/>
          <w:color w:val="1D1B11"/>
          <w:sz w:val="24"/>
          <w:szCs w:val="24"/>
        </w:rPr>
        <w:t>čl. 230. st. 4. Stečajnog zakona ukoliko to daljnji tijek postupka bude zahtijevao.</w:t>
      </w:r>
    </w:p>
    <w:p w:rsidRDefault="006F474D" w:rsidP="007459B6" w:rsidR="006F474D"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A7081A" w:rsidP="00C62C16" w:rsidR="00A7081A" w:rsidRPr="00EA7318">
      <w:pPr>
        <w:ind w:firstLine="720"/>
        <w:jc w:val="both"/>
        <w:rPr>
          <w:bCs/>
          <w:sz w:val="24"/>
          <w:szCs w:val="24"/>
        </w:rPr>
      </w:pPr>
      <w:r w:rsidRPr="00EA7318">
        <w:rPr>
          <w:bCs/>
          <w:sz w:val="24"/>
          <w:szCs w:val="24"/>
        </w:rPr>
        <w:t xml:space="preserve"> </w:t>
      </w:r>
    </w:p>
    <w:p w:rsidRDefault="007752F6" w:rsidP="00C62C16" w:rsidR="007752F6" w:rsidRPr="00EA7318">
      <w:pPr>
        <w:jc w:val="both"/>
        <w:rPr>
          <w:bCs/>
          <w:sz w:val="24"/>
          <w:szCs w:val="24"/>
        </w:rPr>
      </w:pPr>
    </w:p>
    <w:p w:rsidRDefault="00A7081A" w:rsidP="009034E6" w:rsidR="009034E6">
      <w:pPr>
        <w:jc w:val="center"/>
        <w:rPr>
          <w:bCs/>
          <w:sz w:val="24"/>
          <w:szCs w:val="24"/>
        </w:rPr>
      </w:pPr>
      <w:r w:rsidRPr="00EA7318">
        <w:rPr>
          <w:bCs/>
          <w:sz w:val="24"/>
          <w:szCs w:val="24"/>
        </w:rPr>
        <w:t>O D L U K E</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1. Prihvaća se izvješće stečajnog upravitelja i odobravaju do sada poduzete radnje.</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spacing w:lineRule="auto" w:line="276"/>
        <w:jc w:val="both"/>
        <w:rPr>
          <w:noProof/>
          <w:color w:themeShade="1A" w:themeColor="background2" w:val="1D1B11"/>
          <w:sz w:val="24"/>
          <w:szCs w:val="24"/>
        </w:rPr>
      </w:pPr>
      <w:r w:rsidRPr="00533E07">
        <w:rPr>
          <w:noProof/>
          <w:color w:themeShade="1A" w:themeColor="background2" w:val="1D1B11"/>
          <w:sz w:val="24"/>
          <w:szCs w:val="24"/>
        </w:rPr>
        <w:t>2. Obustavlja se poslovanje dužnika.</w:t>
      </w:r>
    </w:p>
    <w:p w:rsidRDefault="00533E07" w:rsidP="00533E07" w:rsidR="00533E07" w:rsidRPr="00533E07">
      <w:pPr>
        <w:spacing w:lineRule="auto" w:line="276"/>
        <w:jc w:val="both"/>
        <w:rPr>
          <w:noProof/>
          <w:color w:themeShade="1A" w:themeColor="background2" w:val="1D1B11"/>
          <w:sz w:val="24"/>
          <w:szCs w:val="24"/>
        </w:rPr>
      </w:pPr>
    </w:p>
    <w:p w:rsidRDefault="00533E07" w:rsidP="00533E07" w:rsidR="00533E07" w:rsidRPr="00533E07">
      <w:pPr>
        <w:jc w:val="both"/>
        <w:rPr>
          <w:sz w:val="24"/>
          <w:szCs w:val="24"/>
        </w:rPr>
      </w:pPr>
      <w:r w:rsidRPr="00533E07">
        <w:rPr>
          <w:noProof/>
          <w:color w:themeShade="1A" w:themeColor="background2" w:val="1D1B11"/>
          <w:sz w:val="24"/>
          <w:szCs w:val="24"/>
        </w:rPr>
        <w:t xml:space="preserve">3. </w:t>
      </w:r>
      <w:r w:rsidR="002654D4">
        <w:rPr>
          <w:rStyle w:val="s7"/>
          <w:color w:val="1D1B11"/>
          <w:sz w:val="24"/>
          <w:szCs w:val="24"/>
        </w:rPr>
        <w:t xml:space="preserve"> Pokretnine tj. vozilo Fiat Doblo unovčit će se slobodnom pogodbom primjenom čl. 249 st. 1 SZ-, nakon što se pribavi procjena vrijednosti istog putem porezne uprave</w:t>
      </w:r>
      <w:r w:rsidR="00BC1E02">
        <w:rPr>
          <w:rStyle w:val="s7"/>
          <w:color w:val="1D1B11"/>
          <w:sz w:val="24"/>
          <w:szCs w:val="24"/>
        </w:rPr>
        <w:t xml:space="preserve"> ili Centra za vozila Hrvatske. </w:t>
      </w:r>
    </w:p>
    <w:p w:rsidRDefault="002A7336" w:rsidP="003B6643" w:rsidR="00DF6C05">
      <w:pPr>
        <w:pStyle w:val="Tijeloteksta"/>
        <w:tabs>
          <w:tab w:pos="426" w:val="left"/>
        </w:tabs>
        <w:rPr>
          <w:rFonts w:hAnsi="Times New Roman" w:ascii="Times New Roman"/>
          <w:szCs w:val="24"/>
          <w:lang w:val="pl-PL"/>
        </w:rPr>
      </w:pPr>
      <w:r>
        <w:rPr>
          <w:rFonts w:hAnsi="Times New Roman" w:ascii="Times New Roman"/>
          <w:szCs w:val="24"/>
          <w:lang w:val="pl-PL"/>
        </w:rPr>
        <w:tab/>
        <w:t xml:space="preserve"> </w:t>
      </w:r>
    </w:p>
    <w:p w:rsidRDefault="00585B79" w:rsidP="003B6643" w:rsidR="00585B79">
      <w:pPr>
        <w:pStyle w:val="Tijeloteksta"/>
        <w:tabs>
          <w:tab w:pos="426" w:val="left"/>
        </w:tabs>
        <w:rPr>
          <w:rFonts w:hAnsi="Times New Roman" w:ascii="Times New Roman"/>
          <w:szCs w:val="24"/>
          <w:lang w:val="pl-PL"/>
        </w:rPr>
      </w:pPr>
    </w:p>
    <w:p w:rsidRDefault="00585B79" w:rsidP="003B6643" w:rsidR="00585B79">
      <w:pPr>
        <w:pStyle w:val="Tijeloteksta"/>
        <w:tabs>
          <w:tab w:pos="426" w:val="left"/>
        </w:tabs>
        <w:rPr>
          <w:rFonts w:hAnsi="Times New Roman" w:ascii="Times New Roman"/>
          <w:szCs w:val="24"/>
          <w:lang w:val="pl-PL"/>
        </w:rPr>
      </w:pPr>
    </w:p>
    <w:p w:rsidRDefault="00D11FDD" w:rsidP="003B6643" w:rsidR="00D11FDD">
      <w:pPr>
        <w:pStyle w:val="Tijeloteksta"/>
        <w:tabs>
          <w:tab w:pos="426" w:val="left"/>
        </w:tabs>
        <w:rPr>
          <w:rFonts w:hAnsi="Times New Roman" w:ascii="Times New Roman"/>
          <w:szCs w:val="24"/>
          <w:lang w:val="pl-PL"/>
        </w:rPr>
      </w:pPr>
    </w:p>
    <w:p w:rsidRDefault="00D11FDD" w:rsidP="003B6643" w:rsidR="00D11FDD">
      <w:pPr>
        <w:pStyle w:val="Tijeloteksta"/>
        <w:tabs>
          <w:tab w:pos="426" w:val="left"/>
        </w:tabs>
        <w:rPr>
          <w:rFonts w:hAnsi="Times New Roman" w:ascii="Times New Roman"/>
          <w:szCs w:val="24"/>
          <w:lang w:val="pl-PL"/>
        </w:rPr>
      </w:pPr>
    </w:p>
    <w:p w:rsidRDefault="002A7336" w:rsidP="003B6643" w:rsidR="002A7336" w:rsidRPr="00EA7318">
      <w:pPr>
        <w:pStyle w:val="Tijeloteksta"/>
        <w:tabs>
          <w:tab w:pos="426" w:val="left"/>
        </w:tabs>
        <w:rPr>
          <w:rFonts w:hAnsi="Times New Roman" w:ascii="Times New Roman"/>
          <w:szCs w:val="24"/>
          <w:lang w:val="pl-PL"/>
        </w:rPr>
      </w:pPr>
    </w:p>
    <w:p w:rsidRDefault="00957869"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0834A6">
        <w:rPr>
          <w:bCs/>
          <w:sz w:val="24"/>
          <w:szCs w:val="24"/>
        </w:rPr>
        <w:t xml:space="preserve">10,15 </w:t>
      </w:r>
      <w:r w:rsidR="00862E38" w:rsidRPr="00EA7318">
        <w:rPr>
          <w:bCs/>
          <w:sz w:val="24"/>
          <w:szCs w:val="24"/>
        </w:rPr>
        <w:t>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7085" w:rsidR="00D57085">
      <w:r>
        <w:separator/>
      </w:r>
    </w:p>
  </w:endnote>
  <w:endnote w:id="0" w:type="continuationSeparator">
    <w:p w:rsidRDefault="00D57085" w:rsidR="00D570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7085" w:rsidR="00D57085">
      <w:r>
        <w:separator/>
      </w:r>
    </w:p>
  </w:footnote>
  <w:footnote w:id="0" w:type="continuationSeparator">
    <w:p w:rsidRDefault="00D57085" w:rsidR="00D570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7085" w:rsidR="00D570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64FB">
      <w:rPr>
        <w:rStyle w:val="Brojstranice"/>
        <w:noProof/>
      </w:rPr>
      <w:t>14</w:t>
    </w:r>
    <w:r>
      <w:rPr>
        <w:rStyle w:val="Brojstranice"/>
      </w:rPr>
      <w:fldChar w:fldCharType="end"/>
    </w:r>
  </w:p>
  <w:p w:rsidRDefault="00D57085" w:rsidP="003D5E96" w:rsidR="00D57085" w:rsidRPr="00AA1621">
    <w:pPr>
      <w:pStyle w:val="Zaglavlje"/>
      <w:jc w:val="center"/>
      <w:rPr>
        <w:sz w:val="22"/>
        <w:szCs w:val="22"/>
      </w:rPr>
    </w:pPr>
    <w:r>
      <w:rPr>
        <w:bCs/>
        <w:sz w:val="22"/>
        <w:szCs w:val="22"/>
      </w:rPr>
      <w:t xml:space="preserve">                                                                                                                                      48. St-</w:t>
    </w:r>
    <w:r w:rsidR="00910D88">
      <w:rPr>
        <w:bCs/>
        <w:sz w:val="22"/>
        <w:szCs w:val="22"/>
      </w:rPr>
      <w:t>5954/16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R="00D57085">
    <w:pPr>
      <w:pStyle w:val="Zaglavlje"/>
    </w:pPr>
  </w:p>
  <w:p w:rsidRDefault="00D57085" w:rsidR="00D57085">
    <w:pPr>
      <w:pStyle w:val="Zaglavlje"/>
    </w:pPr>
  </w:p>
  <w:p w:rsidRDefault="00D57085" w:rsidR="00D5708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8420584"/>
    <w:multiLevelType w:val="multilevel"/>
    <w:tmpl w:val="B33A59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8">
    <w:nsid w:val="0AAF7AA1"/>
    <w:multiLevelType w:val="multilevel"/>
    <w:tmpl w:val="8EDE49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9">
    <w:nsid w:val="0BD101F1"/>
    <w:multiLevelType w:val="multilevel"/>
    <w:tmpl w:val="4846369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0">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2">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3">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5">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1C214C09"/>
    <w:multiLevelType w:val="hybridMultilevel"/>
    <w:tmpl w:val="19B6BD7E"/>
    <w:lvl w:tplc="F0ACBB5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8">
    <w:nsid w:val="273B2C34"/>
    <w:multiLevelType w:val="multilevel"/>
    <w:tmpl w:val="103E916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9">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0">
    <w:nsid w:val="2BF75A8F"/>
    <w:multiLevelType w:val="multilevel"/>
    <w:tmpl w:val="E6D0493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1">
    <w:nsid w:val="2D780E64"/>
    <w:multiLevelType w:val="multilevel"/>
    <w:tmpl w:val="6D5A994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2">
    <w:nsid w:val="32220AC1"/>
    <w:multiLevelType w:val="hybridMultilevel"/>
    <w:tmpl w:val="6E566A0A"/>
    <w:lvl w:tplc="D9B6D73A" w:ilvl="0">
      <w:start w:val="15"/>
      <w:numFmt w:val="bullet"/>
      <w:lvlText w:val="-"/>
      <w:lvlJc w:val="left"/>
      <w:pPr>
        <w:tabs>
          <w:tab w:pos="420" w:val="num"/>
        </w:tabs>
        <w:ind w:hanging="360" w:left="420"/>
      </w:pPr>
      <w:rPr>
        <w:rFonts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23">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4">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6">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1581509"/>
    <w:multiLevelType w:val="multilevel"/>
    <w:tmpl w:val="42BCAEE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9">
    <w:nsid w:val="4FA10691"/>
    <w:multiLevelType w:val="hybridMultilevel"/>
    <w:tmpl w:val="E5E2BE1A"/>
    <w:lvl w:tplc="25268F60"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1">
    <w:nsid w:val="65967660"/>
    <w:multiLevelType w:val="multilevel"/>
    <w:tmpl w:val="1E1A3B1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2">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33">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4">
    <w:nsid w:val="6A714225"/>
    <w:multiLevelType w:val="multilevel"/>
    <w:tmpl w:val="8C229F9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5">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7">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10"/>
  </w:num>
  <w:num w:numId="2">
    <w:abstractNumId w:val="36"/>
  </w:num>
  <w:num w:numId="3">
    <w:abstractNumId w:val="30"/>
  </w:num>
  <w:num w:numId="4">
    <w:abstractNumId w:val="37"/>
  </w:num>
  <w:num w:numId="5">
    <w:abstractNumId w:val="15"/>
  </w:num>
  <w:num w:numId="6">
    <w:abstractNumId w:val="17"/>
  </w:num>
  <w:num w:numId="7">
    <w:abstractNumId w:val="32"/>
  </w:num>
  <w:num w:numId="8">
    <w:abstractNumId w:val="25"/>
  </w:num>
  <w:num w:numId="9">
    <w:abstractNumId w:val="27"/>
  </w:num>
  <w:num w:numId="10">
    <w:abstractNumId w:val="14"/>
  </w:num>
  <w:num w:numId="11">
    <w:abstractNumId w:val="11"/>
  </w:num>
  <w:num w:numId="12">
    <w:abstractNumId w:val="12"/>
  </w:num>
  <w:num w:numId="13">
    <w:abstractNumId w:val="0"/>
  </w:num>
  <w:num w:numId="14">
    <w:abstractNumId w:val="19"/>
  </w:num>
  <w:num w:numId="15">
    <w:abstractNumId w:val="24"/>
  </w:num>
  <w:num w:numId="16">
    <w:abstractNumId w:val="33"/>
  </w:num>
  <w:num w:numId="17">
    <w:abstractNumId w:val="13"/>
  </w:num>
  <w:num w:numId="18">
    <w:abstractNumId w:val="35"/>
  </w:num>
  <w:num w:numId="19">
    <w:abstractNumId w:val="26"/>
  </w:num>
  <w:num w:numId="20">
    <w:abstractNumId w:val="23"/>
  </w:num>
  <w:num w:numId="21">
    <w:abstractNumId w:val="7"/>
  </w:num>
  <w:num w:numId="22">
    <w:abstractNumId w:val="7"/>
    <w:lvlOverride w:ilvl="0">
      <w:startOverride w:val="1"/>
    </w:lvlOverride>
  </w:num>
  <w:num w:numId="23">
    <w:abstractNumId w:val="20"/>
  </w:num>
  <w:num w:numId="24">
    <w:abstractNumId w:val="21"/>
  </w:num>
  <w:num w:numId="25">
    <w:abstractNumId w:val="28"/>
  </w:num>
  <w:num w:numId="26">
    <w:abstractNumId w:val="31"/>
  </w:num>
  <w:num w:numId="27">
    <w:abstractNumId w:val="9"/>
  </w:num>
  <w:num w:numId="28">
    <w:abstractNumId w:val="8"/>
  </w:num>
  <w:num w:numId="29">
    <w:abstractNumId w:val="34"/>
  </w:num>
  <w:num w:numId="30">
    <w:abstractNumId w:val="18"/>
  </w:num>
  <w:num w:numId="31">
    <w:abstractNumId w:val="18"/>
    <w:lvlOverride w:ilvl="0">
      <w:startOverride w:val="1"/>
    </w:lvlOverride>
  </w:num>
  <w:num w:numId="32">
    <w:abstractNumId w:val="29"/>
  </w:num>
  <w:num w:numId="33">
    <w:abstractNumId w:val="16"/>
  </w:num>
  <w:num w:numId="34">
    <w:abstractNumId w:val="22"/>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597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72E2"/>
    <w:rsid w:val="000079B9"/>
    <w:rsid w:val="00011735"/>
    <w:rsid w:val="00011BA0"/>
    <w:rsid w:val="00014DED"/>
    <w:rsid w:val="0001698E"/>
    <w:rsid w:val="00020DF7"/>
    <w:rsid w:val="0002148E"/>
    <w:rsid w:val="00021C8C"/>
    <w:rsid w:val="000232A5"/>
    <w:rsid w:val="000242FF"/>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34A6"/>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0A1A"/>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B29"/>
    <w:rsid w:val="00242371"/>
    <w:rsid w:val="0024696F"/>
    <w:rsid w:val="002505ED"/>
    <w:rsid w:val="00251803"/>
    <w:rsid w:val="002530EA"/>
    <w:rsid w:val="00253704"/>
    <w:rsid w:val="00257192"/>
    <w:rsid w:val="00257290"/>
    <w:rsid w:val="00257A66"/>
    <w:rsid w:val="002654D4"/>
    <w:rsid w:val="00271875"/>
    <w:rsid w:val="00271ADD"/>
    <w:rsid w:val="00274EEE"/>
    <w:rsid w:val="002753EC"/>
    <w:rsid w:val="0027653E"/>
    <w:rsid w:val="00280D1D"/>
    <w:rsid w:val="00293205"/>
    <w:rsid w:val="002956CD"/>
    <w:rsid w:val="002A1D92"/>
    <w:rsid w:val="002A3A8D"/>
    <w:rsid w:val="002A3EB2"/>
    <w:rsid w:val="002A6ACD"/>
    <w:rsid w:val="002A6D1A"/>
    <w:rsid w:val="002A7336"/>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D1A"/>
    <w:rsid w:val="00394B9F"/>
    <w:rsid w:val="00396003"/>
    <w:rsid w:val="00396443"/>
    <w:rsid w:val="003A1679"/>
    <w:rsid w:val="003A5728"/>
    <w:rsid w:val="003A6002"/>
    <w:rsid w:val="003B020D"/>
    <w:rsid w:val="003B221F"/>
    <w:rsid w:val="003B27AF"/>
    <w:rsid w:val="003B6643"/>
    <w:rsid w:val="003B6990"/>
    <w:rsid w:val="003C5DCB"/>
    <w:rsid w:val="003C6553"/>
    <w:rsid w:val="003C6A5D"/>
    <w:rsid w:val="003D4DD0"/>
    <w:rsid w:val="003D5E96"/>
    <w:rsid w:val="003E04FF"/>
    <w:rsid w:val="003E1FDA"/>
    <w:rsid w:val="003E49B9"/>
    <w:rsid w:val="003E4BFA"/>
    <w:rsid w:val="003E5674"/>
    <w:rsid w:val="003F00DA"/>
    <w:rsid w:val="003F01CF"/>
    <w:rsid w:val="003F0711"/>
    <w:rsid w:val="003F4A7C"/>
    <w:rsid w:val="003F555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4FB"/>
    <w:rsid w:val="00456DF3"/>
    <w:rsid w:val="00456F28"/>
    <w:rsid w:val="004576A4"/>
    <w:rsid w:val="00461ECA"/>
    <w:rsid w:val="00462075"/>
    <w:rsid w:val="004642DE"/>
    <w:rsid w:val="00464313"/>
    <w:rsid w:val="00464E3A"/>
    <w:rsid w:val="0046757C"/>
    <w:rsid w:val="004718C3"/>
    <w:rsid w:val="00471FE8"/>
    <w:rsid w:val="0047500A"/>
    <w:rsid w:val="00477293"/>
    <w:rsid w:val="00480A89"/>
    <w:rsid w:val="00482130"/>
    <w:rsid w:val="004843E5"/>
    <w:rsid w:val="0049076A"/>
    <w:rsid w:val="00491322"/>
    <w:rsid w:val="00497572"/>
    <w:rsid w:val="004A38B4"/>
    <w:rsid w:val="004B0917"/>
    <w:rsid w:val="004B35A8"/>
    <w:rsid w:val="004B4EC3"/>
    <w:rsid w:val="004D19CC"/>
    <w:rsid w:val="004D1EBA"/>
    <w:rsid w:val="004E0DCB"/>
    <w:rsid w:val="004E2E52"/>
    <w:rsid w:val="004E3BB6"/>
    <w:rsid w:val="004E6CEF"/>
    <w:rsid w:val="004F0F1B"/>
    <w:rsid w:val="004F4D18"/>
    <w:rsid w:val="00503BF4"/>
    <w:rsid w:val="0051314B"/>
    <w:rsid w:val="005154DA"/>
    <w:rsid w:val="00515C65"/>
    <w:rsid w:val="005168BE"/>
    <w:rsid w:val="00521AEE"/>
    <w:rsid w:val="0052515C"/>
    <w:rsid w:val="005277D5"/>
    <w:rsid w:val="00530689"/>
    <w:rsid w:val="0053166F"/>
    <w:rsid w:val="00532F34"/>
    <w:rsid w:val="00533E07"/>
    <w:rsid w:val="00536010"/>
    <w:rsid w:val="00540890"/>
    <w:rsid w:val="00541000"/>
    <w:rsid w:val="00542B77"/>
    <w:rsid w:val="005501AB"/>
    <w:rsid w:val="005568C5"/>
    <w:rsid w:val="00556E6A"/>
    <w:rsid w:val="00561466"/>
    <w:rsid w:val="00563891"/>
    <w:rsid w:val="005656EC"/>
    <w:rsid w:val="00567070"/>
    <w:rsid w:val="00571D36"/>
    <w:rsid w:val="005750A7"/>
    <w:rsid w:val="00575D4E"/>
    <w:rsid w:val="005762A7"/>
    <w:rsid w:val="00577C20"/>
    <w:rsid w:val="00580B43"/>
    <w:rsid w:val="00585B79"/>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47BE"/>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4FAF"/>
    <w:rsid w:val="006A6E17"/>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6F7CC2"/>
    <w:rsid w:val="00702714"/>
    <w:rsid w:val="0070654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569F"/>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F0C"/>
    <w:rsid w:val="008D6A10"/>
    <w:rsid w:val="008E2646"/>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7E1C"/>
    <w:rsid w:val="00970469"/>
    <w:rsid w:val="00971100"/>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7A8"/>
    <w:rsid w:val="00AE1F14"/>
    <w:rsid w:val="00AE3986"/>
    <w:rsid w:val="00AE66D4"/>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A68"/>
    <w:rsid w:val="00B21F0F"/>
    <w:rsid w:val="00B23978"/>
    <w:rsid w:val="00B239FA"/>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7A43"/>
    <w:rsid w:val="00BA0317"/>
    <w:rsid w:val="00BA29AE"/>
    <w:rsid w:val="00BA2A64"/>
    <w:rsid w:val="00BA32AB"/>
    <w:rsid w:val="00BA4CA1"/>
    <w:rsid w:val="00BA4F1D"/>
    <w:rsid w:val="00BA6BC1"/>
    <w:rsid w:val="00BA720D"/>
    <w:rsid w:val="00BB603A"/>
    <w:rsid w:val="00BB61FD"/>
    <w:rsid w:val="00BB6FEA"/>
    <w:rsid w:val="00BB724E"/>
    <w:rsid w:val="00BC163E"/>
    <w:rsid w:val="00BC1E02"/>
    <w:rsid w:val="00BC267A"/>
    <w:rsid w:val="00BC3A76"/>
    <w:rsid w:val="00BD16F0"/>
    <w:rsid w:val="00BD2B6F"/>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2013E"/>
    <w:rsid w:val="00C2154E"/>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51A1"/>
    <w:rsid w:val="00D569D4"/>
    <w:rsid w:val="00D57085"/>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824"/>
    <w:rsid w:val="00DC7455"/>
    <w:rsid w:val="00DD3673"/>
    <w:rsid w:val="00DD3DB3"/>
    <w:rsid w:val="00DD446A"/>
    <w:rsid w:val="00DD568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4990"/>
    <w:rsid w:val="00F950BC"/>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F19"/>
    <w:rsid w:val="00FF10F4"/>
    <w:rsid w:val="00FF32FD"/>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9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20. veljače 2019.</izvorni_sadrzaj>
    <derivirana_varijabla naziv="DomainObject.StvarniPocetakDatum_1">20. veljače 2019.</derivirana_varijabla>
  </DomainObject.StvarniPocetakDatum>
  <DomainObject.StvarniZavrsetakDatum>
    <izvorni_sadrzaj>20. veljače 2019.</izvorni_sadrzaj>
    <derivirana_varijabla naziv="DomainObject.StvarniZavrsetakDatum_1">20. veljače 2019.</derivirana_varijabla>
  </DomainObject.StvarniZavrsetakDatum>
  <DomainObject.PlaniraniZavrsetakDatum>
    <izvorni_sadrzaj>20. veljače 2019.</izvorni_sadrzaj>
    <derivirana_varijabla naziv="DomainObject.PlaniraniZavrsetakDatum_1">20. veljače 2019.</derivirana_varijabla>
  </DomainObject.PlaniraniZavrsetakDatum>
  <DomainObject.PlaniraniPocetakDatum>
    <izvorni_sadrzaj>20. veljače 2019.</izvorni_sadrzaj>
    <derivirana_varijabla naziv="DomainObject.PlaniraniPocetakDatum_1">20.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veljače 2019.</izvorni_sadrzaj>
    <derivirana_varijabla naziv="DomainObject.Zapisnik.DatumKreiranja_1">20. veljače 2019.</derivirana_varijabla>
  </DomainObject.Zapisnik.DatumKreiranja>
  <DomainObject.Zapisnik.ImovinskaKorist>
    <izvorni_sadrzaj/>
    <derivirana_varijabla naziv="DomainObject.Zapisnik.ImovinskaKorist_1"/>
  </DomainObject.Zapisnik.ImovinskaKorist>
  <DomainObject.Zapisnik.Oznaka>
    <izvorni_sadrzaj>St-5954/2016-33</izvorni_sadrzaj>
    <derivirana_varijabla naziv="DomainObject.Zapisnik.Oznaka_1">St-5954/2016-33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5954</izvorni_sadrzaj>
    <derivirana_varijabla naziv="DomainObject.Predmet.Broj_1">5954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St-5954/2016</izvorni_sadrzaj>
    <derivirana_varijabla naziv="DomainObject.Predmet.OznakaBroj_1">St-5954/2016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MIBIS  d.o.o. zastupanog po punomoćniku Arman Mihalić</izvorni_sadrzaj>
    <derivirana_varijabla naziv="DomainObject.Predmet.ProtustrankaFormated_1">  MIBIS  d.o.o. zastupanog po punomoćniku Arman Mihalić</derivirana_varijabla>
  </DomainObject.Predmet.ProtustrankaFormated>
  <DomainObject.Predmet.ProtustrankaFormatedOIB>
    <izvorni_sadrzaj>  MIBIS  d.o.o., OIB 31032631561 zastupanog po punomoćniku Arman Mihalić</izvorni_sadrzaj>
    <derivirana_varijabla naziv="DomainObject.Predmet.ProtustrankaFormatedOIB_1">  MIBIS  d.o.o., OIB 31032631561 zastupanog po punomoćniku Arman Mihalić</derivirana_varijabla>
  </DomainObject.Predmet.ProtustrankaFormatedOIB>
  <DomainObject.Predmet.ProtustrankaFormatedWithAdress>
    <izvorni_sadrzaj> MIBIS  d.o.o., Gračanska cesta 91/C, 10000 Zagreb zastupanog po punomoćniku Arman Mihalić</izvorni_sadrzaj>
    <derivirana_varijabla naziv="DomainObject.Predmet.ProtustrankaFormatedWithAdress_1"> MIBIS  d.o.o., Gračanska cesta 91/C, 10000 Zagreb zastupanog po punomoćniku Arman Mihalić</derivirana_varijabla>
  </DomainObject.Predmet.ProtustrankaFormatedWithAdress>
  <DomainObject.Predmet.ProtustrankaFormatedWithAdressOIB>
    <izvorni_sadrzaj> MIBIS  d.o.o., OIB 31032631561, Gračanska cesta 91/C, 10000 Zagreb zastupanog po punomoćniku Arman Mihalić</izvorni_sadrzaj>
    <derivirana_varijabla naziv="DomainObject.Predmet.ProtustrankaFormatedWithAdressOIB_1"> MIBIS  d.o.o., OIB 31032631561, Gračanska cesta 91/C, 10000 Zagreb zastupanog po punomoćniku Arman Mihalić</derivirana_varijabla>
  </DomainObject.Predmet.ProtustrankaFormatedWithAdressOIB>
  <DomainObject.Predmet.ProtustrankaWithAdress>
    <izvorni_sadrzaj>MIBIS  d.o.o. Gračanska cesta 91/C, 10000 Zagreb</izvorni_sadrzaj>
    <derivirana_varijabla naziv="DomainObject.Predmet.ProtustrankaWithAdress_1">MIBIS  d.o.o. Gračanska cesta 91/C, 10000 Zagreb</derivirana_varijabla>
  </DomainObject.Predmet.ProtustrankaWithAdress>
  <DomainObject.Predmet.ProtustrankaWithAdressOIB>
    <izvorni_sadrzaj>MIBIS  d.o.o., OIB 31032631561, Gračanska cesta 91/C, 10000 Zagreb</izvorni_sadrzaj>
    <derivirana_varijabla naziv="DomainObject.Predmet.ProtustrankaWithAdressOIB_1">MIBIS  d.o.o., OIB 31032631561, Gračanska cesta 91/C, 10000 Zagreb</derivirana_varijabla>
  </DomainObject.Predmet.ProtustrankaWithAdressOIB>
  <DomainObject.Predmet.ProtustrankaNazivFormated>
    <izvorni_sadrzaj>MIBIS  d.o.o.</izvorni_sadrzaj>
    <derivirana_varijabla naziv="DomainObject.Predmet.ProtustrankaNazivFormated_1">MIBIS  d.o.o.</derivirana_varijabla>
  </DomainObject.Predmet.ProtustrankaNazivFormated>
  <DomainObject.Predmet.ProtustrankaNazivFormatedOIB>
    <izvorni_sadrzaj>MIBIS  d.o.o., OIB 31032631561</izvorni_sadrzaj>
    <derivirana_varijabla naziv="DomainObject.Predmet.ProtustrankaNazivFormatedOIB_1">MIBIS  d.o.o., OIB 31032631561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MIBIS  d.o.o. zastupanog po punomoćniku Arman Mihalić</item>
    </izvorni_sadrzaj>
    <derivirana_varijabla naziv="DomainObject.Predmet.ProtuStrankaListFormated_1">
      <item>MIBIS  d.o.o. zastupanog po punomoćniku Arman Mihalić</item>
    </derivirana_varijabla>
  </DomainObject.Predmet.ProtuStrankaListFormated>
  <DomainObject.Predmet.ProtuStrankaListFormatedOIB>
    <izvorni_sadrzaj>
      <item>MIBIS  d.o.o., OIB 31032631561 zastupanog po punomoćniku Arman Mihalić</item>
    </izvorni_sadrzaj>
    <derivirana_varijabla naziv="DomainObject.Predmet.ProtuStrankaListFormatedOIB_1">
      <item>MIBIS  d.o.o., OIB 31032631561 zastupanog po punomoćniku Arman Mihalić</item>
    </derivirana_varijabla>
  </DomainObject.Predmet.ProtuStrankaListFormatedOIB>
  <DomainObject.Predmet.ProtuStrankaListFormatedWithAdress>
    <izvorni_sadrzaj>
      <item>MIBIS  d.o.o., Gračanska cesta 91/C, 10000 Zagreb zastupanog po punomoćniku Arman Mihalić</item>
    </izvorni_sadrzaj>
    <derivirana_varijabla naziv="DomainObject.Predmet.ProtuStrankaListFormatedWithAdress_1">
      <item>MIBIS  d.o.o., Gračanska cesta 91/C, 10000 Zagreb zastupanog po punomoćniku Arman Mihalić</item>
    </derivirana_varijabla>
  </DomainObject.Predmet.ProtuStrankaListFormatedWithAdress>
  <DomainObject.Predmet.ProtuStrankaListFormatedWithAdressOIB>
    <izvorni_sadrzaj>
      <item>MIBIS  d.o.o., OIB 31032631561, Gračanska cesta 91/C, 10000 Zagreb zastupanog po punomoćniku Arman Mihalić</item>
    </izvorni_sadrzaj>
    <derivirana_varijabla naziv="DomainObject.Predmet.ProtuStrankaListFormatedWithAdressOIB_1">
      <item>MIBIS  d.o.o., OIB 31032631561, Gračanska cesta 91/C, 10000 Zagreb zastupanog po punomoćniku Arman Mihalić</item>
    </derivirana_varijabla>
  </DomainObject.Predmet.ProtuStrankaListFormatedWithAdressOIB>
  <DomainObject.Predmet.ProtuStrankaListNazivFormated>
    <izvorni_sadrzaj>
      <item>MIBIS  d.o.o.</item>
    </izvorni_sadrzaj>
    <derivirana_varijabla naziv="DomainObject.Predmet.ProtuStrankaListNazivFormated_1">
      <item>MIBIS  d.o.o.</item>
    </derivirana_varijabla>
  </DomainObject.Predmet.ProtuStrankaListNazivFormated>
  <DomainObject.Predmet.ProtuStrankaListNazivFormatedOIB>
    <izvorni_sadrzaj>
      <item>MIBIS  d.o.o., OIB 31032631561</item>
    </izvorni_sadrzaj>
    <derivirana_varijabla naziv="DomainObject.Predmet.ProtuStrankaListNazivFormatedOIB_1">
      <item>MIBIS  d.o.o., OIB 31032631561</item>
    </derivirana_varijabla>
  </DomainObject.Predmet.ProtuStrankaListNazivFormatedOIB>
  <DomainObject.Predmet.OstaliListFormated>
    <izvorni_sadrzaj>
      <item>Arman Mihalić punomoćnik sudionika u postupku MIBIS  d.o.o.</item>
      <item>ŽUPANIJSKO DRŽAVNO ODVJETNIŠTVO U ZAGREBU punomoćnik sudionika u postupku REPUBLIKA HRVATSKA MINISTARSTVO FINANCIJA</item>
    </izvorni_sadrzaj>
    <derivirana_varijabla naziv="DomainObject.Predmet.OstaliListFormated_1">
      <item>Arman Mihalić punomoćnik sudionika u postupku MIBIS  d.o.o.</item>
      <item>ŽUPANIJSKO DRŽAVNO ODVJETNIŠTVO U ZAGREBU punomoćnik sudionika u postupku REPUBLIKA HRVATSKA MINISTARSTVO FINANCIJA</item>
    </derivirana_varijabla>
  </DomainObject.Predmet.OstaliListFormated>
  <DomainObject.Predmet.OstaliListFormatedOIB>
    <izvorni_sadrzaj>
      <item>Arman Mihalić, OIB 33646460570 punomoćnik sudionika u postupku MIBIS  d.o.o.</item>
      <item>ŽUPANIJSKO DRŽAVNO ODVJETNIŠTVO U ZAGREBU, OIB 16488001145 punomoćnik sudionika u postupku REPUBLIKA HRVATSKA MINISTARSTVO FINANCIJA</item>
    </izvorni_sadrzaj>
    <derivirana_varijabla naziv="DomainObject.Predmet.OstaliListFormatedOIB_1">
      <item>Arman Mihalić, OIB 33646460570 punomoćnik sudionika u postupku MIBIS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Arman Mihalić, Gračanska Cesta 91 C, 10000 Zagreb punomoćnik sudionika u postupku MIBIS  d.o.o.</item>
      <item>ŽUPANIJSKO DRŽAVNO ODVJETNIŠTVO U ZAGREBU, Savska Cesta 41, 10000 Zagreb punomoćnik sudionika u postupku REPUBLIKA HRVATSKA MINISTARSTVO FINANCIJA</item>
    </izvorni_sadrzaj>
    <derivirana_varijabla naziv="DomainObject.Predmet.OstaliListFormatedWithAdress_1">
      <item>Arman Mihalić, Gračanska Cesta 91 C, 10000 Zagreb punomoćnik sudionika u postupku MIBIS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Arman Mihalić, OIB 33646460570, Gračanska Cesta 91 C, 10000 Zagreb punomoćnik sudionika u postupku MIBIS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Arman Mihalić, OIB 33646460570, Gračanska Cesta 91 C, 10000 Zagreb punomoćnik sudionika u postupku MIBIS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Arman Mihalić</item>
      <item>ŽUPANIJSKO DRŽAVNO ODVJETNIŠTVO U ZAGREBU</item>
    </izvorni_sadrzaj>
    <derivirana_varijabla naziv="DomainObject.Predmet.OstaliListNazivFormated_1">
      <item>Arman Mihalić</item>
      <item>ŽUPANIJSKO DRŽAVNO ODVJETNIŠTVO U ZAGREBU</item>
    </derivirana_varijabla>
  </DomainObject.Predmet.OstaliListNazivFormated>
  <DomainObject.Predmet.OstaliListNazivFormatedOIB>
    <izvorni_sadrzaj>
      <item>Arman Mihalić, OIB 33646460570</item>
      <item>ŽUPANIJSKO DRŽAVNO ODVJETNIŠTVO U ZAGREBU, OIB 16488001145</item>
    </izvorni_sadrzaj>
    <derivirana_varijabla naziv="DomainObject.Predmet.OstaliListNazivFormatedOIB_1">
      <item>Arman Mihalić, OIB 33646460570</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St-5954/2016-33</izvorni_sadrzaj>
    <derivirana_varijabla naziv="DomainObject.PoslovniBrojDokumenta_1">St-5954/2016-33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MIBIS  d.o.o.</izvorni_sadrzaj>
    <derivirana_varijabla naziv="DomainObject.Predmet.ProtustrankaIDrugi_1">MIBIS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MIBIS  d.o.o., OIB 31032631561, Gračanska cesta 91/C, 10000 Zagreb</izvorni_sadrzaj>
    <derivirana_varijabla naziv="DomainObject.Predmet.ProtustrankaIDrugiAdressOIB_1">MIBIS  d.o.o., OIB 31032631561, Gračanska cesta 91/C,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MIBIS  d.o.o.</item>
      <item>Arman Mihalić</item>
      <item>REPUBLIKA HRVATSKA MINISTARSTVO FINANCIJA</item>
      <item>ŽUPANIJSKO DRŽAVNO ODVJETNIŠTVO U ZAGREBU</item>
    </izvorni_sadrzaj>
    <derivirana_varijabla naziv="DomainObject.Predmet.SudioniciListNaziv_1">
      <item>FINA Regionalni centar Zagreb</item>
      <item>MIBIS  d.o.o.</item>
      <item>Arman Mihalić</item>
      <item>REPUBLIKA HRVATSKA MINISTARSTVO FINANCIJA</item>
      <item>ŽUPANIJSKO DRŽAVNO ODVJETNIŠTVO U ZAGREBU</item>
    </derivirana_varijabla>
  </DomainObject.Predmet.SudioniciListNaziv>
  <DomainObject.Predmet.SudioniciListAdressOIB>
    <izvorni_sadrzaj>
      <item>MIBIS  d.o.o., OIB 31032631561, Gračanska cesta 91/C,10000 Zagreb</item>
      <item>FINA Regionalni centar Zagreb, OIB 85821130368, Trg svibanjskih žrtava 1995. 1,10000 Zagreb</item>
      <item>Arman Mihalić, OIB 33646460570, Gračanska Cesta 91 C,10000 Zagreb</item>
      <item>REPUBLIKA HRVATSKA MINISTARSTVO FINANCIJA, OIB 18683136487, Katančićeva 5,10000 Zagreb</item>
      <item>ŽUPANIJSKO DRŽAVNO ODVJETNIŠTVO U ZAGREBU, OIB 16488001145, Savska Cesta 41,10000 Zagreb</item>
    </izvorni_sadrzaj>
    <derivirana_varijabla naziv="DomainObject.Predmet.SudioniciListAdressOIB_1">
      <item>MIBIS  d.o.o., OIB 31032631561, Gračanska cesta 91/C,10000 Zagreb</item>
      <item>FINA Regionalni centar Zagreb, OIB 85821130368, Trg svibanjskih žrtava 1995. 1,10000 Zagreb</item>
      <item>Arman Mihalić, OIB 33646460570, Gračanska Cesta 91 C,10000 Zagreb</item>
      <item>REPUBLIKA HRVATSKA MINISTARSTVO FINANCIJA,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31032631561</item>
      <item>, OIB 33646460570</item>
      <item>, OIB 18683136487</item>
      <item>, OIB 16488001145</item>
    </izvorni_sadrzaj>
    <derivirana_varijabla naziv="DomainObject.Predmet.SudioniciListNazivOIB_1">
      <item>, OIB 85821130368</item>
      <item>, OIB 31032631561</item>
      <item>, OIB 33646460570</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9230A6-194A-4017-8694-FA06E9E5F1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14</properties:Pages>
  <properties:Words>2857</properties:Words>
  <properties:Characters>16871</properties:Characters>
  <properties:Lines>1095</properties:Lines>
  <properties:Paragraphs>238</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19882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2019-02-19T11:51:00Z</dcterms:created>
  <dc:creator>nmarkovic</dc:creator>
  <cp:lastModifiedBy>Vinka Mihalinčić</cp:lastModifiedBy>
  <cp:lastPrinted>2018-10-04T08:20:00Z</cp:lastPrinted>
  <dcterms:modified xmlns:xsi="http://www.w3.org/2001/XMLSchema-instance" xsi:type="dcterms:W3CDTF">2019-02-20T09:19:00Z</dcterms:modified>
  <cp:revision>15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St-5954/2016-33 / Zapisnik - Ispitno ročište (St-5954-16 -ispitno i izvještajno ročište.docx)</vt:lpwstr>
  </prop:property>
  <prop:property name="CC_coloring" pid="4" fmtid="{D5CDD505-2E9C-101B-9397-08002B2CF9AE}">
    <vt:bool>false</vt:bool>
  </prop:property>
  <prop:property name="BrojStranica" pid="5" fmtid="{D5CDD505-2E9C-101B-9397-08002B2CF9AE}">
    <vt:i4>14</vt:i4>
  </prop:property>
</prop:Properties>
</file>