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96C41" w:rsidR="00465DEB" w:rsidRPr="00A27399">
        <w:tc>
          <w:tcPr>
            <w:tcW w:type="dxa" w:w="2829"/>
            <w:shd w:fill="auto" w:color="auto" w:val="clear"/>
          </w:tcPr>
          <w:p w:rsidRDefault="00465DEB" w:rsidP="00896C41" w:rsidR="00465DEB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A27399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65DEB" w:rsidP="00896C41" w:rsidR="00465DEB" w:rsidRPr="00A27399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65DEB" w:rsidP="00896C41" w:rsidR="00465DEB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65DEB" w:rsidP="00896C41" w:rsidR="00465DEB" w:rsidRPr="00A27399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A27399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5dc6b0" w14:paraId="95dc6b0" w:rsidRDefault="006153AB" w:rsidP="006153AB" w:rsidR="006153AB" w:rsidRPr="006153A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6153AB" w:rsidP="00465DEB" w:rsidR="006153AB" w:rsidRPr="00A363C6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6153AB">
        <w:rPr>
          <w:rFonts w:cs="Times New Roman" w:hAnsi="Times New Roman" w:ascii="Times New Roman"/>
          <w:sz w:val="24"/>
          <w:szCs w:val="24"/>
        </w:rPr>
        <w:tab/>
      </w:r>
      <w:r w:rsidRPr="006153AB">
        <w:rPr>
          <w:rFonts w:cs="Times New Roman" w:hAnsi="Times New Roman" w:ascii="Times New Roman"/>
          <w:sz w:val="24"/>
          <w:szCs w:val="24"/>
        </w:rPr>
        <w:tab/>
      </w:r>
      <w:r w:rsidRPr="006153AB">
        <w:rPr>
          <w:rFonts w:cs="Times New Roman" w:hAnsi="Times New Roman" w:ascii="Times New Roman"/>
          <w:sz w:val="24"/>
          <w:szCs w:val="24"/>
        </w:rPr>
        <w:tab/>
      </w:r>
      <w:r w:rsidRPr="006153AB">
        <w:rPr>
          <w:rFonts w:cs="Times New Roman" w:hAnsi="Times New Roman" w:ascii="Times New Roman"/>
          <w:sz w:val="24"/>
          <w:szCs w:val="24"/>
        </w:rPr>
        <w:tab/>
      </w:r>
    </w:p>
    <w:p w:rsidRDefault="00AD78A6" w:rsidP="00FC0BE4" w:rsidR="00AD78A6" w:rsidRPr="00615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4216B" w:rsidP="00FC0BE4" w:rsidR="00F4216B" w:rsidRPr="00465DE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53AB">
        <w:rPr>
          <w:rFonts w:cs="Times New Roman" w:hAnsi="Times New Roman" w:ascii="Times New Roman"/>
          <w:sz w:val="24"/>
          <w:szCs w:val="24"/>
        </w:rPr>
        <w:tab/>
        <w:t xml:space="preserve">Trgovački sud u </w:t>
      </w:r>
      <w:r w:rsidRPr="00465DEB">
        <w:rPr>
          <w:rFonts w:cs="Times New Roman" w:hAnsi="Times New Roman" w:ascii="Times New Roman"/>
          <w:sz w:val="24"/>
          <w:szCs w:val="24"/>
        </w:rPr>
        <w:t xml:space="preserve">Varaždinu, po sucu toga suda </w:t>
      </w:r>
      <w:r w:rsidR="00FC0BE4" w:rsidRPr="00465DEB">
        <w:rPr>
          <w:rFonts w:cs="Times New Roman" w:hAnsi="Times New Roman" w:ascii="Times New Roman"/>
          <w:sz w:val="24"/>
          <w:szCs w:val="24"/>
        </w:rPr>
        <w:t>Iris Hatvalić Nemec</w:t>
      </w:r>
      <w:r w:rsidRPr="00465DEB">
        <w:rPr>
          <w:rFonts w:cs="Times New Roman" w:hAnsi="Times New Roman" w:ascii="Times New Roman"/>
          <w:sz w:val="24"/>
          <w:szCs w:val="24"/>
        </w:rPr>
        <w:t>, u po</w:t>
      </w:r>
      <w:r w:rsidR="00AD78A6" w:rsidRPr="00465DEB">
        <w:rPr>
          <w:rFonts w:cs="Times New Roman" w:hAnsi="Times New Roman" w:ascii="Times New Roman"/>
          <w:sz w:val="24"/>
          <w:szCs w:val="24"/>
        </w:rPr>
        <w:t xml:space="preserve">stupku predstečajne nagodbe nad </w:t>
      </w:r>
      <w:r w:rsidRPr="00465DEB">
        <w:rPr>
          <w:rFonts w:cs="Times New Roman" w:hAnsi="Times New Roman" w:ascii="Times New Roman"/>
          <w:sz w:val="24"/>
          <w:szCs w:val="24"/>
        </w:rPr>
        <w:t>dužnikom</w:t>
      </w:r>
      <w:r w:rsidR="00FC0BE4" w:rsidRPr="00465DEB">
        <w:rPr>
          <w:rFonts w:cs="Times New Roman" w:hAnsi="Times New Roman" w:ascii="Times New Roman"/>
          <w:sz w:val="24"/>
          <w:szCs w:val="24"/>
        </w:rPr>
        <w:t xml:space="preserve"> </w:t>
      </w:r>
      <w:r w:rsidR="00465DEB" w:rsidRPr="00465DEB">
        <w:rPr>
          <w:rFonts w:cs="Times New Roman" w:hAnsi="Times New Roman" w:ascii="Times New Roman"/>
          <w:sz w:val="24"/>
          <w:szCs w:val="24"/>
        </w:rPr>
        <w:t xml:space="preserve">AQUATEHNIKA d.o.o., Trg Pavla Štoosa 41, Varaždin, OIB: 90170806233, </w:t>
      </w:r>
      <w:r w:rsidR="00E13D58" w:rsidRPr="00465DEB">
        <w:rPr>
          <w:rFonts w:cs="Times New Roman" w:hAnsi="Times New Roman" w:ascii="Times New Roman"/>
          <w:sz w:val="24"/>
          <w:szCs w:val="24"/>
        </w:rPr>
        <w:t>5. ožujka 2018</w:t>
      </w:r>
      <w:r w:rsidR="00AD78A6" w:rsidRPr="00465DE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FC0BE4" w:rsidP="00FC0BE4" w:rsidR="00FC0BE4" w:rsidRPr="00465D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DEB" w:rsidP="00FC0BE4" w:rsidR="00AD78A6" w:rsidRPr="00465D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65DE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65DEB" w:rsidP="00FC0BE4" w:rsidR="00465DEB" w:rsidRPr="00465DE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5C42" w:rsidP="00AD3559" w:rsidR="00AD3559" w:rsidRPr="00AD355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5DEB">
        <w:rPr>
          <w:rFonts w:cs="Times New Roman" w:hAnsi="Times New Roman" w:ascii="Times New Roman"/>
          <w:sz w:val="24"/>
          <w:szCs w:val="24"/>
        </w:rPr>
        <w:t xml:space="preserve">Nalaže </w:t>
      </w:r>
      <w:r w:rsidR="00F4216B" w:rsidRPr="00465DEB">
        <w:rPr>
          <w:rFonts w:cs="Times New Roman" w:hAnsi="Times New Roman" w:ascii="Times New Roman"/>
          <w:sz w:val="24"/>
          <w:szCs w:val="24"/>
        </w:rPr>
        <w:t>se dužnik</w:t>
      </w:r>
      <w:r w:rsidRPr="00465DEB">
        <w:rPr>
          <w:rFonts w:cs="Times New Roman" w:hAnsi="Times New Roman" w:ascii="Times New Roman"/>
          <w:sz w:val="24"/>
          <w:szCs w:val="24"/>
        </w:rPr>
        <w:t>u</w:t>
      </w:r>
      <w:r w:rsidR="002B1648" w:rsidRPr="00465DEB">
        <w:t xml:space="preserve"> </w:t>
      </w:r>
      <w:r w:rsidR="00465DEB" w:rsidRPr="00465DEB">
        <w:rPr>
          <w:rFonts w:cs="Times New Roman" w:hAnsi="Times New Roman" w:ascii="Times New Roman"/>
          <w:sz w:val="24"/>
          <w:szCs w:val="24"/>
        </w:rPr>
        <w:t>AQUATEHNIKA d.o.o., Trg Pavla Štoosa 41</w:t>
      </w:r>
      <w:r w:rsidR="00465DEB">
        <w:rPr>
          <w:rFonts w:cs="Times New Roman" w:hAnsi="Times New Roman" w:ascii="Times New Roman"/>
          <w:sz w:val="24"/>
          <w:szCs w:val="24"/>
        </w:rPr>
        <w:t xml:space="preserve">, Varaždin, OIB: </w:t>
      </w:r>
      <w:r w:rsidR="00465DEB" w:rsidRPr="00465DEB">
        <w:rPr>
          <w:rFonts w:cs="Times New Roman" w:hAnsi="Times New Roman" w:ascii="Times New Roman"/>
          <w:sz w:val="24"/>
          <w:szCs w:val="24"/>
        </w:rPr>
        <w:t>90170806233</w:t>
      </w:r>
      <w:r w:rsidR="00465DEB">
        <w:rPr>
          <w:rFonts w:cs="Times New Roman" w:hAnsi="Times New Roman" w:ascii="Times New Roman"/>
          <w:sz w:val="24"/>
          <w:szCs w:val="24"/>
        </w:rPr>
        <w:t xml:space="preserve"> </w:t>
      </w:r>
      <w:r w:rsidR="00F4216B" w:rsidRPr="00FF54B0">
        <w:rPr>
          <w:rFonts w:cs="Times New Roman" w:hAnsi="Times New Roman" w:ascii="Times New Roman"/>
          <w:sz w:val="24"/>
          <w:szCs w:val="24"/>
        </w:rPr>
        <w:t>da u roku od 8 dana</w:t>
      </w:r>
      <w:r w:rsidR="00364B83" w:rsidRPr="00FF54B0">
        <w:rPr>
          <w:rFonts w:cs="Times New Roman" w:hAnsi="Times New Roman" w:ascii="Times New Roman"/>
          <w:sz w:val="24"/>
          <w:szCs w:val="24"/>
        </w:rPr>
        <w:t xml:space="preserve"> od primitka ovog </w:t>
      </w:r>
      <w:r w:rsidR="00A363C6">
        <w:rPr>
          <w:rFonts w:cs="Times New Roman" w:hAnsi="Times New Roman" w:ascii="Times New Roman"/>
          <w:sz w:val="24"/>
          <w:szCs w:val="24"/>
        </w:rPr>
        <w:t>zaključka</w:t>
      </w:r>
      <w:r w:rsidR="00D1257F" w:rsidRPr="00FF54B0">
        <w:rPr>
          <w:rFonts w:cs="Times New Roman" w:hAnsi="Times New Roman" w:ascii="Times New Roman"/>
          <w:sz w:val="24"/>
          <w:szCs w:val="24"/>
        </w:rPr>
        <w:t xml:space="preserve"> </w:t>
      </w:r>
      <w:r w:rsidR="00317C87">
        <w:rPr>
          <w:rFonts w:cs="Times New Roman" w:hAnsi="Times New Roman" w:ascii="Times New Roman"/>
          <w:sz w:val="24"/>
          <w:szCs w:val="24"/>
        </w:rPr>
        <w:t xml:space="preserve">putem e-oglasne ploče suda </w:t>
      </w:r>
      <w:r w:rsidR="00FF54B0">
        <w:rPr>
          <w:rFonts w:cs="Times New Roman" w:hAnsi="Times New Roman" w:ascii="Times New Roman"/>
          <w:sz w:val="24"/>
          <w:szCs w:val="24"/>
        </w:rPr>
        <w:t xml:space="preserve">dopuni prijedlog za otvaranje predstečajnog postupka na način </w:t>
      </w:r>
      <w:r w:rsidR="00AD3559" w:rsidRPr="00AD3559">
        <w:rPr>
          <w:rFonts w:cs="Times New Roman" w:hAnsi="Times New Roman" w:ascii="Times New Roman"/>
          <w:sz w:val="24"/>
          <w:szCs w:val="24"/>
        </w:rPr>
        <w:t>da:</w:t>
      </w:r>
    </w:p>
    <w:p w:rsidRDefault="00AD3559" w:rsidP="00AD3559" w:rsidR="00AD3559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AD3559" w:rsidP="00AD3559" w:rsidR="00AD3559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prijedlogu za otvaranje predstečajnog postupka upiše sve podatke propisane u obrascu prijedloga dužnika za otvaranje predstečajnog postupka koji se tiču popisa imovine  i obveza dužnika prema čl. 17. Stečajnog zakona (Narodne novine broj 71/15,</w:t>
      </w:r>
      <w:r w:rsidRPr="009F103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dalje SZ), a dužnik je dužan navesti podatke o pravnoj i činjeničnoj osnovi u odnosu na svaki dio imovine i obveza te o dokazima, osobito ispravama kojima se mogu potkrijepiti,</w:t>
      </w:r>
    </w:p>
    <w:p w:rsidRDefault="00A363C6" w:rsidP="00A363C6" w:rsidR="00A363C6" w:rsidRPr="00FF54B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3CF7" w:rsidP="00E575AA" w:rsidR="001777BE" w:rsidRPr="00E575AA">
      <w:pPr>
        <w:pStyle w:val="Odlomakpopisa"/>
        <w:numPr>
          <w:ilvl w:val="0"/>
          <w:numId w:val="6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sudu dostavi </w:t>
      </w:r>
      <w:r w:rsidR="00E575AA">
        <w:rPr>
          <w:rFonts w:cs="Times New Roman" w:hAnsi="Times New Roman" w:ascii="Times New Roman"/>
          <w:sz w:val="24"/>
          <w:szCs w:val="24"/>
        </w:rPr>
        <w:t xml:space="preserve">prijedlog </w:t>
      </w:r>
      <w:r w:rsidR="001777BE" w:rsidRPr="00E575AA">
        <w:rPr>
          <w:rFonts w:cs="Times New Roman" w:hAnsi="Times New Roman" w:ascii="Times New Roman"/>
          <w:sz w:val="24"/>
          <w:szCs w:val="24"/>
        </w:rPr>
        <w:t xml:space="preserve">plan restrukturiranja </w:t>
      </w:r>
      <w:r w:rsidR="00AD78A6" w:rsidRPr="00E575AA">
        <w:rPr>
          <w:rFonts w:cs="Times New Roman" w:hAnsi="Times New Roman" w:ascii="Times New Roman"/>
          <w:sz w:val="24"/>
          <w:szCs w:val="24"/>
        </w:rPr>
        <w:t xml:space="preserve">koji </w:t>
      </w:r>
      <w:r w:rsidR="001777BE" w:rsidRPr="00E575AA">
        <w:rPr>
          <w:rFonts w:cs="Times New Roman" w:hAnsi="Times New Roman" w:ascii="Times New Roman"/>
          <w:sz w:val="24"/>
          <w:szCs w:val="24"/>
        </w:rPr>
        <w:t xml:space="preserve">sadrži sve podatke koje po članku </w:t>
      </w:r>
      <w:r w:rsidR="00FF54B0" w:rsidRPr="00E575AA">
        <w:rPr>
          <w:rFonts w:cs="Times New Roman" w:hAnsi="Times New Roman" w:ascii="Times New Roman"/>
          <w:sz w:val="24"/>
          <w:szCs w:val="24"/>
        </w:rPr>
        <w:t xml:space="preserve">27. Stečajnog zakona </w:t>
      </w:r>
      <w:r w:rsidR="001777BE" w:rsidRPr="00E575AA">
        <w:rPr>
          <w:rFonts w:cs="Times New Roman" w:hAnsi="Times New Roman" w:ascii="Times New Roman"/>
          <w:sz w:val="24"/>
          <w:szCs w:val="24"/>
        </w:rPr>
        <w:t>mora sadržavati i to:</w:t>
      </w:r>
    </w:p>
    <w:p w:rsidRDefault="001C5C42" w:rsidP="00FC0BE4" w:rsidR="001C5C42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1. činjenice i okolnosti iz kojih proizlazi postojanje prijeteće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nesposobnosti za plaćanje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2. izračun manjka likvidnih sredstava na dan priloženih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financijskih izvještaja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mjere fi</w:t>
      </w:r>
      <w:r w:rsidRPr="001777BE">
        <w:rPr>
          <w:rFonts w:cs="Times New Roman" w:hAnsi="Times New Roman" w:ascii="Times New Roman"/>
          <w:sz w:val="24"/>
          <w:szCs w:val="24"/>
        </w:rPr>
        <w:t>nancijskoga restrukturiranja i izračun njihovih učinaka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na manjak likvidnih sredstava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4. mjere operativnoga restrukturiranja i izračun njihovih učinaka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na poslovanje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5. plan poslovanja za razdoblje do kraja tekuće i za dvije sljedeće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kalendarske godine uz detaljno obrazloženje razloga za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utvrđivanje svake pozicije plana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6. planiranu bilancu na zadnji dan razdoblja za koje je sastavljen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plan poslovanja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7. analizu svih tražbina prema visini i vrsti (tražbine radnika i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prijašnjih dužnikovih radnika, izlučna prava, razlučna prava,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tražbine za koje se vodi postupak, neosigurane tražbine i druge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tražbine)</w:t>
      </w:r>
    </w:p>
    <w:p w:rsidRDefault="001777BE" w:rsidP="00FC0BE4" w:rsidR="001777BE" w:rsidRPr="00AD78A6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8. ponudu vjerovnicima raz</w:t>
      </w:r>
      <w:r w:rsidR="00F91C95">
        <w:rPr>
          <w:rFonts w:cs="Times New Roman" w:hAnsi="Times New Roman" w:ascii="Times New Roman"/>
          <w:sz w:val="24"/>
          <w:szCs w:val="24"/>
        </w:rPr>
        <w:t>vrstanim u skupine odgovarajućom</w:t>
      </w:r>
      <w:r w:rsidR="00AD78A6">
        <w:rPr>
          <w:rFonts w:cs="Times New Roman" w:hAnsi="Times New Roman" w:ascii="Times New Roman"/>
          <w:sz w:val="24"/>
          <w:szCs w:val="24"/>
        </w:rPr>
        <w:t xml:space="preserve"> </w:t>
      </w:r>
      <w:r w:rsidRPr="00AD78A6">
        <w:rPr>
          <w:rFonts w:cs="Times New Roman" w:hAnsi="Times New Roman" w:ascii="Times New Roman"/>
          <w:sz w:val="24"/>
          <w:szCs w:val="24"/>
        </w:rPr>
        <w:t>primjenom pravila o razvrstavanju sudionika u stečajnom planu</w:t>
      </w:r>
      <w:r w:rsidR="00E575AA">
        <w:rPr>
          <w:rFonts w:cs="Times New Roman" w:hAnsi="Times New Roman" w:ascii="Times New Roman"/>
          <w:sz w:val="24"/>
          <w:szCs w:val="24"/>
        </w:rPr>
        <w:t xml:space="preserve"> koja sadržava</w:t>
      </w:r>
      <w:r w:rsidRPr="00AD78A6">
        <w:rPr>
          <w:rFonts w:cs="Times New Roman" w:hAnsi="Times New Roman" w:ascii="Times New Roman"/>
          <w:sz w:val="24"/>
          <w:szCs w:val="24"/>
        </w:rPr>
        <w:t xml:space="preserve"> </w:t>
      </w:r>
      <w:r w:rsidR="00E575AA">
        <w:rPr>
          <w:rFonts w:cs="Times New Roman" w:hAnsi="Times New Roman" w:ascii="Times New Roman"/>
          <w:sz w:val="24"/>
          <w:szCs w:val="24"/>
        </w:rPr>
        <w:t>načine</w:t>
      </w:r>
      <w:r w:rsidRPr="00AD78A6">
        <w:rPr>
          <w:rFonts w:cs="Times New Roman" w:hAnsi="Times New Roman" w:ascii="Times New Roman"/>
          <w:sz w:val="24"/>
          <w:szCs w:val="24"/>
        </w:rPr>
        <w:t>, rokov</w:t>
      </w:r>
      <w:r w:rsidR="00E575AA">
        <w:rPr>
          <w:rFonts w:cs="Times New Roman" w:hAnsi="Times New Roman" w:ascii="Times New Roman"/>
          <w:sz w:val="24"/>
          <w:szCs w:val="24"/>
        </w:rPr>
        <w:t>e</w:t>
      </w:r>
      <w:r w:rsidRPr="00AD78A6">
        <w:rPr>
          <w:rFonts w:cs="Times New Roman" w:hAnsi="Times New Roman" w:ascii="Times New Roman"/>
          <w:sz w:val="24"/>
          <w:szCs w:val="24"/>
        </w:rPr>
        <w:t xml:space="preserve"> i uvjet</w:t>
      </w:r>
      <w:r w:rsidR="00E575AA">
        <w:rPr>
          <w:rFonts w:cs="Times New Roman" w:hAnsi="Times New Roman" w:ascii="Times New Roman"/>
          <w:sz w:val="24"/>
          <w:szCs w:val="24"/>
        </w:rPr>
        <w:t xml:space="preserve">e </w:t>
      </w:r>
      <w:r w:rsidRPr="00AD78A6">
        <w:rPr>
          <w:rFonts w:cs="Times New Roman" w:hAnsi="Times New Roman" w:ascii="Times New Roman"/>
          <w:sz w:val="24"/>
          <w:szCs w:val="24"/>
        </w:rPr>
        <w:t>namirenja tražbina</w:t>
      </w:r>
    </w:p>
    <w:p w:rsidRDefault="001777BE" w:rsidP="00FC0BE4" w:rsidR="001777BE" w:rsidRPr="001777BE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 xml:space="preserve">9. </w:t>
      </w:r>
      <w:r w:rsidR="00E575AA">
        <w:rPr>
          <w:rFonts w:cs="Times New Roman" w:hAnsi="Times New Roman" w:ascii="Times New Roman"/>
          <w:sz w:val="24"/>
          <w:szCs w:val="24"/>
        </w:rPr>
        <w:t>najavu novog zaduženja u novcu radi privremenog financiranja, ako je dužnik takvu mjeru restrukturiranja predvidio i</w:t>
      </w:r>
    </w:p>
    <w:p w:rsidRDefault="001777BE" w:rsidP="00FC0BE4" w:rsidR="001777BE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 w:rsidRPr="001777BE">
        <w:rPr>
          <w:rFonts w:cs="Times New Roman" w:hAnsi="Times New Roman" w:ascii="Times New Roman"/>
          <w:sz w:val="24"/>
          <w:szCs w:val="24"/>
        </w:rPr>
        <w:t>10. planirani iznos troškova restrukturiranja</w:t>
      </w:r>
      <w:r w:rsidR="00E575AA">
        <w:rPr>
          <w:rFonts w:cs="Times New Roman" w:hAnsi="Times New Roman" w:ascii="Times New Roman"/>
          <w:sz w:val="24"/>
          <w:szCs w:val="24"/>
        </w:rPr>
        <w:t>.</w:t>
      </w:r>
    </w:p>
    <w:p w:rsidRDefault="00FF54B0" w:rsidP="00FC0BE4" w:rsidR="00FF54B0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F91C95" w:rsidP="00FF54B0" w:rsidR="001C5C4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54B0">
        <w:rPr>
          <w:rFonts w:cs="Times New Roman" w:hAnsi="Times New Roman" w:ascii="Times New Roman"/>
          <w:sz w:val="24"/>
          <w:szCs w:val="24"/>
        </w:rPr>
        <w:lastRenderedPageBreak/>
        <w:t>Ukoliko dužnik u ostavljenom</w:t>
      </w:r>
      <w:r w:rsidR="00451D34" w:rsidRPr="00FF54B0">
        <w:rPr>
          <w:rFonts w:cs="Times New Roman" w:hAnsi="Times New Roman" w:ascii="Times New Roman"/>
          <w:sz w:val="24"/>
          <w:szCs w:val="24"/>
        </w:rPr>
        <w:t xml:space="preserve"> roku od 8 dana od dana primitka</w:t>
      </w:r>
      <w:r w:rsidR="00A40C10" w:rsidRPr="00FF54B0">
        <w:rPr>
          <w:rFonts w:cs="Times New Roman" w:hAnsi="Times New Roman" w:ascii="Times New Roman"/>
          <w:sz w:val="24"/>
          <w:szCs w:val="24"/>
        </w:rPr>
        <w:t xml:space="preserve"> ovog </w:t>
      </w:r>
      <w:r w:rsidR="00A363C6">
        <w:rPr>
          <w:rFonts w:cs="Times New Roman" w:hAnsi="Times New Roman" w:ascii="Times New Roman"/>
          <w:sz w:val="24"/>
          <w:szCs w:val="24"/>
        </w:rPr>
        <w:t>zaključka</w:t>
      </w:r>
      <w:r w:rsidRPr="00FF54B0">
        <w:rPr>
          <w:rFonts w:cs="Times New Roman" w:hAnsi="Times New Roman" w:ascii="Times New Roman"/>
          <w:sz w:val="24"/>
          <w:szCs w:val="24"/>
        </w:rPr>
        <w:t xml:space="preserve"> ne dopuni prijedlog za otvaranje pr</w:t>
      </w:r>
      <w:r w:rsidR="001C5C42">
        <w:rPr>
          <w:rFonts w:cs="Times New Roman" w:hAnsi="Times New Roman" w:ascii="Times New Roman"/>
          <w:sz w:val="24"/>
          <w:szCs w:val="24"/>
        </w:rPr>
        <w:t>edstečajnog postupka u skladu s danom uputom</w:t>
      </w:r>
      <w:r w:rsidRPr="00FF54B0">
        <w:rPr>
          <w:rFonts w:cs="Times New Roman" w:hAnsi="Times New Roman" w:ascii="Times New Roman"/>
          <w:sz w:val="24"/>
          <w:szCs w:val="24"/>
        </w:rPr>
        <w:t xml:space="preserve"> sud će prijedlog odbaciti.</w:t>
      </w:r>
      <w:r w:rsidR="00451D34" w:rsidRPr="00FF54B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5C42" w:rsidP="001C5C42" w:rsidR="001C5C4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51D34" w:rsidP="00FF54B0" w:rsidR="00F91C95" w:rsidRPr="00FF54B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F54B0">
        <w:rPr>
          <w:rFonts w:cs="Times New Roman" w:hAnsi="Times New Roman" w:ascii="Times New Roman"/>
          <w:sz w:val="24"/>
          <w:szCs w:val="24"/>
        </w:rPr>
        <w:t>Rok za dopunu prijedloga ne mož</w:t>
      </w:r>
      <w:r w:rsidR="001C5C42">
        <w:rPr>
          <w:rFonts w:cs="Times New Roman" w:hAnsi="Times New Roman" w:ascii="Times New Roman"/>
          <w:sz w:val="24"/>
          <w:szCs w:val="24"/>
        </w:rPr>
        <w:t>e se produžiti.</w:t>
      </w:r>
    </w:p>
    <w:p w:rsidRDefault="00F91C95" w:rsidP="00FC0BE4" w:rsidR="00F91C95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FC0BE4" w:rsidP="00FC0BE4" w:rsidR="00FC0BE4">
      <w:pPr>
        <w:pStyle w:val="Odlomakpopisa"/>
        <w:spacing w:lineRule="auto" w:line="240" w:after="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FC0BE4" w:rsidP="00FC0BE4" w:rsidR="00FC0B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C0BE4" w:rsidP="00FC0BE4" w:rsidR="00FC0BE4" w:rsidRPr="00FC0BE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C0BE4" w:rsidP="00FC0BE4" w:rsid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 je podnio ovom sudu prijedlog za sklapanje predstečajne nagodbe, temeljem odredbe čl. 25. st. 1. S</w:t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zakona (NN 71/15, u nastavku SZ).</w:t>
      </w:r>
    </w:p>
    <w:p w:rsidRDefault="00E13D58" w:rsidP="00FC0BE4" w:rsidR="00E13D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3D58" w:rsidP="00E13D58" w:rsidR="00E13D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E13D58" w:rsidP="00E13D58" w:rsidR="00E13D5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3D58" w:rsidP="00E13D58" w:rsidR="00E13D58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17. propisano je od čega se sastoji popis imovine i obveza.</w:t>
      </w:r>
    </w:p>
    <w:p w:rsidRDefault="00E13D58" w:rsidP="00FC0BE4" w:rsidR="00E13D58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C0BE4" w:rsidP="00FC0BE4" w:rsidR="00E13D5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>Č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l. 26.</w:t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propisano </w:t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koje isprave predlagatelj treba priložiti uz prijedlog za otvaranj</w:t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>e predstečajnog postupka.</w:t>
      </w:r>
    </w:p>
    <w:p w:rsidRDefault="00E13D58" w:rsidP="00FC0BE4" w:rsidR="00E13D5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13D58" w:rsidP="00FC0BE4" w:rsidR="0037606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Čl. 27.</w:t>
      </w:r>
      <w:r w:rsid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 propisano je što sve plan restrukturiranja mora sadržavati.</w:t>
      </w:r>
    </w:p>
    <w:p w:rsidRDefault="00376064" w:rsidP="00FC0BE4" w:rsidR="0037606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064" w:rsidP="00376064" w:rsidR="0037606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376064" w:rsidP="00376064" w:rsidR="0037606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76064" w:rsidP="00376064" w:rsidR="0037606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Čl. 31. st. 3. SZ</w:t>
      </w:r>
      <w:r w:rsidRPr="003760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propisano je da ako podnositelj prijedloga ne dopuni prijedlog za otvaranje predstečajnog postupka u skladu s uputom suda u roku  od osam dana</w:t>
      </w:r>
      <w:r w:rsidR="001C5C42">
        <w:rPr>
          <w:rFonts w:cs="Times New Roman" w:eastAsia="Times New Roman" w:hAnsi="Times New Roman" w:ascii="Times New Roman"/>
          <w:sz w:val="24"/>
          <w:szCs w:val="24"/>
          <w:lang w:eastAsia="hr-HR"/>
        </w:rPr>
        <w:t>, sud će u roku od osam dana nakon isteka toga roka odbaciti prijedlog za otvaranje predstečajnog postupka.</w:t>
      </w:r>
    </w:p>
    <w:p w:rsidRDefault="00376064" w:rsidP="00376064" w:rsidR="0037606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</w:t>
      </w:r>
      <w:r w:rsidRPr="00026634">
        <w:rPr>
          <w:rFonts w:cs="Times New Roman" w:eastAsia="Times New Roman" w:hAnsi="Times New Roman" w:ascii="Times New Roman"/>
          <w:sz w:val="24"/>
          <w:szCs w:val="24"/>
          <w:lang w:eastAsia="hr-HR"/>
        </w:rPr>
        <w:t>odnositelj prijedloga</w:t>
      </w:r>
      <w:r w:rsidRPr="00026634">
        <w:rPr>
          <w:rFonts w:cs="Times New Roman" w:hAnsi="Times New Roman" w:ascii="Times New Roman"/>
          <w:sz w:val="24"/>
          <w:szCs w:val="24"/>
        </w:rPr>
        <w:t xml:space="preserve"> u prijedlogu za otvaranje predstečajnog postupka </w:t>
      </w:r>
      <w:r>
        <w:rPr>
          <w:rFonts w:cs="Times New Roman" w:hAnsi="Times New Roman" w:ascii="Times New Roman"/>
          <w:sz w:val="24"/>
          <w:szCs w:val="24"/>
        </w:rPr>
        <w:t>nije upisao niti jedan podatak koji se tiče</w:t>
      </w:r>
      <w:r w:rsidRPr="00026634">
        <w:rPr>
          <w:rFonts w:cs="Times New Roman" w:hAnsi="Times New Roman" w:ascii="Times New Roman"/>
          <w:sz w:val="24"/>
          <w:szCs w:val="24"/>
        </w:rPr>
        <w:t xml:space="preserve"> popisa imovine  i </w:t>
      </w:r>
      <w:r>
        <w:rPr>
          <w:rFonts w:cs="Times New Roman" w:hAnsi="Times New Roman" w:ascii="Times New Roman"/>
          <w:sz w:val="24"/>
          <w:szCs w:val="24"/>
        </w:rPr>
        <w:t>obveza dužnika prema čl. 17. SZ već je samo kod pojedinih stavaka naveo da određeni popisi dostavljaju u privitku.</w:t>
      </w: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4E9F" w:rsidP="00544E9F" w:rsidR="00032C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No, predlagatelj je u privitku za nekretnine i pokretnine dužnika dostavio izvadak iz registra osnovnih sredstava po amortizacijskim skupinama, koji ne sadrži opis svake pojedine </w:t>
      </w:r>
      <w:r w:rsidR="00844A04">
        <w:rPr>
          <w:rFonts w:cs="Times New Roman" w:hAnsi="Times New Roman" w:ascii="Times New Roman"/>
          <w:sz w:val="24"/>
          <w:szCs w:val="24"/>
        </w:rPr>
        <w:t>nekretnine i pokretnine s podacima potrebnim za identifikaciju. Iz dostavljenih podataka nisu  vidljivi zemljišnoknjižni podaci za nekretnine u vlasništvu dužnika, a niti su dostavljeni zemljišnoknjižni izvaci za nekretnine u vlasništvu dužnika na temelju kojih bi se moglo utvrditi je li dužnik vlasnik nekretnina.</w:t>
      </w:r>
    </w:p>
    <w:p w:rsidRDefault="00032C6A" w:rsidP="00544E9F" w:rsidR="00032C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2C6A" w:rsidP="00544E9F" w:rsidR="00032C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dužnik je sudu dostavio različitu dokumentaciju koja se odnosi na dužnikove dužnike koju sud bez stručnih znanja vještaka niti razumije niti ju je dužan razumjeti </w:t>
      </w:r>
      <w:r w:rsidR="002B3CF7">
        <w:rPr>
          <w:rFonts w:cs="Times New Roman" w:hAnsi="Times New Roman" w:ascii="Times New Roman"/>
          <w:sz w:val="24"/>
          <w:szCs w:val="24"/>
        </w:rPr>
        <w:t>pa</w:t>
      </w:r>
      <w:r>
        <w:rPr>
          <w:rFonts w:cs="Times New Roman" w:hAnsi="Times New Roman" w:ascii="Times New Roman"/>
          <w:sz w:val="24"/>
          <w:szCs w:val="24"/>
        </w:rPr>
        <w:t xml:space="preserve"> je potrebno da dužnik dostavi popis novčanih tražbina dužnikovih dužnika  uz navođenje iznosa dugovanja, imena i prezimena/naziva, OIB-a i adrese dužnikova dužnika, pravne osnove i datuma dospijeća.</w:t>
      </w:r>
    </w:p>
    <w:p w:rsidRDefault="00032C6A" w:rsidP="00544E9F" w:rsidR="00032C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32C6A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i vezano za stavku novčana sredstva na računima dužnika dostavio različitu dokumentaciju  </w:t>
      </w:r>
      <w:r w:rsidR="00C12427">
        <w:rPr>
          <w:rFonts w:cs="Times New Roman" w:hAnsi="Times New Roman" w:ascii="Times New Roman"/>
          <w:sz w:val="24"/>
          <w:szCs w:val="24"/>
        </w:rPr>
        <w:t xml:space="preserve">iz koje sud bez stručnih znanja uopće ne može zaključiti ima li dužnik kakvih </w:t>
      </w:r>
      <w:r w:rsidR="00C12427">
        <w:rPr>
          <w:rFonts w:cs="Times New Roman" w:hAnsi="Times New Roman" w:ascii="Times New Roman"/>
          <w:sz w:val="24"/>
          <w:szCs w:val="24"/>
        </w:rPr>
        <w:lastRenderedPageBreak/>
        <w:t>sredstava na računima i u kojem iznosu. Dužnik je dužan dostaviti jednostavan popis novčanih sredstava na računima.</w:t>
      </w:r>
    </w:p>
    <w:p w:rsidRDefault="00C12427" w:rsidP="00544E9F" w:rsidR="00C124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2427" w:rsidP="00C12427" w:rsidR="00C1242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vezano za obveze unesene u poslovne knjige dužnika </w:t>
      </w:r>
      <w:r w:rsidR="002B3CF7">
        <w:rPr>
          <w:rFonts w:cs="Times New Roman" w:hAnsi="Times New Roman" w:ascii="Times New Roman"/>
          <w:sz w:val="24"/>
          <w:szCs w:val="24"/>
        </w:rPr>
        <w:t>dostavio knjigovodstvenu dokumentaciju – otvorene stavke koje predstavljaju dokaz o postojanju obveza, ali je potrebno sudu dostaviti popis svih obveza pojedinačno s naznakom iznosa, imenom i prezimenom/nazivom, OIB-om i adresom vjerovnika, datumom dospijeća tražbine te vrstom i visinom kamatne stope koja se obračunava na iznos obveza.</w:t>
      </w:r>
    </w:p>
    <w:p w:rsidRDefault="00AD303F" w:rsidP="00C12427" w:rsidR="00AD30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303F" w:rsidP="00A741D1" w:rsidR="00AD303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 je vezano za razlučna prava na imovini dužnika </w:t>
      </w:r>
      <w:r w:rsidR="00A741D1">
        <w:rPr>
          <w:rFonts w:cs="Times New Roman" w:hAnsi="Times New Roman" w:ascii="Times New Roman"/>
          <w:sz w:val="24"/>
          <w:szCs w:val="24"/>
        </w:rPr>
        <w:t>sudu dostavio ugovore i anekse ugovora te sporazume o zasnivanju založnog prava</w:t>
      </w:r>
      <w:r w:rsidR="002B3CF7">
        <w:rPr>
          <w:rFonts w:cs="Times New Roman" w:hAnsi="Times New Roman" w:ascii="Times New Roman"/>
          <w:sz w:val="24"/>
          <w:szCs w:val="24"/>
        </w:rPr>
        <w:t>,</w:t>
      </w:r>
      <w:r w:rsidR="00A741D1">
        <w:rPr>
          <w:rFonts w:cs="Times New Roman" w:hAnsi="Times New Roman" w:ascii="Times New Roman"/>
          <w:sz w:val="24"/>
          <w:szCs w:val="24"/>
        </w:rPr>
        <w:t xml:space="preserve"> a </w:t>
      </w:r>
      <w:r w:rsidR="002B3CF7">
        <w:rPr>
          <w:rFonts w:cs="Times New Roman" w:hAnsi="Times New Roman" w:ascii="Times New Roman"/>
          <w:sz w:val="24"/>
          <w:szCs w:val="24"/>
        </w:rPr>
        <w:t xml:space="preserve">potrebno je da sudu </w:t>
      </w:r>
      <w:r w:rsidR="00A741D1">
        <w:rPr>
          <w:rFonts w:cs="Times New Roman" w:hAnsi="Times New Roman" w:ascii="Times New Roman"/>
          <w:sz w:val="24"/>
          <w:szCs w:val="24"/>
        </w:rPr>
        <w:t xml:space="preserve"> dostavi</w:t>
      </w:r>
      <w:r w:rsidR="002B3CF7">
        <w:rPr>
          <w:rFonts w:cs="Times New Roman" w:hAnsi="Times New Roman" w:ascii="Times New Roman"/>
          <w:sz w:val="24"/>
          <w:szCs w:val="24"/>
        </w:rPr>
        <w:t xml:space="preserve"> </w:t>
      </w:r>
      <w:r w:rsidR="00A741D1">
        <w:rPr>
          <w:rFonts w:cs="Times New Roman" w:hAnsi="Times New Roman" w:ascii="Times New Roman"/>
          <w:sz w:val="24"/>
          <w:szCs w:val="24"/>
        </w:rPr>
        <w:t>popis razlučnih prava s naznakom podataka</w:t>
      </w:r>
      <w:r>
        <w:rPr>
          <w:rFonts w:cs="Times New Roman" w:hAnsi="Times New Roman" w:ascii="Times New Roman"/>
          <w:sz w:val="24"/>
          <w:szCs w:val="24"/>
        </w:rPr>
        <w:t xml:space="preserve"> o razlučnom pravu, pravn</w:t>
      </w:r>
      <w:r w:rsidR="00A741D1">
        <w:rPr>
          <w:rFonts w:cs="Times New Roman" w:hAnsi="Times New Roman" w:ascii="Times New Roman"/>
          <w:sz w:val="24"/>
          <w:szCs w:val="24"/>
        </w:rPr>
        <w:t>oj osnovi</w:t>
      </w:r>
      <w:r>
        <w:rPr>
          <w:rFonts w:cs="Times New Roman" w:hAnsi="Times New Roman" w:ascii="Times New Roman"/>
          <w:sz w:val="24"/>
          <w:szCs w:val="24"/>
        </w:rPr>
        <w:t>, ozna</w:t>
      </w:r>
      <w:r w:rsidR="00A741D1">
        <w:rPr>
          <w:rFonts w:cs="Times New Roman" w:hAnsi="Times New Roman" w:ascii="Times New Roman"/>
          <w:sz w:val="24"/>
          <w:szCs w:val="24"/>
        </w:rPr>
        <w:t>ci</w:t>
      </w:r>
      <w:r>
        <w:rPr>
          <w:rFonts w:cs="Times New Roman" w:hAnsi="Times New Roman" w:ascii="Times New Roman"/>
          <w:sz w:val="24"/>
          <w:szCs w:val="24"/>
        </w:rPr>
        <w:t xml:space="preserve"> dijela imovine na koji se razlučno pravo odnosi, je li razlučno pravo upisano u javne knjige, iznos u visini kojega postoji razlučno pravo</w:t>
      </w:r>
      <w:r w:rsidR="00A741D1">
        <w:rPr>
          <w:rFonts w:cs="Times New Roman" w:hAnsi="Times New Roman" w:ascii="Times New Roman"/>
          <w:sz w:val="24"/>
          <w:szCs w:val="24"/>
        </w:rPr>
        <w:t>. Sud ni vjerovnici dužnika ne mogu niti su dužni iščitavati dostavljene ugovore, anekse i sporazume kako bi utvrdili</w:t>
      </w:r>
      <w:r w:rsidR="00A741D1" w:rsidRPr="00A741D1">
        <w:rPr>
          <w:rFonts w:cs="Times New Roman" w:hAnsi="Times New Roman" w:ascii="Times New Roman"/>
          <w:sz w:val="24"/>
          <w:szCs w:val="24"/>
        </w:rPr>
        <w:t xml:space="preserve"> </w:t>
      </w:r>
      <w:r w:rsidR="00A741D1">
        <w:rPr>
          <w:rFonts w:cs="Times New Roman" w:hAnsi="Times New Roman" w:ascii="Times New Roman"/>
          <w:sz w:val="24"/>
          <w:szCs w:val="24"/>
        </w:rPr>
        <w:t>podataka o razlučnom pravu, pravnoj osnovi, oznaci dijela imovine na koji se razlučno pravo odnosi, je li razlučno pravo upisano u javne knjige, iznos u visini kojega postoji razlučno pravo.</w:t>
      </w: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741D1" w:rsidP="00544E9F" w:rsidR="006C5FD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i</w:t>
      </w:r>
      <w:r w:rsidR="006C5FD6">
        <w:rPr>
          <w:rFonts w:cs="Times New Roman" w:hAnsi="Times New Roman" w:ascii="Times New Roman"/>
          <w:sz w:val="24"/>
          <w:szCs w:val="24"/>
        </w:rPr>
        <w:t>ako je dužnik uz prijedlog dostavio i dokument koji naziva „Stanje društva i plan restrukturiranja“ uvidom u navedeni dokument utvrđeno je da isti ne sadrži sve ono što prijedlog plana financijskog restrukturiranja mora sadržavati u smislu odredbe čl. 27. SZ. pa je potrebno dostaviti prijedlog plana financijskog restrukturiranja u skladu s čl. 27. SZ.</w:t>
      </w: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Zbog navedenog </w:t>
      </w:r>
      <w:r w:rsidRP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u smislu odredbe čl. 31. st. 2. SZ naložiti dopunu prijedloga u skladu s danom uputom kako je to navedeno u točci 1. izreke 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zaključka.</w:t>
      </w:r>
    </w:p>
    <w:p w:rsidRDefault="00544E9F" w:rsidP="00544E9F" w:rsidR="00544E9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4E9F" w:rsidP="00544E9F" w:rsidR="00544E9F" w:rsidRPr="00AF32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363C6">
        <w:rPr>
          <w:rFonts w:cs="Times New Roman" w:hAnsi="Times New Roman" w:ascii="Times New Roman"/>
          <w:sz w:val="24"/>
          <w:szCs w:val="24"/>
        </w:rPr>
        <w:t xml:space="preserve">Ukoliko dužnik u ostavljenom roku od 8 dana od dana primitka ovog </w:t>
      </w:r>
      <w:r>
        <w:rPr>
          <w:rFonts w:cs="Times New Roman" w:hAnsi="Times New Roman" w:ascii="Times New Roman"/>
          <w:sz w:val="24"/>
          <w:szCs w:val="24"/>
        </w:rPr>
        <w:t>zaključka</w:t>
      </w:r>
      <w:r w:rsidRPr="00A363C6">
        <w:rPr>
          <w:rFonts w:cs="Times New Roman" w:hAnsi="Times New Roman" w:ascii="Times New Roman"/>
          <w:sz w:val="24"/>
          <w:szCs w:val="24"/>
        </w:rPr>
        <w:t xml:space="preserve"> ne dopuni prijedlog za otvaranje predstečajnog postupka u skladu s danom uputom sud će prijedlog odbaciti. Rok za dopunu prijedloga ne može se produžiti.</w:t>
      </w:r>
    </w:p>
    <w:p w:rsidRDefault="00544E9F" w:rsidP="006C5FD6" w:rsid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C0BE4" w:rsidP="00FC0BE4" w:rsidR="00FC0BE4" w:rsidRPr="00FC0BE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>iznijetog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odlučeno je kao u izreci</w:t>
      </w:r>
      <w:r w:rsidR="00A363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</w:t>
      </w:r>
      <w:r w:rsidRPr="00FC0BE4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C0BE4" w:rsidP="00FC0BE4" w:rsidR="00FC0BE4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2479D3" w:rsidP="00FC0BE4" w:rsidR="000B5965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6C5FD6">
        <w:rPr>
          <w:rFonts w:cs="Times New Roman" w:hAnsi="Times New Roman" w:ascii="Times New Roman"/>
          <w:sz w:val="24"/>
          <w:szCs w:val="24"/>
        </w:rPr>
        <w:t>5. ožujka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C5FD6">
        <w:rPr>
          <w:rFonts w:cs="Times New Roman" w:hAnsi="Times New Roman" w:ascii="Times New Roman"/>
          <w:sz w:val="24"/>
          <w:szCs w:val="24"/>
        </w:rPr>
        <w:t xml:space="preserve"> 2018</w:t>
      </w:r>
      <w:r w:rsidR="00451D34">
        <w:rPr>
          <w:rFonts w:cs="Times New Roman" w:hAnsi="Times New Roman" w:ascii="Times New Roman"/>
          <w:sz w:val="24"/>
          <w:szCs w:val="24"/>
        </w:rPr>
        <w:t>.</w:t>
      </w:r>
    </w:p>
    <w:p w:rsidRDefault="000B5965" w:rsidP="00FC0BE4" w:rsidR="000B5965">
      <w:pPr>
        <w:spacing w:lineRule="auto" w:line="240" w:after="0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1D34" w:rsidP="00FC0BE4" w:rsidR="000B5965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Pr="000B5965">
        <w:rPr>
          <w:rFonts w:cs="Times New Roman" w:hAnsi="Times New Roman" w:ascii="Times New Roman"/>
          <w:sz w:val="24"/>
          <w:szCs w:val="24"/>
        </w:rPr>
        <w:tab/>
      </w:r>
      <w:r w:rsidR="003E3A12" w:rsidRPr="000B5965">
        <w:rPr>
          <w:rFonts w:cs="Times New Roman" w:hAnsi="Times New Roman" w:ascii="Times New Roman"/>
          <w:sz w:val="24"/>
          <w:szCs w:val="24"/>
        </w:rPr>
        <w:tab/>
      </w:r>
      <w:r w:rsidR="000B5965">
        <w:rPr>
          <w:rFonts w:cs="Times New Roman" w:hAnsi="Times New Roman" w:ascii="Times New Roman"/>
          <w:sz w:val="24"/>
          <w:szCs w:val="24"/>
        </w:rPr>
        <w:tab/>
      </w:r>
      <w:r w:rsidR="000B5965">
        <w:rPr>
          <w:rFonts w:cs="Times New Roman" w:hAnsi="Times New Roman" w:ascii="Times New Roman"/>
          <w:sz w:val="24"/>
          <w:szCs w:val="24"/>
        </w:rPr>
        <w:tab/>
      </w:r>
      <w:r w:rsidR="000B5965">
        <w:rPr>
          <w:rFonts w:cs="Times New Roman" w:hAnsi="Times New Roman" w:ascii="Times New Roman"/>
          <w:sz w:val="24"/>
          <w:szCs w:val="24"/>
        </w:rPr>
        <w:tab/>
      </w:r>
      <w:r w:rsidR="000B5965" w:rsidRPr="000B5965">
        <w:rPr>
          <w:rFonts w:cs="Times New Roman" w:hAnsi="Times New Roman" w:ascii="Times New Roman"/>
          <w:sz w:val="24"/>
          <w:szCs w:val="24"/>
        </w:rPr>
        <w:t>SUDAC</w:t>
      </w:r>
    </w:p>
    <w:p w:rsidRDefault="000B5965" w:rsidP="00FC0BE4" w:rsidR="000B5965" w:rsidRPr="000B5965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C0BE4" w:rsidP="00465DEB" w:rsidR="000B5965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Iris Hatvalić Nemec</w:t>
      </w:r>
    </w:p>
    <w:p w:rsidRDefault="000B5965" w:rsidP="00FC0BE4" w:rsidR="000B5965" w:rsidRPr="000B5965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0B5965" w:rsidP="00FC0BE4" w:rsidR="000B5965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6153AB" w:rsidP="00FC0BE4" w:rsidR="006153AB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</w:p>
    <w:p w:rsidRDefault="00451D34" w:rsidP="00FC0BE4" w:rsidR="0045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33ED0" w:rsidP="00FC0BE4" w:rsidR="00451D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</w:t>
      </w:r>
      <w:r w:rsidR="00451D34">
        <w:rPr>
          <w:rFonts w:cs="Times New Roman" w:hAnsi="Times New Roman" w:ascii="Times New Roman"/>
          <w:sz w:val="24"/>
          <w:szCs w:val="24"/>
        </w:rPr>
        <w:t xml:space="preserve"> žalba nije dopuštena (čl.</w:t>
      </w:r>
      <w:r>
        <w:rPr>
          <w:rFonts w:cs="Times New Roman" w:hAnsi="Times New Roman" w:ascii="Times New Roman"/>
          <w:sz w:val="24"/>
          <w:szCs w:val="24"/>
        </w:rPr>
        <w:t>19.st.7. SZ)</w:t>
      </w:r>
    </w:p>
    <w:p w:rsidRDefault="006153AB" w:rsidP="00FC0BE4" w:rsidR="00615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153AB" w:rsidP="00FC0BE4" w:rsidR="006153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65DEB" w:rsidP="00FC0BE4" w:rsidR="00465D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B5965" w:rsidP="00FC0BE4" w:rsidR="000B596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465DEB" w:rsidP="00465DEB" w:rsidR="000B5965" w:rsidRPr="00465DEB">
      <w:pPr>
        <w:pStyle w:val="Odlomakpopisa"/>
        <w:numPr>
          <w:ilvl w:val="0"/>
          <w:numId w:val="6"/>
        </w:numPr>
        <w:spacing w:lineRule="auto" w:line="240" w:after="0"/>
        <w:ind w:hanging="425" w:left="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0B5965" w:rsidRPr="00465DEB">
        <w:rPr>
          <w:rFonts w:cs="Times New Roman" w:hAnsi="Times New Roman" w:ascii="Times New Roman"/>
          <w:sz w:val="24"/>
          <w:szCs w:val="24"/>
        </w:rPr>
        <w:t>užnik</w:t>
      </w:r>
      <w:r w:rsidRPr="00465DEB">
        <w:rPr>
          <w:rFonts w:cs="Times New Roman" w:hAnsi="Times New Roman" w:ascii="Times New Roman"/>
          <w:sz w:val="24"/>
          <w:szCs w:val="24"/>
        </w:rPr>
        <w:t xml:space="preserve"> AQUATEHNIKA d.o.o., Varaždin, </w:t>
      </w:r>
      <w:r w:rsidR="006C5FD6" w:rsidRPr="00465DEB">
        <w:rPr>
          <w:rFonts w:cs="Times New Roman" w:hAnsi="Times New Roman" w:ascii="Times New Roman"/>
          <w:sz w:val="24"/>
          <w:szCs w:val="24"/>
        </w:rPr>
        <w:t>putem e-oglasne ploče</w:t>
      </w:r>
    </w:p>
    <w:sectPr w:rsidSect="006153AB" w:rsidR="000B5965" w:rsidRPr="00465DEB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438" w:rsidP="000B5965" w:rsidR="004A5438">
      <w:pPr>
        <w:spacing w:lineRule="auto" w:line="240" w:after="0"/>
      </w:pPr>
      <w:r>
        <w:separator/>
      </w:r>
    </w:p>
  </w:endnote>
  <w:end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438" w:rsidP="000B5965" w:rsidR="004A5438">
      <w:pPr>
        <w:spacing w:lineRule="auto" w:line="240" w:after="0"/>
      </w:pPr>
      <w:r>
        <w:separator/>
      </w:r>
    </w:p>
  </w:footnote>
  <w:footnote w:id="0" w:type="continuationSeparator">
    <w:p w:rsidRDefault="004A5438" w:rsidP="000B5965" w:rsidR="004A54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832045"/>
      <w:docPartObj>
        <w:docPartGallery w:val="Page Numbers (Top of Page)"/>
        <w:docPartUnique/>
      </w:docPartObj>
    </w:sdtPr>
    <w:sdtEndPr/>
    <w:sdtContent>
      <w:p w:rsidRDefault="000B5965" w:rsidR="000B5965" w:rsidRPr="000B59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9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9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739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0B59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B5965" w:rsidR="000B5965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6153AB">
          <w:rPr>
            <w:rFonts w:cs="Times New Roman" w:hAnsi="Times New Roman" w:ascii="Times New Roman"/>
            <w:sz w:val="24"/>
            <w:szCs w:val="24"/>
          </w:rPr>
          <w:t>Poslovni broj: 4 St-</w:t>
        </w:r>
        <w:r w:rsidR="002B3CF7">
          <w:rPr>
            <w:rFonts w:cs="Times New Roman" w:hAnsi="Times New Roman" w:ascii="Times New Roman"/>
            <w:sz w:val="24"/>
            <w:szCs w:val="24"/>
          </w:rPr>
          <w:t>84/18-</w:t>
        </w:r>
        <w:r w:rsidR="00247392">
          <w:rPr>
            <w:rFonts w:cs="Times New Roman" w:hAnsi="Times New Roman" w:ascii="Times New Roman"/>
            <w:sz w:val="24"/>
            <w:szCs w:val="24"/>
          </w:rPr>
          <w:t>3</w:t>
        </w:r>
      </w:p>
    </w:sdtContent>
  </w:sdt>
  <w:p w:rsidRDefault="000B5965" w:rsidR="000B5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965" w:rsidR="000B5965" w:rsidRPr="000B59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2B1648">
      <w:rPr>
        <w:rFonts w:cs="Times New Roman" w:hAnsi="Times New Roman" w:ascii="Times New Roman"/>
        <w:sz w:val="24"/>
        <w:szCs w:val="24"/>
      </w:rPr>
      <w:t xml:space="preserve">Poslovni broj: </w:t>
    </w:r>
    <w:r w:rsidR="00FC0BE4">
      <w:rPr>
        <w:rFonts w:cs="Times New Roman" w:hAnsi="Times New Roman" w:ascii="Times New Roman"/>
        <w:sz w:val="24"/>
        <w:szCs w:val="24"/>
      </w:rPr>
      <w:t>4</w:t>
    </w:r>
    <w:r w:rsidR="002B1648">
      <w:rPr>
        <w:rFonts w:cs="Times New Roman" w:hAnsi="Times New Roman" w:ascii="Times New Roman"/>
        <w:sz w:val="24"/>
        <w:szCs w:val="24"/>
      </w:rPr>
      <w:t xml:space="preserve"> St-</w:t>
    </w:r>
    <w:r w:rsidR="002B3CF7">
      <w:rPr>
        <w:rFonts w:cs="Times New Roman" w:hAnsi="Times New Roman" w:ascii="Times New Roman"/>
        <w:sz w:val="24"/>
        <w:szCs w:val="24"/>
      </w:rPr>
      <w:t>84/18-</w:t>
    </w:r>
    <w:r w:rsidR="00247392"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1263F4"/>
    <w:multiLevelType w:val="hybridMultilevel"/>
    <w:tmpl w:val="AAE803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9A6558"/>
    <w:multiLevelType w:val="hybridMultilevel"/>
    <w:tmpl w:val="06BCCE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457D21"/>
    <w:multiLevelType w:val="hybridMultilevel"/>
    <w:tmpl w:val="43E27FD4"/>
    <w:lvl w:tplc="A1106B06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512D7003"/>
    <w:multiLevelType w:val="hybridMultilevel"/>
    <w:tmpl w:val="C9CAF4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02E12AF"/>
    <w:multiLevelType w:val="hybridMultilevel"/>
    <w:tmpl w:val="81D89CC6"/>
    <w:lvl w:tplc="AADC2D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16B"/>
    <w:rsid w:val="00032C6A"/>
    <w:rsid w:val="000B5965"/>
    <w:rsid w:val="001777BE"/>
    <w:rsid w:val="001A7841"/>
    <w:rsid w:val="001C5C42"/>
    <w:rsid w:val="00247392"/>
    <w:rsid w:val="002479D3"/>
    <w:rsid w:val="002B1648"/>
    <w:rsid w:val="002B3CF7"/>
    <w:rsid w:val="00317C87"/>
    <w:rsid w:val="00364B83"/>
    <w:rsid w:val="00376064"/>
    <w:rsid w:val="003933B1"/>
    <w:rsid w:val="003E3A12"/>
    <w:rsid w:val="00451D34"/>
    <w:rsid w:val="00465DEB"/>
    <w:rsid w:val="004A5438"/>
    <w:rsid w:val="00533EAD"/>
    <w:rsid w:val="00544E9F"/>
    <w:rsid w:val="006153AB"/>
    <w:rsid w:val="006C5FD6"/>
    <w:rsid w:val="00701E3F"/>
    <w:rsid w:val="007275B8"/>
    <w:rsid w:val="00844A04"/>
    <w:rsid w:val="00933ED0"/>
    <w:rsid w:val="00A363C6"/>
    <w:rsid w:val="00A40C10"/>
    <w:rsid w:val="00A741D1"/>
    <w:rsid w:val="00AD303F"/>
    <w:rsid w:val="00AD3559"/>
    <w:rsid w:val="00AD78A6"/>
    <w:rsid w:val="00C12427"/>
    <w:rsid w:val="00D1257F"/>
    <w:rsid w:val="00E017FA"/>
    <w:rsid w:val="00E13D58"/>
    <w:rsid w:val="00E575AA"/>
    <w:rsid w:val="00F4216B"/>
    <w:rsid w:val="00F87582"/>
    <w:rsid w:val="00F91C95"/>
    <w:rsid w:val="00FC0BE4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6153AB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153AB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8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8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8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8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6153AB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4216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965"/>
  </w:style>
  <w:style w:styleId="Podnoje" w:type="paragraph">
    <w:name w:val="footer"/>
    <w:basedOn w:val="Normal"/>
    <w:link w:val="PodnojeChar"/>
    <w:uiPriority w:val="99"/>
    <w:unhideWhenUsed/>
    <w:rsid w:val="000B59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965"/>
  </w:style>
  <w:style w:styleId="Tekstbalonia" w:type="paragraph">
    <w:name w:val="Balloon Text"/>
    <w:basedOn w:val="Normal"/>
    <w:link w:val="TekstbaloniaChar"/>
    <w:uiPriority w:val="99"/>
    <w:semiHidden/>
    <w:unhideWhenUsed/>
    <w:rsid w:val="000B59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6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153AB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8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8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8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8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St-84/2018-3</izvorni_sadrzaj>
    <derivirana_varijabla naziv="DomainObject.Oznaka_1">St-84/2018-3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St-84/2018</izvorni_sadrzaj>
    <derivirana_varijabla naziv="DomainObject.Predmet.OznakaBroj_1">St-84/2018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dostavljen 1.3.2018. u 14:25 sati</izvorni_sadrzaj>
    <derivirana_varijabla naziv="DomainObject.Predmet.PrimjedbaSuca_1">Prijedlog dostavljen 1.3.2018. u 14:25 sati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AQUATEHNIKA društvo s ograničenom odgovornošću za graditeljstvo i usluge</izvorni_sadrzaj>
    <derivirana_varijabla naziv="DomainObject.Predmet.StrankaFormated_1">  AQUATEHNIKA društvo s ograničenom odgovornošću za graditeljstvo i usluge</derivirana_varijabla>
  </DomainObject.Predmet.StrankaFormated>
  <DomainObject.Predmet.StrankaFormatedOIB>
    <izvorni_sadrzaj>  AQUATEHNIKA društvo s ograničenom odgovornošću za graditeljstvo i usluge, OIB 90170806233</izvorni_sadrzaj>
    <derivirana_varijabla naziv="DomainObject.Predmet.StrankaFormatedOIB_1">  AQUATEHNIKA društvo s ograničenom odgovornošću za graditeljstvo i usluge, OIB 90170806233</derivirana_varijabla>
  </DomainObject.Predmet.StrankaFormatedOIB>
  <DomainObject.Predmet.StrankaFormatedWithAdress>
    <izvorni_sadrzaj> AQUATEHNIKA društvo s ograničenom odgovornošću za graditeljstvo i usluge, Trg Pavla Štoosa 41, 42000 Varaždin</izvorni_sadrzaj>
    <derivirana_varijabla naziv="DomainObject.Predmet.StrankaFormatedWithAdress_1"> AQUATEHNIKA društvo s ograničenom odgovornošću za graditeljstvo i usluge, Trg Pavla Štoosa 41, 42000 Varaždin</derivirana_varijabla>
  </DomainObject.Predmet.StrankaFormatedWithAdress>
  <DomainObject.Predmet.StrankaFormatedWithAdressOIB>
    <izvorni_sadrzaj> AQUATEHNIKA društvo s ograničenom odgovornošću za graditeljstvo i usluge, OIB 90170806233, Trg Pavla Štoosa 41, 42000 Varaždin</izvorni_sadrzaj>
    <derivirana_varijabla naziv="DomainObject.Predmet.StrankaFormatedWithAdressOIB_1"> AQUATEHNIKA društvo s ograničenom odgovornošću za graditeljstvo i usluge, OIB 90170806233, Trg Pavla Štoosa 41, 42000 Varaždin</derivirana_varijabla>
  </DomainObject.Predmet.StrankaFormatedWithAdressOIB>
  <DomainObject.Predmet.StrankaWithAdress>
    <izvorni_sadrzaj>AQUATEHNIKA društvo s ograničenom odgovornošću za graditeljstvo i usluge Trg Pavla Štoosa 41,42000 Varaždin</izvorni_sadrzaj>
    <derivirana_varijabla naziv="DomainObject.Predmet.StrankaWithAdress_1">AQUATEHNIKA društvo s ograničenom odgovornošću za graditeljstvo i usluge Trg Pavla Štoosa 41,42000 Varaždin</derivirana_varijabla>
  </DomainObject.Predmet.StrankaWithAdress>
  <DomainObject.Predmet.StrankaWithAdressOIB>
    <izvorni_sadrzaj>AQUATEHNIKA društvo s ograničenom odgovornošću za graditeljstvo i usluge, OIB 90170806233, Trg Pavla Štoosa 41,42000 Varaždin</izvorni_sadrzaj>
    <derivirana_varijabla naziv="DomainObject.Predmet.StrankaWithAdressOIB_1">AQUATEHNIKA društvo s ograničenom odgovornošću za graditeljstvo i usluge, OIB 90170806233, Trg Pavla Štoosa 41,42000 Varaždin</derivirana_varijabla>
  </DomainObject.Predmet.StrankaWithAdressOIB>
  <DomainObject.Predmet.StrankaNazivFormated>
    <izvorni_sadrzaj>AQUATEHNIKA društvo s ograničenom odgovornošću za graditeljstvo i usluge</izvorni_sadrzaj>
    <derivirana_varijabla naziv="DomainObject.Predmet.StrankaNazivFormated_1">AQUATEHNIKA društvo s ograničenom odgovornošću za graditeljstvo i usluge</derivirana_varijabla>
  </DomainObject.Predmet.StrankaNazivFormated>
  <DomainObject.Predmet.StrankaNazivFormatedOIB>
    <izvorni_sadrzaj>AQUATEHNIKA društvo s ograničenom odgovornošću za graditeljstvo i usluge, OIB 90170806233</izvorni_sadrzaj>
    <derivirana_varijabla naziv="DomainObject.Predmet.StrankaNazivFormatedOIB_1">AQUATEHNIKA društvo s ograničenom odgovornošću za graditeljstvo i usluge, OIB 90170806233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AQUATEHNIKA društvo s ograničenom odgovornošću za graditeljstvo i usluge</item>
    </izvorni_sadrzaj>
    <derivirana_varijabla naziv="DomainObject.Predmet.StrankaListFormated_1">
      <item>AQUATEHNIKA društvo s ograničenom odgovornošću za graditeljstvo i usluge</item>
    </derivirana_varijabla>
  </DomainObject.Predmet.StrankaListFormated>
  <DomainObject.Predmet.StrankaListFormatedOIB>
    <izvorni_sadrzaj>
      <item>AQUATEHNIKA društvo s ograničenom odgovornošću za graditeljstvo i usluge, OIB 90170806233</item>
    </izvorni_sadrzaj>
    <derivirana_varijabla naziv="DomainObject.Predmet.StrankaListFormatedOIB_1">
      <item>AQUATEHNIKA društvo s ograničenom odgovornošću za graditeljstvo i usluge, OIB 90170806233</item>
    </derivirana_varijabla>
  </DomainObject.Predmet.StrankaListFormatedOIB>
  <DomainObject.Predmet.StrankaListFormatedWithAdress>
    <izvorni_sadrzaj>
      <item>AQUATEHNIKA društvo s ograničenom odgovornošću za graditeljstvo i usluge, Trg Pavla Štoosa 41, 42000 Varaždin</item>
    </izvorni_sadrzaj>
    <derivirana_varijabla naziv="DomainObject.Predmet.StrankaListFormatedWithAdress_1">
      <item>AQUATEHNIKA društvo s ograničenom odgovornošću za graditeljstvo i usluge, Trg Pavla Štoosa 41, 42000 Varaždin</item>
    </derivirana_varijabla>
  </DomainObject.Predmet.StrankaListFormatedWithAdress>
  <DomainObject.Predmet.StrankaListFormatedWithAdressOIB>
    <izvorni_sadrzaj>
      <item>AQUATEHNIKA društvo s ograničenom odgovornošću za graditeljstvo i usluge, OIB 90170806233, Trg Pavla Štoosa 41, 42000 Varaždin</item>
    </izvorni_sadrzaj>
    <derivirana_varijabla naziv="DomainObject.Predmet.StrankaListFormatedWithAdressOIB_1">
      <item>AQUATEHNIKA društvo s ograničenom odgovornošću za graditeljstvo i usluge, OIB 90170806233, Trg Pavla Štoosa 41, 42000 Varaždin</item>
    </derivirana_varijabla>
  </DomainObject.Predmet.StrankaListFormatedWithAdressOIB>
  <DomainObject.Predmet.StrankaListNazivFormated>
    <izvorni_sadrzaj>
      <item>AQUATEHNIKA društvo s ograničenom odgovornošću za graditeljstvo i usluge</item>
    </izvorni_sadrzaj>
    <derivirana_varijabla naziv="DomainObject.Predmet.StrankaListNazivFormated_1">
      <item>AQUATEHNIKA društvo s ograničenom odgovornošću za graditeljstvo i usluge</item>
    </derivirana_varijabla>
  </DomainObject.Predmet.StrankaListNazivFormated>
  <DomainObject.Predmet.StrankaListNazivFormatedOIB>
    <izvorni_sadrzaj>
      <item>AQUATEHNIKA društvo s ograničenom odgovornošću za graditeljstvo i usluge, OIB 90170806233</item>
    </izvorni_sadrzaj>
    <derivirana_varijabla naziv="DomainObject.Predmet.StrankaListNazivFormatedOIB_1">
      <item>AQUATEHNIKA društvo s ograničenom odgovornošću za graditeljstvo i usluge, OIB 90170806233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Mirko Andabaka</item>
    </izvorni_sadrzaj>
    <derivirana_varijabla naziv="DomainObject.Predmet.OstaliListFormated_1">
      <item>Sudski registar</item>
      <item>Mirko Andabaka</item>
    </derivirana_varijabla>
  </DomainObject.Predmet.OstaliListFormated>
  <DomainObject.Predmet.OstaliListFormatedOIB>
    <izvorni_sadrzaj>
      <item>Sudski registar</item>
      <item>Mirko Andabaka, OIB 02863541573</item>
    </izvorni_sadrzaj>
    <derivirana_varijabla naziv="DomainObject.Predmet.OstaliListFormatedOIB_1">
      <item>Sudski registar</item>
      <item>Mirko Andabaka, OIB 02863541573</item>
    </derivirana_varijabla>
  </DomainObject.Predmet.OstaliListFormatedOIB>
  <DomainObject.Predmet.OstaliListFormatedWithAdress>
    <izvorni_sadrzaj>
      <item>Sudski registar</item>
      <item>Mirko Andabaka, Ulica Andrije Hebranga 6, 42000 Varaždin</item>
    </izvorni_sadrzaj>
    <derivirana_varijabla naziv="DomainObject.Predmet.OstaliListFormatedWithAdress_1">
      <item>Sudski registar</item>
      <item>Mirko Andabaka, Ulica Andrije Hebranga 6, 42000 Varaždin</item>
    </derivirana_varijabla>
  </DomainObject.Predmet.OstaliListFormatedWithAdress>
  <DomainObject.Predmet.OstaliListFormatedWithAdressOIB>
    <izvorni_sadrzaj>
      <item>Sudski registar</item>
      <item>Mirko Andabaka, OIB 02863541573, Ulica Andrije Hebranga 6, 42000 Varaždin</item>
    </izvorni_sadrzaj>
    <derivirana_varijabla naziv="DomainObject.Predmet.OstaliListFormatedWithAdressOIB_1">
      <item>Sudski registar</item>
      <item>Mirko Andabaka, OIB 02863541573, Ulica Andrije Hebranga 6, 42000 Varaždin</item>
    </derivirana_varijabla>
  </DomainObject.Predmet.OstaliListFormatedWithAdressOIB>
  <DomainObject.Predmet.OstaliListNazivFormated>
    <izvorni_sadrzaj>
      <item>Sudski registar</item>
      <item>Mirko Andabaka</item>
    </izvorni_sadrzaj>
    <derivirana_varijabla naziv="DomainObject.Predmet.OstaliListNazivFormated_1">
      <item>Sudski registar</item>
      <item>Mirko Andabaka</item>
    </derivirana_varijabla>
  </DomainObject.Predmet.OstaliListNazivFormated>
  <DomainObject.Predmet.OstaliListNazivFormatedOIB>
    <izvorni_sadrzaj>
      <item>Sudski registar</item>
      <item>Mirko Andabaka, OIB 02863541573</item>
    </izvorni_sadrzaj>
    <derivirana_varijabla naziv="DomainObject.Predmet.OstaliListNazivFormatedOIB_1">
      <item>Sudski registar</item>
      <item>Mirko Andabaka, OIB 02863541573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>St-84/2018-3</izvorni_sadrzaj>
    <derivirana_varijabla naziv="DomainObject.PoslovniBrojDokumenta_1">St-84/2018-3</derivirana_varijabla>
  </DomainObject.PoslovniBrojDokumenta>
  <DomainObject.Predmet.StrankaIDrugi>
    <izvorni_sadrzaj>AQUATEHNIKA društvo s ograničenom odgovornošću za graditeljstvo i usluge</izvorni_sadrzaj>
    <derivirana_varijabla naziv="DomainObject.Predmet.StrankaIDrugi_1">AQUATEHNIKA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AQUATEHNIKA društvo s ograničenom odgovornošću za graditeljstvo i usluge, OIB 90170806233, Trg Pavla Štoosa 41, 42000 Varaždin</izvorni_sadrzaj>
    <derivirana_varijabla naziv="DomainObject.Predmet.StrankaIDrugiAdressOIB_1">AQUATEHNIKA društvo s ograničenom odgovornošću za graditeljstvo i usluge, OIB 90170806233, Trg Pavla Štoosa 41,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AQUATEHNIKA društvo s ograničenom odgovornošću za graditeljstvo i usluge</item>
      <item>Sudski registar</item>
      <item>Mirko Andabaka</item>
    </izvorni_sadrzaj>
    <derivirana_varijabla naziv="DomainObject.Predmet.SudioniciListNaziv_1">
      <item>AQUATEHNIKA društvo s ograničenom odgovornošću za graditeljstvo i usluge</item>
      <item>Sudski registar</item>
      <item>Mirko Andabaka</item>
    </derivirana_varijabla>
  </DomainObject.Predmet.SudioniciListNaziv>
  <DomainObject.Predmet.SudioniciListAdressOIB>
    <izvorni_sadrzaj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</izvorni_sadrzaj>
    <derivirana_varijabla naziv="DomainObject.Predmet.SudioniciListAdressOIB_1">
      <item>AQUATEHNIKA društvo s ograničenom odgovornošću za graditeljstvo i usluge, OIB 90170806233, Trg Pavla Štoosa 41,42000 Varaždin</item>
      <item>Sudski registar</item>
      <item>Mirko Andabaka, OIB 02863541573, Ulica Andrije Hebranga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90170806233</item>
      <item>, OIB null</item>
      <item>, OIB 02863541573</item>
    </izvorni_sadrzaj>
    <derivirana_varijabla naziv="DomainObject.Predmet.SudioniciListNazivOIB_1">
      <item>, OIB 90170806233</item>
      <item>, OIB null</item>
      <item>, OIB 02863541573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6030</properties:Characters>
  <properties:Lines>144</properties:Lines>
  <properties:Paragraphs>45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2018-03-05T13:02:00Z</dcterms:created>
  <dc:creator>Ksenija Flack Makitan</dc:creator>
  <cp:lastModifiedBy>Tihana Martinez</cp:lastModifiedBy>
  <cp:lastPrinted>2018-03-06T08:54:00Z</cp:lastPrinted>
  <dcterms:modified xmlns:xsi="http://www.w3.org/2001/XMLSchema-instance" xsi:type="dcterms:W3CDTF">2018-03-06T08:59:00Z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St-84/2018-3 / Odluka - Zaključak (St-84-18-12_-_ZAKLJUČAK_-POZIV_DUŽNIKU_NA_POPRAVAK_PRIJEDLOGA_ZA_PREDSTEČAJNU_Aquatehnika-6.3.18..docx)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