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576e" w14:paraId="f8b576e" w:rsidRDefault="007309E0" w:rsidP="004F27AE" w:rsidR="00AE649C" w:rsidRPr="00B76F3C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1760220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7309E0" w:rsidP="007309E0" w:rsidR="007309E0" w:rsidRPr="007309E0">
      <w:pPr>
        <w:pStyle w:val="NormaleSPIS"/>
        <w:ind w:firstLine="708" w:left="4956"/>
        <w:rPr>
          <w:rFonts w:cs="Times New Roman"/>
        </w:rPr>
      </w:pPr>
      <w:r w:rsidRPr="007309E0">
        <w:rPr>
          <w:rFonts w:cs="Times New Roman"/>
        </w:rPr>
        <w:t xml:space="preserve">         Poslovni broj 3. St-772/16-39</w:t>
      </w:r>
    </w:p>
    <w:p w:rsidRDefault="007309E0" w:rsidP="007309E0" w:rsidR="007309E0" w:rsidRPr="007309E0">
      <w:pPr>
        <w:spacing w:after="0"/>
        <w:ind w:firstLine="708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REPUBLIKA HRVATSKA</w:t>
      </w:r>
    </w:p>
    <w:p w:rsidRDefault="007309E0" w:rsidP="007309E0" w:rsidR="007309E0" w:rsidRPr="007309E0">
      <w:pPr>
        <w:spacing w:after="0"/>
        <w:ind w:firstLine="708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TRGOVAČKI SUD U ZADRU</w:t>
      </w:r>
    </w:p>
    <w:p w:rsidRDefault="007309E0" w:rsidP="007309E0" w:rsidR="007309E0" w:rsidRPr="007309E0">
      <w:pPr>
        <w:spacing w:after="0"/>
        <w:ind w:firstLine="708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Zadar, Dr. Franje Tuđmana 35</w:t>
      </w:r>
      <w:r w:rsidRPr="007309E0">
        <w:rPr>
          <w:rFonts w:cs="Times New Roman" w:eastAsia="Times New Roman"/>
          <w:lang w:eastAsia="hr-HR"/>
        </w:rPr>
        <w:tab/>
      </w:r>
      <w:r w:rsidRPr="007309E0">
        <w:rPr>
          <w:rFonts w:cs="Times New Roman" w:eastAsia="Times New Roman"/>
          <w:lang w:eastAsia="hr-HR"/>
        </w:rPr>
        <w:tab/>
      </w:r>
      <w:r w:rsidRPr="007309E0">
        <w:rPr>
          <w:rFonts w:cs="Times New Roman" w:eastAsia="Times New Roman"/>
          <w:lang w:eastAsia="hr-HR"/>
        </w:rPr>
        <w:tab/>
      </w:r>
      <w:r w:rsidRPr="007309E0">
        <w:rPr>
          <w:rFonts w:cs="Times New Roman" w:eastAsia="Times New Roman"/>
          <w:lang w:eastAsia="hr-HR"/>
        </w:rPr>
        <w:tab/>
      </w:r>
      <w:r w:rsidRPr="007309E0">
        <w:rPr>
          <w:rFonts w:cs="Times New Roman" w:eastAsia="Times New Roman"/>
          <w:lang w:eastAsia="hr-HR"/>
        </w:rPr>
        <w:tab/>
      </w:r>
    </w:p>
    <w:p w:rsidRDefault="007309E0" w:rsidP="007309E0" w:rsidR="007309E0" w:rsidRPr="007309E0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U  I M E  R E P U B L I K E   H R V A T S K E</w:t>
      </w:r>
    </w:p>
    <w:p w:rsidRDefault="007309E0" w:rsidP="007309E0" w:rsidR="007309E0" w:rsidRPr="007309E0">
      <w:pPr>
        <w:spacing w:after="0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R J E Š E NJ E </w:t>
      </w:r>
    </w:p>
    <w:p w:rsidRDefault="007309E0" w:rsidP="007309E0" w:rsidR="007309E0" w:rsidRPr="007309E0">
      <w:pPr>
        <w:spacing w:after="0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ab/>
      </w:r>
    </w:p>
    <w:p w:rsidRDefault="007309E0" w:rsidP="007309E0" w:rsidR="007309E0" w:rsidRPr="007309E0">
      <w:pPr>
        <w:spacing w:after="0"/>
        <w:ind w:firstLine="708"/>
        <w:jc w:val="both"/>
        <w:rPr>
          <w:rFonts w:cs="Times New Roman" w:eastAsia="Times New Roman"/>
        </w:rPr>
      </w:pPr>
      <w:r w:rsidRPr="007309E0">
        <w:rPr>
          <w:rFonts w:cs="Times New Roman" w:eastAsia="Times New Roman"/>
        </w:rPr>
        <w:t xml:space="preserve">Trgovački sud u Zadru, po sutkinji Tini Grgas, u stečajnom postupku nad stečajnim dužnikom </w:t>
      </w:r>
      <w:r w:rsidRPr="007309E0">
        <w:rPr>
          <w:rFonts w:cs="Times New Roman" w:eastAsia="Calibri"/>
        </w:rPr>
        <w:t xml:space="preserve">DALMACIJA-PROJEKT d.o.o. u stečaju, </w:t>
      </w:r>
      <w:proofErr w:type="spellStart"/>
      <w:r w:rsidRPr="007309E0">
        <w:rPr>
          <w:rFonts w:cs="Times New Roman" w:eastAsia="Calibri"/>
        </w:rPr>
        <w:t>Pakoštane</w:t>
      </w:r>
      <w:proofErr w:type="spellEnd"/>
      <w:r w:rsidRPr="007309E0">
        <w:rPr>
          <w:rFonts w:cs="Times New Roman" w:eastAsia="Calibri"/>
        </w:rPr>
        <w:t xml:space="preserve">, Prološka 15, OIB: 93426396839, kojeg zastupa stečajna upraviteljica Edita </w:t>
      </w:r>
      <w:proofErr w:type="spellStart"/>
      <w:r w:rsidRPr="007309E0">
        <w:rPr>
          <w:rFonts w:cs="Times New Roman" w:eastAsia="Calibri"/>
        </w:rPr>
        <w:t>Đurkin</w:t>
      </w:r>
      <w:proofErr w:type="spellEnd"/>
      <w:r w:rsidRPr="007309E0">
        <w:rPr>
          <w:rFonts w:cs="Times New Roman" w:eastAsia="Calibri"/>
        </w:rPr>
        <w:t xml:space="preserve"> iz Osijeka, </w:t>
      </w:r>
      <w:proofErr w:type="spellStart"/>
      <w:r w:rsidRPr="007309E0">
        <w:rPr>
          <w:rFonts w:cs="Times New Roman" w:eastAsia="Calibri"/>
        </w:rPr>
        <w:t>Donjodravska</w:t>
      </w:r>
      <w:proofErr w:type="spellEnd"/>
      <w:r w:rsidRPr="007309E0">
        <w:rPr>
          <w:rFonts w:cs="Times New Roman" w:eastAsia="Calibri"/>
        </w:rPr>
        <w:t xml:space="preserve"> obala 16, OIB: 65118926772, nakon pribavljanja mišljenja vjerovnika stečajne mase i skupštine vjerovnika o prijedlogu stečajne upraviteljice za donošenje odluke o obustavi i zaključenju </w:t>
      </w:r>
      <w:r w:rsidRPr="007309E0">
        <w:rPr>
          <w:rFonts w:cs="Times New Roman" w:eastAsia="Times New Roman"/>
          <w:lang w:eastAsia="hr-HR"/>
        </w:rPr>
        <w:t>stečajnoga postupka nad dužnikom</w:t>
      </w:r>
      <w:r w:rsidRPr="007309E0">
        <w:rPr>
          <w:rFonts w:cs="Times New Roman" w:eastAsia="Times New Roman"/>
        </w:rPr>
        <w:t xml:space="preserve"> zbog nedostatnosti mase za namirenje troškova stečajnoga postupka,</w:t>
      </w:r>
      <w:r w:rsidRPr="007309E0">
        <w:rPr>
          <w:rFonts w:cs="Times New Roman" w:eastAsia="Times New Roman"/>
          <w:lang w:eastAsia="hr-HR"/>
        </w:rPr>
        <w:t xml:space="preserve"> 9. studenog 2017. </w:t>
      </w:r>
    </w:p>
    <w:p w:rsidRDefault="007309E0" w:rsidP="007309E0" w:rsidR="007309E0" w:rsidRPr="0073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tabs>
          <w:tab w:pos="3828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r i j e š i o  j e</w:t>
      </w: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ab/>
        <w:t xml:space="preserve">I. Obustavlja se i zaključuje stečajni postupak nad stečajnim dužnikom </w:t>
      </w:r>
      <w:r w:rsidRPr="007309E0">
        <w:rPr>
          <w:rFonts w:cs="Times New Roman" w:eastAsia="Calibri"/>
        </w:rPr>
        <w:t xml:space="preserve">DALMACIJA-PROJEKT d.o.o. u stečaju, </w:t>
      </w:r>
      <w:proofErr w:type="spellStart"/>
      <w:r w:rsidRPr="007309E0">
        <w:rPr>
          <w:rFonts w:cs="Times New Roman" w:eastAsia="Calibri"/>
        </w:rPr>
        <w:t>Pakoštane</w:t>
      </w:r>
      <w:proofErr w:type="spellEnd"/>
      <w:r w:rsidRPr="007309E0">
        <w:rPr>
          <w:rFonts w:cs="Times New Roman" w:eastAsia="Calibri"/>
        </w:rPr>
        <w:t>,  Prološka 15, OIB: 93426396839,</w:t>
      </w:r>
      <w:r w:rsidRPr="007309E0">
        <w:rPr>
          <w:rFonts w:cs="Times New Roman" w:eastAsia="Times New Roman"/>
          <w:lang w:eastAsia="hr-HR"/>
        </w:rPr>
        <w:t xml:space="preserve"> zbog nedostatnosti stečajne mase za pokriće troškova stečajnoga postupka. </w:t>
      </w:r>
    </w:p>
    <w:p w:rsidRDefault="007309E0" w:rsidP="007309E0" w:rsidR="007309E0" w:rsidRPr="007309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II. Nakon pravomoćnosti, ovo rješenje će se dostaviti na provedbu registru ovog suda radi brisanja stečajnog dužnika iz istog. </w:t>
      </w:r>
    </w:p>
    <w:p w:rsidRDefault="007309E0" w:rsidP="007309E0" w:rsidR="007309E0" w:rsidRPr="007309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III. Ovo rješenje i osnova zaključenja stečajnoga postupka nad stečajnim dužnikom objaviti će se na mrežnoj stranici e-Oglasna ploča sudova istog dana kada je doneseno.  </w:t>
      </w:r>
    </w:p>
    <w:p w:rsidRDefault="007309E0" w:rsidP="007309E0" w:rsidR="007309E0" w:rsidRPr="007309E0">
      <w:pPr>
        <w:spacing w:after="0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Obrazloženje</w:t>
      </w: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Rješenjem ovoga suda poslovni broj gornji od 19. rujna 2016. otvoren je stečajni postupak nad uvodno označenim stečajnim dužnikom zbog postojanja stečajnih razloga iz čl. 5. i 6. st. 1. i 2. Stečajnog zakona (Narodne novine brij 71/15, dalje: SZ) te je istome imenovana stečajna upraviteljica u osobi Edite </w:t>
      </w:r>
      <w:proofErr w:type="spellStart"/>
      <w:r w:rsidRPr="007309E0">
        <w:rPr>
          <w:rFonts w:cs="Times New Roman" w:eastAsia="Times New Roman"/>
          <w:lang w:eastAsia="hr-HR"/>
        </w:rPr>
        <w:t>Đurkin</w:t>
      </w:r>
      <w:proofErr w:type="spellEnd"/>
      <w:r w:rsidRPr="007309E0">
        <w:rPr>
          <w:rFonts w:cs="Times New Roman" w:eastAsia="Times New Roman"/>
          <w:lang w:eastAsia="hr-HR"/>
        </w:rPr>
        <w:t xml:space="preserve"> iz Osijeka. </w:t>
      </w:r>
    </w:p>
    <w:p w:rsidRDefault="007309E0" w:rsidP="007309E0" w:rsidR="007309E0" w:rsidRPr="007309E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 Na ispitnom ročištu od 2. prosinca 2016. ispitane su tražbine vjerovnika druga višega isplatnog reda u ukupnom iznosu od 928.730,07 kuna nakon čega je doneseno rješenje o utvrđenim tražbinama od 5. prosinca 2016. </w:t>
      </w:r>
    </w:p>
    <w:p w:rsidRDefault="007309E0" w:rsidP="007309E0" w:rsidR="007309E0" w:rsidRPr="007309E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Na izvještajnom ročištu od 2. prosinca 2016. skupština vjerovnika je donijela odluku da će se jedina imovina stečajnog dužnika u posjedu stečajne upraviteljice na kojoj postoji razlučno pravo razlučnog vjerovnika Republike Hrvatske-brodica čija je vrijednost po ovlaštenom procjenitelju procijenjena u iznosu od 378.000,000 kuna, unovčiti upravo po stečajnoj upraviteljici slobodnom pogodbom, javnim prikupljanjem pisanih ponuda, sve sukladno odredbi čl. 249. st. 1. SZ-a.</w:t>
      </w:r>
    </w:p>
    <w:p w:rsidRDefault="007309E0" w:rsidP="007309E0" w:rsidR="007309E0" w:rsidRPr="007309E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Nakon dostave u spis izvješća stečajne upraviteljice o prihvaćanju najpovoljnije ponude za kupnju predmetne brodice od strane kupca Karla </w:t>
      </w:r>
      <w:proofErr w:type="spellStart"/>
      <w:r w:rsidRPr="007309E0">
        <w:rPr>
          <w:rFonts w:cs="Times New Roman" w:eastAsia="Times New Roman"/>
          <w:lang w:eastAsia="hr-HR"/>
        </w:rPr>
        <w:t>Magića</w:t>
      </w:r>
      <w:proofErr w:type="spellEnd"/>
      <w:r w:rsidRPr="007309E0">
        <w:rPr>
          <w:rFonts w:cs="Times New Roman" w:eastAsia="Times New Roman"/>
          <w:lang w:eastAsia="hr-HR"/>
        </w:rPr>
        <w:t xml:space="preserve"> i njegovoj isplati kupoprodajne cijene za istu u iznosu od 302.400,00 kuna, ovaj sud je  rješenjem i zaključkom od 4. svibnja 2017. dosudio u vlasništvo i predao istome u posjed predmetnu brodicu, a </w:t>
      </w:r>
      <w:r w:rsidRPr="007309E0">
        <w:rPr>
          <w:rFonts w:cs="Times New Roman" w:eastAsia="Times New Roman"/>
          <w:lang w:eastAsia="hr-HR"/>
        </w:rPr>
        <w:lastRenderedPageBreak/>
        <w:t xml:space="preserve">slijedom čega je po prethodnom podmirenju troškova stečajnoga postupka, preostali utržak od prodaje brodice u iznosu od  137.617,02 kuna raspodijeljen razlučnom vjerovniku. </w:t>
      </w:r>
    </w:p>
    <w:p w:rsidRDefault="007309E0" w:rsidP="007309E0" w:rsidR="007309E0" w:rsidRPr="007309E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Podneskom od 14. rujna 2017. stečajna upraviteljica je predložila ovom sudu donošenje odluke o obustavi i zaključenju predmetnog postupka primjenom odredbe čl. 293. SZ-a navodeći da su nakon diobe kupovnine razlučnom vjerovniku, preostali troškovi stečajnoga postupka u iznosu 8.500,00 kuna, a budući je na računu stečajnog dužnika položen iznos od 4.080,03 kuna, da je razvidno da stečajna masa da nije dostatna za njihovo namirenje.</w:t>
      </w:r>
    </w:p>
    <w:p w:rsidRDefault="007309E0" w:rsidP="007309E0" w:rsidR="007309E0" w:rsidRPr="007309E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>Prije donošenje predložene odluke, ovaj sud je primjenom odredbe  čl. 293. st. 2. SZ-a, zaključkom od 18. rujna 2017. kojeg je uredno objavio na e-Oglasnoj ploči suda, pozvao na očitovanje vjerovnike stečajne mase i sazvao skupštinu vjerovnika radi pribavljanja njihovog mišljenja o obustavi i zaključenju predmetnog postupka zbog nedostatnosti stečajne mase za namirenje troškova stečajnoga postupka</w:t>
      </w:r>
    </w:p>
    <w:p w:rsidRDefault="007309E0" w:rsidP="007309E0" w:rsidR="007309E0" w:rsidRPr="007309E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S obzirom da se na ročištu od 4. listopada 2017. nitko od stečajnih vjerovnika, kao ni vjerovnika stečajne mase nije usprotivio donošenju odluke o obustavi i zaključenu stečajnoga postupka nad dužnikom zbog nedostatnosti stečajne mase za pokriće troškova stečajnoga postupka, to je primjenom odredbe čl. 293. st. 1. i 2. SZ-a, donesena odluka kao u izreci ovog rješenja. </w:t>
      </w:r>
    </w:p>
    <w:p w:rsidRDefault="007309E0" w:rsidP="007309E0" w:rsidR="007309E0" w:rsidRPr="0073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jc w:val="center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U Zadru 9. studenog 2017. </w:t>
      </w:r>
    </w:p>
    <w:p w:rsidRDefault="007309E0" w:rsidP="007309E0" w:rsidR="007309E0" w:rsidRPr="007309E0">
      <w:pPr>
        <w:spacing w:after="0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ind w:firstLine="708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Za točnost otpravka-ovlaštena službenica:                                   </w:t>
      </w:r>
      <w:r w:rsidRPr="007309E0">
        <w:rPr>
          <w:rFonts w:cs="Times New Roman" w:eastAsia="Times New Roman"/>
          <w:lang w:eastAsia="hr-HR"/>
        </w:rPr>
        <w:tab/>
        <w:t>Sutkinja</w:t>
      </w:r>
    </w:p>
    <w:p w:rsidRDefault="007309E0" w:rsidP="007309E0" w:rsidR="007309E0" w:rsidRPr="007309E0">
      <w:pPr>
        <w:spacing w:after="0"/>
        <w:ind w:firstLine="708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Nena Mužanović                                                                          </w:t>
      </w:r>
      <w:r w:rsidRPr="007309E0">
        <w:rPr>
          <w:rFonts w:cs="Times New Roman" w:eastAsia="Times New Roman"/>
          <w:lang w:eastAsia="hr-HR"/>
        </w:rPr>
        <w:tab/>
        <w:t>Tina Grgas, v.r.</w:t>
      </w:r>
    </w:p>
    <w:p w:rsidRDefault="007309E0" w:rsidP="007309E0" w:rsidR="007309E0" w:rsidRPr="007309E0">
      <w:pPr>
        <w:spacing w:after="0"/>
        <w:ind w:firstLine="708" w:left="7080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ab/>
      </w:r>
    </w:p>
    <w:p w:rsidRDefault="007309E0" w:rsidP="007309E0" w:rsidR="007309E0" w:rsidRPr="007309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Uputa o pravnom lijeku: </w:t>
      </w:r>
    </w:p>
    <w:p w:rsidRDefault="007309E0" w:rsidP="007309E0" w:rsidR="007309E0" w:rsidRPr="007309E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7309E0" w:rsidP="007309E0" w:rsidR="007309E0" w:rsidRPr="007309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Dostaviti: </w:t>
      </w:r>
    </w:p>
    <w:p w:rsidRDefault="007309E0" w:rsidP="007309E0" w:rsidR="007309E0" w:rsidRPr="007309E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Stečajnoj upraviteljici dužnika Editi </w:t>
      </w:r>
      <w:proofErr w:type="spellStart"/>
      <w:r w:rsidRPr="007309E0">
        <w:rPr>
          <w:rFonts w:cs="Times New Roman" w:eastAsia="Times New Roman"/>
          <w:lang w:eastAsia="hr-HR"/>
        </w:rPr>
        <w:t>Đurkin</w:t>
      </w:r>
      <w:proofErr w:type="spellEnd"/>
      <w:r w:rsidRPr="007309E0">
        <w:rPr>
          <w:rFonts w:cs="Times New Roman" w:eastAsia="Times New Roman"/>
          <w:lang w:eastAsia="hr-HR"/>
        </w:rPr>
        <w:t xml:space="preserve"> iz Osijeka</w:t>
      </w:r>
    </w:p>
    <w:p w:rsidRDefault="007309E0" w:rsidP="007309E0" w:rsidR="007309E0" w:rsidRPr="007309E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RH, Ministarstvo financija, Porezna uprava, Područni ured Dalmacija, Ispostava Zadar, neposredno  </w:t>
      </w:r>
    </w:p>
    <w:p w:rsidRDefault="007309E0" w:rsidP="007309E0" w:rsidR="007309E0" w:rsidRPr="007309E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RH, ŽDO u Zadru, neposredno </w:t>
      </w:r>
    </w:p>
    <w:p w:rsidRDefault="007309E0" w:rsidP="007309E0" w:rsidR="007309E0" w:rsidRPr="007309E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FINA, RC Split, Podružnica Zadar, e-Oglasna ploča sudova </w:t>
      </w:r>
    </w:p>
    <w:p w:rsidRDefault="007309E0" w:rsidP="007309E0" w:rsidR="007309E0" w:rsidRPr="007309E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e-Oglasna ploča sudova </w:t>
      </w:r>
    </w:p>
    <w:p w:rsidRDefault="007309E0" w:rsidP="007309E0" w:rsidR="007309E0" w:rsidRPr="007309E0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7309E0" w:rsidP="007309E0" w:rsidR="007309E0" w:rsidRPr="007309E0">
      <w:pPr>
        <w:spacing w:after="0"/>
        <w:ind w:firstLine="348" w:left="360"/>
        <w:jc w:val="both"/>
        <w:rPr>
          <w:rFonts w:cs="Times New Roman" w:eastAsia="Times New Roman"/>
          <w:lang w:eastAsia="hr-HR"/>
        </w:rPr>
      </w:pPr>
      <w:r w:rsidRPr="007309E0">
        <w:rPr>
          <w:rFonts w:cs="Times New Roman" w:eastAsia="Times New Roman"/>
          <w:lang w:eastAsia="hr-HR"/>
        </w:rPr>
        <w:t xml:space="preserve">Nakon pravomoćnosti: </w:t>
      </w:r>
    </w:p>
    <w:p w:rsidRDefault="007309E0" w:rsidP="007309E0" w:rsidR="007309E0" w:rsidRPr="007309E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 w:hAnsi="Calibri" w:ascii="Calibri"/>
          <w:sz w:val="22"/>
          <w:szCs w:val="22"/>
        </w:rPr>
      </w:pPr>
      <w:r w:rsidRPr="007309E0">
        <w:rPr>
          <w:rFonts w:cs="Times New Roman" w:eastAsia="Times New Roman"/>
          <w:lang w:eastAsia="hr-HR"/>
        </w:rPr>
        <w:t>Registru ovog suda- radi provedbe brisanja stečajnog dužnika iz sudskog registra</w:t>
      </w:r>
    </w:p>
    <w:p w:rsidRDefault="00AE649C" w:rsidP="004F27AE" w:rsidR="00AE649C" w:rsidRPr="00B76F3C">
      <w:pPr>
        <w:pStyle w:val="NormaleSPIS"/>
      </w:pPr>
    </w:p>
    <w:sectPr w:rsidSect="007309E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445523"/>
      <w:docPartObj>
        <w:docPartGallery w:val="Page Numbers (Top of Page)"/>
        <w:docPartUnique/>
      </w:docPartObj>
    </w:sdtPr>
    <w:sdtContent>
      <w:p w:rsidRDefault="007309E0" w:rsidP="007309E0" w:rsidR="008333A9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                      </w:t>
        </w:r>
        <w:r w:rsidRPr="007309E0">
          <w:rPr>
            <w:rFonts w:cs="Times New Roman" w:eastAsia="Times New Roman"/>
            <w:lang w:eastAsia="hr-HR"/>
          </w:rPr>
          <w:t>Poslovni broj 3. St-772/16-39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9E0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891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St-772/2016-43</izvorni_sadrzaj>
    <derivirana_varijabla naziv="DomainObject.Oznaka_1">St-772/2016-43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DALMACIJA-PROJEKT d.o.o. za građevinarstvo</izvorni_sadrzaj>
    <derivirana_varijabla naziv="DomainObject.Predmet.ProtustrankaFormated_1">  DALMACIJA-PROJEKT d.o.o. za građevinarstvo</derivirana_varijabla>
  </DomainObject.Predmet.ProtustrankaFormated>
  <DomainObject.Predmet.ProtustrankaFormatedOIB>
    <izvorni_sadrzaj>  DALMACIJA-PROJEKT d.o.o. za građevinarstvo, OIB 93426396839</izvorni_sadrzaj>
    <derivirana_varijabla naziv="DomainObject.Predmet.ProtustrankaFormatedOIB_1">  DALMACIJA-PROJEKT d.o.o. za građevinarstvo, OIB 93426396839</derivirana_varijabla>
  </DomainObject.Predmet.ProtustrankaFormatedOIB>
  <DomainObject.Predmet.ProtustrankaFormatedWithAdress>
    <izvorni_sadrzaj> DALMACIJA-PROJEKT d.o.o. za građevinarstvo, Prološka 15, 23210 Pakoštane</izvorni_sadrzaj>
    <derivirana_varijabla naziv="DomainObject.Predmet.ProtustrankaFormatedWithAdress_1"> DALMACIJA-PROJEKT d.o.o. za građevinarstvo, Prološka 15, 23210 Pakoštane</derivirana_varijabla>
  </DomainObject.Predmet.ProtustrankaFormatedWithAdress>
  <DomainObject.Predmet.ProtustrankaFormatedWithAdressOIB>
    <izvorni_sadrzaj> DALMACIJA-PROJEKT d.o.o. za građevinarstvo, OIB 93426396839, Prološka 15, 23210 Pakoštane</izvorni_sadrzaj>
    <derivirana_varijabla naziv="DomainObject.Predmet.ProtustrankaFormatedWithAdressOIB_1"> DALMACIJA-PROJEKT d.o.o. za građevinarstvo, OIB 93426396839, Prološka 15, 23210 Pakoštane</derivirana_varijabla>
  </DomainObject.Predmet.ProtustrankaFormatedWithAdressOIB>
  <DomainObject.Predmet.ProtustrankaWithAdress>
    <izvorni_sadrzaj>DALMACIJA-PROJEKT d.o.o. za građevinarstvo Prološka 15, 23210 Pakoštane</izvorni_sadrzaj>
    <derivirana_varijabla naziv="DomainObject.Predmet.ProtustrankaWithAdress_1">DALMACIJA-PROJEKT d.o.o. za građevinarstvo Prološka 15, 23210 Pakoštane</derivirana_varijabla>
  </DomainObject.Predmet.ProtustrankaWithAdress>
  <DomainObject.Predmet.ProtustrankaWithAdressOIB>
    <izvorni_sadrzaj>DALMACIJA-PROJEKT d.o.o. za građevinarstvo, OIB 93426396839, Prološka 15, 23210 Pakoštane</izvorni_sadrzaj>
    <derivirana_varijabla naziv="DomainObject.Predmet.ProtustrankaWithAdressOIB_1">DALMACIJA-PROJEKT d.o.o. za građevinarstvo, OIB 93426396839, Prološka 15, 23210 Pakoštane</derivirana_varijabla>
  </DomainObject.Predmet.ProtustrankaWithAdressOIB>
  <DomainObject.Predmet.ProtustrankaNazivFormated>
    <izvorni_sadrzaj>DALMACIJA-PROJEKT d.o.o. za građevinarstvo</izvorni_sadrzaj>
    <derivirana_varijabla naziv="DomainObject.Predmet.ProtustrankaNazivFormated_1">DALMACIJA-PROJEKT d.o.o. za građevinarstvo</derivirana_varijabla>
  </DomainObject.Predmet.ProtustrankaNazivFormated>
  <DomainObject.Predmet.ProtustrankaNazivFormatedOIB>
    <izvorni_sadrzaj>DALMACIJA-PROJEKT d.o.o. za građevinarstvo, OIB 93426396839</izvorni_sadrzaj>
    <derivirana_varijabla naziv="DomainObject.Predmet.ProtustrankaNazivFormatedOIB_1">DALMACIJA-PROJEKT d.o.o. za građevinarstvo, OIB 93426396839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Maksan</izvorni_sadrzaj>
    <derivirana_varijabla naziv="DomainObject.Predmet.StrankaFormated_1">  FINA; Ante Maksan</derivirana_varijabla>
  </DomainObject.Predmet.StrankaFormated>
  <DomainObject.Predmet.StrankaFormatedOIB>
    <izvorni_sadrzaj>  FINA, OIB 85821130368; Ante Maksan, OIB 12533441299</izvorni_sadrzaj>
    <derivirana_varijabla naziv="DomainObject.Predmet.StrankaFormatedOIB_1">  FINA, OIB 85821130368; Ante Maksan, OIB 12533441299</derivirana_varijabla>
  </DomainObject.Predmet.StrankaFormatedOIB>
  <DomainObject.Predmet.StrankaFormatedWithAdress>
    <izvorni_sadrzaj> FINA; Ante Maksan, Prološka Ulica 15, 23210 Pakoštane</izvorni_sadrzaj>
    <derivirana_varijabla naziv="DomainObject.Predmet.StrankaFormatedWithAdress_1"> FINA; Ante Maksan, Prološka Ulica 15, 23210 Pakoštane</derivirana_varijabla>
  </DomainObject.Predmet.StrankaFormatedWithAdress>
  <DomainObject.Predmet.StrankaFormatedWithAdressOIB>
    <izvorni_sadrzaj> FINA, OIB 85821130368; Ante Maksan, OIB 12533441299, Prološka Ulica 15, 23210 Pakoštane</izvorni_sadrzaj>
    <derivirana_varijabla naziv="DomainObject.Predmet.StrankaFormatedWithAdressOIB_1"> FINA, OIB 85821130368; Ante Maksan, OIB 12533441299, Prološka Ulica 15, 23210 Pakoštane</derivirana_varijabla>
  </DomainObject.Predmet.StrankaFormatedWithAdressOIB>
  <DomainObject.Predmet.StrankaWithAdress>
    <izvorni_sadrzaj>FINA ,Ante Maksan Prološka Ulica 15,23210 Pakoštane</izvorni_sadrzaj>
    <derivirana_varijabla naziv="DomainObject.Predmet.StrankaWithAdress_1">FINA ,Ante Maksan Prološka Ulica 15,23210 Pakoštane</derivirana_varijabla>
  </DomainObject.Predmet.StrankaWithAdress>
  <DomainObject.Predmet.StrankaWithAdressOIB>
    <izvorni_sadrzaj>FINA, OIB 85821130368,Ante Maksan, OIB 12533441299, Prološka Ulica 15,23210 Pakoštane</izvorni_sadrzaj>
    <derivirana_varijabla naziv="DomainObject.Predmet.StrankaWithAdressOIB_1">FINA, OIB 85821130368,Ante Maksan, OIB 12533441299, Prološka Ulica 15,23210 Pakoštane</derivirana_varijabla>
  </DomainObject.Predmet.StrankaWithAdressOIB>
  <DomainObject.Predmet.StrankaNazivFormated>
    <izvorni_sadrzaj>FINA,Ante Maksan</izvorni_sadrzaj>
    <derivirana_varijabla naziv="DomainObject.Predmet.StrankaNazivFormated_1">FINA,Ante Maksan</derivirana_varijabla>
  </DomainObject.Predmet.StrankaNazivFormated>
  <DomainObject.Predmet.StrankaNazivFormatedOIB>
    <izvorni_sadrzaj>FINA, OIB 85821130368,Ante Maksan, OIB 12533441299</izvorni_sadrzaj>
    <derivirana_varijabla naziv="DomainObject.Predmet.StrankaNazivFormatedOIB_1">FINA, OIB 85821130368,Ante Maksan, OIB 12533441299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Maksan</item>
    </izvorni_sadrzaj>
    <derivirana_varijabla naziv="DomainObject.Predmet.StrankaListFormated_1">
      <item>FINA</item>
      <item>Ante Maksan</item>
    </derivirana_varijabla>
  </DomainObject.Predmet.StrankaListFormated>
  <DomainObject.Predmet.StrankaListFormatedOIB>
    <izvorni_sadrzaj>
      <item>FINA, OIB 85821130368</item>
      <item>Ante Maksan, OIB 12533441299</item>
    </izvorni_sadrzaj>
    <derivirana_varijabla naziv="DomainObject.Predmet.StrankaListFormatedOIB_1">
      <item>FINA, OIB 85821130368</item>
      <item>Ante Maksan, OIB 12533441299</item>
    </derivirana_varijabla>
  </DomainObject.Predmet.StrankaListFormatedOIB>
  <DomainObject.Predmet.StrankaListFormatedWithAdress>
    <izvorni_sadrzaj>
      <item>FINA</item>
      <item>Ante Maksan, Prološka Ulica 15, 23210 Pakoštane</item>
    </izvorni_sadrzaj>
    <derivirana_varijabla naziv="DomainObject.Predmet.StrankaListFormatedWithAdress_1">
      <item>FINA</item>
      <item>Ante Maksan, Prološka Ulica 15, 23210 Pakoštane</item>
    </derivirana_varijabla>
  </DomainObject.Predmet.StrankaListFormatedWithAdress>
  <DomainObject.Predmet.StrankaListFormatedWithAdressOIB>
    <izvorni_sadrzaj>
      <item>FINA, OIB 85821130368</item>
      <item>Ante Maksan, OIB 12533441299, Prološka Ulica 15, 23210 Pakoštane</item>
    </izvorni_sadrzaj>
    <derivirana_varijabla naziv="DomainObject.Predmet.StrankaListFormatedWithAdressOIB_1">
      <item>FINA, OIB 85821130368</item>
      <item>Ante Maksan, OIB 12533441299, Prološka Ulica 15, 23210 Pakoštane</item>
    </derivirana_varijabla>
  </DomainObject.Predmet.StrankaListFormatedWithAdressOIB>
  <DomainObject.Predmet.StrankaListNazivFormated>
    <izvorni_sadrzaj>
      <item>FINA</item>
      <item>Ante Maksan</item>
    </izvorni_sadrzaj>
    <derivirana_varijabla naziv="DomainObject.Predmet.StrankaListNazivFormated_1">
      <item>FINA</item>
      <item>Ante Maksan</item>
    </derivirana_varijabla>
  </DomainObject.Predmet.StrankaListNazivFormated>
  <DomainObject.Predmet.StrankaListNazivFormatedOIB>
    <izvorni_sadrzaj>
      <item>FINA, OIB 85821130368</item>
      <item>Ante Maksan, OIB 12533441299</item>
    </izvorni_sadrzaj>
    <derivirana_varijabla naziv="DomainObject.Predmet.StrankaListNazivFormatedOIB_1">
      <item>FINA, OIB 85821130368</item>
      <item>Ante Maksan, OIB 12533441299</item>
    </derivirana_varijabla>
  </DomainObject.Predmet.StrankaListNazivFormatedOIB>
  <DomainObject.Predmet.ProtuStrankaListFormated>
    <izvorni_sadrzaj>
      <item>DALMACIJA-PROJEKT d.o.o. za građevinarstvo</item>
    </izvorni_sadrzaj>
    <derivirana_varijabla naziv="DomainObject.Predmet.ProtuStrankaListFormated_1">
      <item>DALMACIJA-PROJEKT d.o.o. za građevinarstvo</item>
    </derivirana_varijabla>
  </DomainObject.Predmet.ProtuStrankaListFormated>
  <DomainObject.Predmet.ProtuStrankaListFormatedOIB>
    <izvorni_sadrzaj>
      <item>DALMACIJA-PROJEKT d.o.o. za građevinarstvo, OIB 93426396839</item>
    </izvorni_sadrzaj>
    <derivirana_varijabla naziv="DomainObject.Predmet.ProtuStrankaListFormatedOIB_1">
      <item>DALMACIJA-PROJEKT d.o.o. za građevinarstvo, OIB 93426396839</item>
    </derivirana_varijabla>
  </DomainObject.Predmet.ProtuStrankaListFormatedOIB>
  <DomainObject.Predmet.ProtuStrankaListFormatedWithAdress>
    <izvorni_sadrzaj>
      <item>DALMACIJA-PROJEKT d.o.o. za građevinarstvo, Prološka 15, 23210 Pakoštane</item>
    </izvorni_sadrzaj>
    <derivirana_varijabla naziv="DomainObject.Predmet.ProtuStrankaListFormatedWithAdress_1">
      <item>DALMACIJA-PROJEKT d.o.o. za građevinarstvo, Prološka 15, 23210 Pakoštane</item>
    </derivirana_varijabla>
  </DomainObject.Predmet.ProtuStrankaListFormatedWithAdress>
  <DomainObject.Predmet.ProtuStrankaListFormatedWithAdressOIB>
    <izvorni_sadrzaj>
      <item>DALMACIJA-PROJEKT d.o.o. za građevinarstvo, OIB 93426396839, Prološka 15, 23210 Pakoštane</item>
    </izvorni_sadrzaj>
    <derivirana_varijabla naziv="DomainObject.Predmet.ProtuStrankaListFormatedWithAdressOIB_1">
      <item>DALMACIJA-PROJEKT d.o.o. za građevinarstvo, OIB 93426396839, Prološka 15, 23210 Pakoštane</item>
    </derivirana_varijabla>
  </DomainObject.Predmet.ProtuStrankaListFormatedWithAdressOIB>
  <DomainObject.Predmet.ProtuStrankaListNazivFormated>
    <izvorni_sadrzaj>
      <item>DALMACIJA-PROJEKT d.o.o. za građevinarstvo</item>
    </izvorni_sadrzaj>
    <derivirana_varijabla naziv="DomainObject.Predmet.ProtuStrankaListNazivFormated_1">
      <item>DALMACIJA-PROJEKT d.o.o. za građevinarstvo</item>
    </derivirana_varijabla>
  </DomainObject.Predmet.ProtuStrankaListNazivFormated>
  <DomainObject.Predmet.ProtuStrankaListNazivFormatedOIB>
    <izvorni_sadrzaj>
      <item>DALMACIJA-PROJEKT d.o.o. za građevinarstvo, OIB 93426396839</item>
    </izvorni_sadrzaj>
    <derivirana_varijabla naziv="DomainObject.Predmet.ProtuStrankaListNazivFormatedOIB_1">
      <item>DALMACIJA-PROJEKT d.o.o. za građevinarstvo, OIB 93426396839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St-772/2016-43</izvorni_sadrzaj>
    <derivirana_varijabla naziv="DomainObject.PoslovniBrojDokumenta_1">St-772/2016-43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DALMACIJA-PROJEKT d.o.o. za građevinarstvo</izvorni_sadrzaj>
    <derivirana_varijabla naziv="DomainObject.Predmet.ProtustrankaIDrugi_1">DALMACIJA-PROJEKT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DALMACIJA-PROJEKT d.o.o. za građevinarstvo, OIB 93426396839, Prološka 15, 23210 Pakoštane</izvorni_sadrzaj>
    <derivirana_varijabla naziv="DomainObject.Predmet.ProtustrankaIDrugiAdressOIB_1">DALMACIJA-PROJEKT d.o.o. za građevinarstvo, OIB 93426396839,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DALMACIJA-PROJEKT d.o.o. za građevinarstvo</item>
      <item>FINA</item>
      <item>Ante Maksan</item>
    </izvorni_sadrzaj>
    <derivirana_varijabla naziv="DomainObject.Predmet.SudioniciListNaziv_1">
      <item>DALMACIJA-PROJEKT d.o.o. za građevinarstvo</item>
      <item>FINA</item>
      <item>Ante Maksan</item>
    </derivirana_varijabla>
  </DomainObject.Predmet.SudioniciListNaziv>
  <DomainObject.Predmet.SudioniciListAdressOIB>
    <izvorni_sadrzaj>
      <item>DALMACIJA-PROJEKT d.o.o. za građevinarstvo, OIB 93426396839, Prološka 15,23210 Pakoštane</item>
      <item>FINA, OIB 85821130368</item>
      <item>Ante Maksan, OIB 12533441299, Prološka Ulica 15,23210 Pakoštane</item>
    </izvorni_sadrzaj>
    <derivirana_varijabla naziv="DomainObject.Predmet.SudioniciListAdressOIB_1">
      <item>DALMACIJA-PROJEKT d.o.o. za građevinarstvo, OIB 93426396839, Prološka 15,23210 Pakoštane</item>
      <item>FINA, OIB 85821130368</item>
      <item>Ante Maksan, OIB 12533441299,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F49F9-036C-45E2-98BA-1676DF060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734</properties:Words>
  <properties:Characters>4142</properties:Characters>
  <properties:Lines>95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2017-11-09T13:58:00Z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St-772/2016-43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