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396e" w14:paraId="c20396e" w:rsidRDefault="004034AF" w:rsidP="004034AF" w:rsidR="004034AF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FA06C9">
        <w:rPr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34AF" w:rsidP="004034AF" w:rsidR="004034AF" w:rsidRPr="004034AF">
      <w:r w:rsidRPr="004034AF">
        <w:t xml:space="preserve">REPUBLIKA HRVATSKA                                                                             </w:t>
      </w:r>
    </w:p>
    <w:p w:rsidRDefault="004034AF" w:rsidP="004034AF" w:rsidR="004034AF" w:rsidRPr="004034AF">
      <w:r w:rsidRPr="004034AF">
        <w:t>Trgovački sud u Zagrebu</w:t>
      </w:r>
    </w:p>
    <w:p w:rsidRDefault="004034AF" w:rsidP="004034AF" w:rsidR="004034AF" w:rsidRPr="004034AF">
      <w:r w:rsidRPr="004034AF">
        <w:t>Zagreb, Amruševa 2/II</w:t>
      </w:r>
    </w:p>
    <w:p w:rsidRDefault="004034AF" w:rsidP="004034AF" w:rsidR="004034AF" w:rsidRPr="004034AF">
      <w:pPr>
        <w:jc w:val="center"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ind w:left="142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</w:p>
    <w:p w:rsidRDefault="004034AF" w:rsidP="004034AF" w:rsidR="004034A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4034AF" w:rsidP="004034AF" w:rsidR="004034AF">
      <w:pPr>
        <w:jc w:val="both"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4034AF" w:rsidP="004034AF" w:rsidR="004034A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</w:t>
      </w:r>
    </w:p>
    <w:p w:rsidRDefault="004034AF" w:rsidP="004034AF" w:rsidR="004034A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A K</w:t>
      </w:r>
    </w:p>
    <w:p w:rsidRDefault="004034AF" w:rsidP="004034AF" w:rsidR="004034AF">
      <w:pPr>
        <w:jc w:val="both"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 po sucu Mirjani Chour Hršak, povodom prijedloga predlagatelja Financijske agencije, RC Zagreb, Podružnica Zagreb, Zagreb, Trg svibanjskih žrtva 1995. 1, za otvaranjem stečajnog postupka nad dužnikom </w:t>
      </w:r>
      <w:r>
        <w:t>GRAFEX</w:t>
      </w:r>
      <w:r w:rsidRPr="004B42E8">
        <w:t xml:space="preserve"> d.o.o. </w:t>
      </w:r>
      <w:r>
        <w:t>Zagreb, Klenovnička 19</w:t>
      </w:r>
      <w:r w:rsidRPr="004B42E8">
        <w:t xml:space="preserve">, </w:t>
      </w:r>
      <w:r w:rsidRPr="00A8061E">
        <w:t>MBS: 080386015</w:t>
      </w:r>
      <w:r w:rsidRPr="00A8061E">
        <w:rPr>
          <w:noProof/>
        </w:rPr>
        <w:t xml:space="preserve">, OIB: </w:t>
      </w:r>
      <w:r w:rsidRPr="00A8061E">
        <w:t>89992658025</w:t>
      </w:r>
      <w:r>
        <w:rPr>
          <w:rFonts w:cs="Times New Roman" w:eastAsia="Times New Roman"/>
          <w:szCs w:val="24"/>
          <w:lang w:eastAsia="hr-HR"/>
        </w:rPr>
        <w:t>, dana 29. ožujka 2018. godine</w:t>
      </w:r>
    </w:p>
    <w:p w:rsidRDefault="004034AF" w:rsidP="004034AF" w:rsidR="004034AF">
      <w:pPr>
        <w:ind w:firstLine="720"/>
        <w:jc w:val="both"/>
        <w:rPr>
          <w:rFonts w:cs="Times New Roman" w:eastAsia="Times New Roman"/>
          <w:sz w:val="22"/>
          <w:lang w:eastAsia="hr-HR"/>
        </w:rPr>
      </w:pPr>
    </w:p>
    <w:p w:rsidRDefault="004034AF" w:rsidP="004034AF" w:rsidR="004034A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  j e</w:t>
      </w:r>
    </w:p>
    <w:p w:rsidRDefault="004034AF" w:rsidP="004034AF" w:rsidR="004034AF">
      <w:pPr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4034AF" w:rsidP="004034AF" w:rsidR="004034AF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prethodni postupak radi utvrđivanja pretpostavki za otvaranje stečajnog postupka nad dužnikom </w:t>
      </w:r>
      <w:r>
        <w:t>GRAFEX</w:t>
      </w:r>
      <w:r w:rsidRPr="004B42E8">
        <w:t xml:space="preserve"> d.o.o. </w:t>
      </w:r>
      <w:r>
        <w:t>Zagreb, Klenovnička 19</w:t>
      </w:r>
      <w:r w:rsidRPr="004B42E8">
        <w:t xml:space="preserve">, </w:t>
      </w:r>
      <w:r w:rsidRPr="00A8061E">
        <w:t>MBS: 080386015</w:t>
      </w:r>
      <w:r w:rsidRPr="00A8061E">
        <w:rPr>
          <w:noProof/>
        </w:rPr>
        <w:t xml:space="preserve">, OIB: </w:t>
      </w:r>
      <w:r w:rsidRPr="00A8061E">
        <w:t>89992658025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4034AF" w:rsidP="004034AF" w:rsidR="004034A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i o   j e</w:t>
      </w:r>
    </w:p>
    <w:p w:rsidRDefault="004034AF" w:rsidP="004034AF" w:rsidR="004034AF">
      <w:pPr>
        <w:ind w:firstLine="72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4034AF" w:rsidP="004034AF" w:rsidR="004034AF">
      <w:pPr>
        <w:ind w:hanging="705" w:left="705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ab/>
        <w:t>Nalaže se osobi ovlaštenoj za zastupanje dužnika po zakonu Siniši Kostiću, Zagreb, Kijevska 46, OIB: 99274392424, da u roku od 8 dana od dana primitka ovog zaključka podnese ovome sudu pozivom na gornji broj spisa pisano izvješće o financijskog-gospodarskom stanju kod dužnika u kojem će, između ostalo, navesti činjenice o imovini i obvezama dužnika, konkretno:</w:t>
      </w:r>
    </w:p>
    <w:p w:rsidRDefault="004034AF" w:rsidP="004034AF" w:rsidR="004034AF">
      <w:pPr>
        <w:ind w:left="709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nekretnine i pokretnine dužnika, </w:t>
      </w:r>
    </w:p>
    <w:p w:rsidRDefault="004034AF" w:rsidP="004034AF" w:rsidR="004034AF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imovinska prava dužnika na tuđim stvarima, </w:t>
      </w:r>
    </w:p>
    <w:p w:rsidRDefault="004034AF" w:rsidP="004034AF" w:rsidR="004034AF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novčane i nenovčane tražbine dužnika, </w:t>
      </w:r>
    </w:p>
    <w:p w:rsidRDefault="004034AF" w:rsidP="004034AF" w:rsidR="004034AF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druga prava koja čine imovinu dužnika, </w:t>
      </w:r>
    </w:p>
    <w:p w:rsidRDefault="004034AF" w:rsidP="004034AF" w:rsidR="004034AF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novčana sredstva na računima dužnika i drugu imovinu dužnika,</w:t>
      </w:r>
    </w:p>
    <w:p w:rsidRDefault="004034AF" w:rsidP="004034AF" w:rsidR="004034AF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obveze dužnika unesene u njegove poslovne knjige,</w:t>
      </w:r>
    </w:p>
    <w:p w:rsidRDefault="004034AF" w:rsidP="004034AF" w:rsidR="004034AF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druge novčane i nenovčane obveze dužnika, </w:t>
      </w:r>
    </w:p>
    <w:p w:rsidRDefault="004034AF" w:rsidP="004034AF" w:rsidR="004034AF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razlučna prava na imovini dužnika,</w:t>
      </w:r>
    </w:p>
    <w:p w:rsidRDefault="004034AF" w:rsidP="004034AF" w:rsidR="004034AF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izlučna prava,</w:t>
      </w:r>
    </w:p>
    <w:p w:rsidRDefault="004034AF" w:rsidP="004034AF" w:rsidR="004034AF" w:rsidRPr="004034AF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34AF">
        <w:rPr>
          <w:rFonts w:cs="Times New Roman" w:eastAsia="Times New Roman"/>
          <w:szCs w:val="24"/>
          <w:lang w:eastAsia="hr-HR"/>
        </w:rPr>
        <w:t>prosječne mjesečne troškove redovnog poslovanja dužnika u posljednjih godinu dana,</w:t>
      </w:r>
    </w:p>
    <w:p w:rsidRDefault="004034AF" w:rsidP="004034AF" w:rsidR="004034AF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postupke pred sudovima ili javnopravnim tijelima u kojima je dužnik stranka i visinu ili opis tražbine koja je predmet postupka. </w:t>
      </w:r>
    </w:p>
    <w:p w:rsidRDefault="004034AF" w:rsidP="004034AF" w:rsidR="004034AF">
      <w:p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4034AF" w:rsidP="004034AF" w:rsidR="004034A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4034AF" w:rsidP="004034AF" w:rsidR="004034A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Navedene osobe odgovaraju vjerovnicima osobno za naknadu štete koju si im prouzročili uskratom davanja ili davanja netočnih ili nepotpunih podataka.</w:t>
      </w:r>
    </w:p>
    <w:p w:rsidRDefault="004034AF" w:rsidP="004034AF" w:rsidR="004034A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slučaju neodazivanja gornjem očitovanju, sud može osobu ovlaštenu za zastupanje odrediti dovođenje, a i novčano je kazniti u iznosu do 10.000,00 kuna.  </w:t>
      </w:r>
    </w:p>
    <w:p w:rsidRDefault="004034AF" w:rsidP="004034AF" w:rsidR="004034AF">
      <w:pPr>
        <w:ind w:left="851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ind w:hanging="705" w:left="705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>
        <w:rPr>
          <w:rFonts w:cs="Times New Roman" w:eastAsia="Times New Roman"/>
          <w:szCs w:val="24"/>
          <w:lang w:eastAsia="hr-HR"/>
        </w:rPr>
        <w:tab/>
        <w:t>Određuje se ročište radi očitovanja o prijedlogu za otvaranje stečajnog postupka nad gore navedenim dužnikom za dan</w:t>
      </w:r>
    </w:p>
    <w:p w:rsidRDefault="004034AF" w:rsidP="004034AF" w:rsidR="004034AF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4034AF" w:rsidP="004034AF" w:rsidR="004034AF" w:rsidRPr="004034A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16. svibnja 2018. godine u  9,30 sati</w:t>
      </w:r>
    </w:p>
    <w:p w:rsidRDefault="004034AF" w:rsidP="004034AF" w:rsidR="004034AF">
      <w:pPr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ind w:left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na koje se pozivaju:</w:t>
      </w:r>
    </w:p>
    <w:p w:rsidRDefault="004034AF" w:rsidP="004034AF" w:rsidR="004034AF">
      <w:pPr>
        <w:ind w:left="709"/>
        <w:rPr>
          <w:rFonts w:cs="Times New Roman" w:eastAsia="Times New Roman"/>
          <w:szCs w:val="24"/>
          <w:lang w:eastAsia="hr-HR"/>
        </w:rPr>
      </w:pPr>
    </w:p>
    <w:p w:rsidRDefault="004034AF" w:rsidP="004034AF" w:rsidR="004034AF" w:rsidRPr="004034AF">
      <w:pPr>
        <w:pStyle w:val="Odlomakpopisa"/>
        <w:numPr>
          <w:ilvl w:val="0"/>
          <w:numId w:val="4"/>
        </w:numPr>
        <w:tabs>
          <w:tab w:pos="0" w:val="left"/>
        </w:tabs>
        <w:rPr>
          <w:rFonts w:cs="Times New Roman" w:eastAsia="Times New Roman"/>
          <w:szCs w:val="24"/>
          <w:lang w:eastAsia="hr-HR"/>
        </w:rPr>
      </w:pPr>
      <w:r w:rsidRPr="004034AF">
        <w:rPr>
          <w:rFonts w:cs="Times New Roman" w:eastAsia="Times New Roman"/>
          <w:szCs w:val="24"/>
          <w:lang w:eastAsia="hr-HR"/>
        </w:rPr>
        <w:t xml:space="preserve">Predlagatelji: </w:t>
      </w:r>
    </w:p>
    <w:p w:rsidRDefault="004034AF" w:rsidP="004034AF" w:rsidR="004034AF">
      <w:pPr>
        <w:pStyle w:val="Odlomakpopisa"/>
        <w:numPr>
          <w:ilvl w:val="0"/>
          <w:numId w:val="2"/>
        </w:numPr>
        <w:tabs>
          <w:tab w:pos="0" w:val="left"/>
        </w:tabs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FINA,</w:t>
      </w:r>
    </w:p>
    <w:p w:rsidRDefault="004034AF" w:rsidP="004034AF" w:rsidR="004034AF">
      <w:pPr>
        <w:pStyle w:val="Odlomakpopisa"/>
        <w:numPr>
          <w:ilvl w:val="0"/>
          <w:numId w:val="2"/>
        </w:numPr>
        <w:tabs>
          <w:tab w:pos="0" w:val="left"/>
        </w:tabs>
        <w:rPr>
          <w:rFonts w:cs="Times New Roman" w:eastAsia="Times New Roman"/>
          <w:szCs w:val="24"/>
          <w:lang w:eastAsia="hr-HR"/>
        </w:rPr>
      </w:pPr>
      <w:r w:rsidRPr="004034AF">
        <w:rPr>
          <w:rFonts w:cs="Tahoma" w:eastAsia="Times New Roman"/>
          <w:szCs w:val="24"/>
          <w:lang w:eastAsia="hr-HR"/>
        </w:rPr>
        <w:t>ERSTE &amp; STEIERM</w:t>
      </w:r>
      <w:r w:rsidRPr="004034AF">
        <w:rPr>
          <w:rFonts w:cs="Times New Roman" w:eastAsia="Times New Roman"/>
          <w:szCs w:val="24"/>
          <w:lang w:eastAsia="hr-HR"/>
        </w:rPr>
        <w:t>Ä</w:t>
      </w:r>
      <w:r w:rsidRPr="004034AF">
        <w:rPr>
          <w:rFonts w:cs="Tahoma" w:eastAsia="Times New Roman"/>
          <w:szCs w:val="24"/>
          <w:lang w:eastAsia="hr-HR"/>
        </w:rPr>
        <w:t xml:space="preserve">RKISCHE BANK d.d. Rijeka, </w:t>
      </w:r>
      <w:r>
        <w:rPr>
          <w:rFonts w:cs="Tahoma" w:eastAsia="Times New Roman"/>
          <w:szCs w:val="24"/>
          <w:lang w:eastAsia="hr-HR"/>
        </w:rPr>
        <w:t>po odvjetniku Zvonimiru Buterinu,</w:t>
      </w:r>
    </w:p>
    <w:p w:rsidRDefault="004034AF" w:rsidP="004034AF" w:rsidR="004034AF" w:rsidRPr="004034AF">
      <w:pPr>
        <w:pStyle w:val="Odlomakpopisa"/>
        <w:tabs>
          <w:tab w:pos="0" w:val="left"/>
        </w:tabs>
        <w:ind w:left="1080"/>
        <w:rPr>
          <w:rFonts w:cs="Times New Roman" w:eastAsia="Times New Roman"/>
          <w:szCs w:val="24"/>
          <w:lang w:eastAsia="hr-HR"/>
        </w:rPr>
      </w:pPr>
      <w:r w:rsidRPr="004034AF">
        <w:rPr>
          <w:rFonts w:cs="Times New Roman" w:eastAsia="Times New Roman"/>
          <w:szCs w:val="24"/>
          <w:lang w:eastAsia="hr-HR"/>
        </w:rPr>
        <w:t xml:space="preserve"> </w:t>
      </w:r>
    </w:p>
    <w:p w:rsidRDefault="004034AF" w:rsidP="004034AF" w:rsidR="004034AF" w:rsidRPr="004034AF">
      <w:pPr>
        <w:pStyle w:val="Odlomakpopisa"/>
        <w:numPr>
          <w:ilvl w:val="0"/>
          <w:numId w:val="4"/>
        </w:numPr>
        <w:tabs>
          <w:tab w:pos="0" w:val="left"/>
        </w:tabs>
        <w:ind w:right="-285"/>
        <w:rPr>
          <w:rFonts w:cs="Times New Roman" w:eastAsia="Times New Roman"/>
          <w:szCs w:val="24"/>
          <w:lang w:eastAsia="hr-HR"/>
        </w:rPr>
      </w:pPr>
      <w:r w:rsidRPr="004034AF">
        <w:rPr>
          <w:rFonts w:cs="Times New Roman" w:eastAsia="Times New Roman"/>
          <w:szCs w:val="24"/>
          <w:lang w:eastAsia="hr-HR"/>
        </w:rPr>
        <w:t xml:space="preserve">Dužnik </w:t>
      </w:r>
      <w:r>
        <w:t>GRAFEX</w:t>
      </w:r>
      <w:r w:rsidRPr="004B42E8">
        <w:t xml:space="preserve"> d.o.o. </w:t>
      </w:r>
      <w:r>
        <w:t xml:space="preserve">Zagreb, </w:t>
      </w:r>
    </w:p>
    <w:p w:rsidRDefault="004034AF" w:rsidP="004034AF" w:rsidR="004034AF" w:rsidRPr="004034AF">
      <w:pPr>
        <w:pStyle w:val="Odlomakpopisa"/>
        <w:tabs>
          <w:tab w:pos="0" w:val="left"/>
        </w:tabs>
        <w:ind w:right="-285" w:left="1065"/>
        <w:rPr>
          <w:rFonts w:cs="Times New Roman" w:eastAsia="Times New Roman"/>
          <w:szCs w:val="24"/>
          <w:lang w:eastAsia="hr-HR"/>
        </w:rPr>
      </w:pPr>
    </w:p>
    <w:p w:rsidRDefault="004034AF" w:rsidP="004034AF" w:rsidR="004034AF" w:rsidRPr="004034AF">
      <w:pPr>
        <w:pStyle w:val="Odlomakpopisa"/>
        <w:numPr>
          <w:ilvl w:val="0"/>
          <w:numId w:val="4"/>
        </w:numPr>
        <w:tabs>
          <w:tab w:pos="0" w:val="left"/>
        </w:tabs>
        <w:ind w:right="-285"/>
        <w:rPr>
          <w:rFonts w:cs="Times New Roman" w:eastAsia="Times New Roman"/>
          <w:szCs w:val="24"/>
          <w:lang w:eastAsia="hr-HR"/>
        </w:rPr>
      </w:pPr>
      <w:r w:rsidRPr="004034AF">
        <w:rPr>
          <w:rFonts w:cs="Times New Roman" w:eastAsia="Times New Roman"/>
          <w:szCs w:val="24"/>
          <w:lang w:eastAsia="hr-HR"/>
        </w:rPr>
        <w:t>Zakonski zastupnik dužnika</w:t>
      </w:r>
      <w:r>
        <w:rPr>
          <w:rFonts w:cs="Times New Roman" w:eastAsia="Times New Roman"/>
          <w:szCs w:val="24"/>
          <w:lang w:eastAsia="hr-HR"/>
        </w:rPr>
        <w:t xml:space="preserve"> Siniša Kostić.</w:t>
      </w:r>
    </w:p>
    <w:p w:rsidRDefault="004034AF" w:rsidP="004034AF" w:rsidR="004034AF">
      <w:pPr>
        <w:tabs>
          <w:tab w:pos="1276" w:val="left"/>
        </w:tabs>
        <w:ind w:left="851"/>
        <w:contextualSpacing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tabs>
          <w:tab w:pos="1276" w:val="left"/>
        </w:tabs>
        <w:ind w:left="851"/>
        <w:contextualSpacing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Pozvane osobe se mogu i o prijedlogu pismeno očitovati.</w:t>
      </w:r>
    </w:p>
    <w:p w:rsidRDefault="004034AF" w:rsidP="004034AF" w:rsidR="004034AF">
      <w:pPr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4034AF" w:rsidP="004034AF" w:rsidR="004034AF">
      <w:pPr>
        <w:jc w:val="both"/>
        <w:rPr>
          <w:rFonts w:cs="Times New Roman" w:eastAsia="Times New Roman"/>
          <w:szCs w:val="24"/>
          <w:lang w:eastAsia="hr-HR"/>
        </w:rPr>
      </w:pPr>
    </w:p>
    <w:p w:rsidRDefault="004034AF" w:rsidP="004034AF" w:rsidR="00675F3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</w:t>
      </w:r>
      <w:r w:rsidR="00675F36">
        <w:rPr>
          <w:rFonts w:cs="Times New Roman" w:eastAsia="Times New Roman"/>
          <w:szCs w:val="24"/>
          <w:lang w:eastAsia="hr-HR"/>
        </w:rPr>
        <w:t>provedbu skraćenog</w:t>
      </w:r>
      <w:r>
        <w:rPr>
          <w:rFonts w:cs="Times New Roman" w:eastAsia="Times New Roman"/>
          <w:szCs w:val="24"/>
          <w:lang w:eastAsia="hr-HR"/>
        </w:rPr>
        <w:t xml:space="preserve"> stečajnog postupka nad gore navedenim dužnikom podnijela je Financijska agencija, RC Zagreb, Podružnica Zagreb, Zagreb, Trg svibanjskih žrtva 1995. 1 (u daljnjem tekstu FINA), </w:t>
      </w:r>
      <w:r w:rsidR="00675F36">
        <w:rPr>
          <w:rFonts w:cs="Times New Roman" w:eastAsia="Times New Roman"/>
          <w:szCs w:val="24"/>
          <w:lang w:eastAsia="hr-HR"/>
        </w:rPr>
        <w:t>navodeći da dužnik ima na dan 18. studenog 2016. godine blokadu računa 120 dana u iznosu od 9.939,23 kn.</w:t>
      </w:r>
    </w:p>
    <w:p w:rsidRDefault="00675F36" w:rsidP="004034AF" w:rsidR="004034AF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oglasa suda prema čl. 43 </w:t>
      </w:r>
      <w:r w:rsidRPr="00675F36">
        <w:rPr>
          <w:rFonts w:cs="Times New Roman" w:eastAsia="Times New Roman"/>
          <w:szCs w:val="24"/>
          <w:lang w:eastAsia="hr-HR"/>
        </w:rPr>
        <w:t>Stečajnog zakona (NN 71/15 i 104/2017; dalje: SZ)</w:t>
      </w:r>
      <w:r>
        <w:rPr>
          <w:rFonts w:cs="Times New Roman" w:eastAsia="Times New Roman"/>
          <w:szCs w:val="24"/>
          <w:lang w:eastAsia="hr-HR"/>
        </w:rPr>
        <w:t xml:space="preserve"> vjerovnik </w:t>
      </w:r>
      <w:r w:rsidRPr="00675F36">
        <w:rPr>
          <w:rFonts w:cs="Tahoma" w:eastAsia="Times New Roman"/>
          <w:szCs w:val="24"/>
          <w:lang w:eastAsia="hr-HR"/>
        </w:rPr>
        <w:t>ERSTE &amp; STEIERM</w:t>
      </w:r>
      <w:r w:rsidRPr="00675F36">
        <w:rPr>
          <w:rFonts w:cs="Times New Roman" w:eastAsia="Times New Roman"/>
          <w:szCs w:val="24"/>
          <w:lang w:eastAsia="hr-HR"/>
        </w:rPr>
        <w:t>Ä</w:t>
      </w:r>
      <w:r w:rsidRPr="00675F36">
        <w:rPr>
          <w:rFonts w:cs="Tahoma" w:eastAsia="Times New Roman"/>
          <w:szCs w:val="24"/>
          <w:lang w:eastAsia="hr-HR"/>
        </w:rPr>
        <w:t>RKISCHE BANK d.d. Rijeka, Jadranski trg 3a, OIB: 23057039320,</w:t>
      </w:r>
      <w:r>
        <w:rPr>
          <w:rFonts w:cs="Tahoma" w:eastAsia="Times New Roman"/>
          <w:szCs w:val="24"/>
          <w:lang w:eastAsia="hr-HR"/>
        </w:rPr>
        <w:t xml:space="preserve"> je podnio prijedlog za otvaranje stečajnog postupka nad predmetnim dužnikom navodeći da ima tražbinu prema dužniku, te da dužnik ima imovinu, pa je skraćeni stečajni postupak obustavljen. </w:t>
      </w:r>
    </w:p>
    <w:p w:rsidRDefault="004034AF" w:rsidP="004034AF" w:rsidR="004034AF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Temeljem gore navedenog proizlazi da predlagatelj ima aktivnu legitimaciju za podnošenjem navedenog prijedloga, te je stoga </w:t>
      </w:r>
      <w:r w:rsidR="00675F36">
        <w:rPr>
          <w:rFonts w:cs="Times New Roman" w:eastAsia="Times New Roman"/>
          <w:szCs w:val="24"/>
          <w:lang w:eastAsia="hr-HR"/>
        </w:rPr>
        <w:t>sukladno</w:t>
      </w:r>
      <w:r>
        <w:rPr>
          <w:rFonts w:cs="Times New Roman" w:eastAsia="Times New Roman"/>
          <w:szCs w:val="24"/>
          <w:lang w:eastAsia="hr-HR"/>
        </w:rPr>
        <w:t xml:space="preserve"> od</w:t>
      </w:r>
      <w:r w:rsidR="00675F36">
        <w:rPr>
          <w:rFonts w:cs="Times New Roman" w:eastAsia="Times New Roman"/>
          <w:szCs w:val="24"/>
          <w:lang w:eastAsia="hr-HR"/>
        </w:rPr>
        <w:t>redbi</w:t>
      </w:r>
      <w:r>
        <w:rPr>
          <w:rFonts w:cs="Times New Roman" w:eastAsia="Times New Roman"/>
          <w:szCs w:val="24"/>
          <w:lang w:eastAsia="hr-HR"/>
        </w:rPr>
        <w:t xml:space="preserve"> članka 115. stav 1. SZ-a, odlučeno kao u izreci rješenja.</w:t>
      </w:r>
    </w:p>
    <w:p w:rsidRDefault="004034AF" w:rsidP="004034AF" w:rsidR="004034A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75F36" w:rsidP="004034AF" w:rsidR="00675F3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75F36" w:rsidP="004034AF" w:rsidR="00675F3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75F36" w:rsidP="004034AF" w:rsidR="00675F3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Temeljem odredbe članka 17. i 117. SZ-</w:t>
      </w:r>
      <w:r w:rsidR="00675F36">
        <w:rPr>
          <w:rFonts w:cs="Times New Roman" w:eastAsia="Times New Roman"/>
          <w:szCs w:val="24"/>
          <w:lang w:eastAsia="hr-HR"/>
        </w:rPr>
        <w:t>a, odlučeno je kao pod točkom I.</w:t>
      </w:r>
      <w:r>
        <w:rPr>
          <w:rFonts w:cs="Times New Roman" w:eastAsia="Times New Roman"/>
          <w:szCs w:val="24"/>
          <w:lang w:eastAsia="hr-HR"/>
        </w:rPr>
        <w:t xml:space="preserve"> izreke zaključka, a temeljem odredbe članka 123. SZ-a</w:t>
      </w:r>
      <w:r w:rsidR="00675F36">
        <w:rPr>
          <w:rFonts w:cs="Times New Roman" w:eastAsia="Times New Roman"/>
          <w:szCs w:val="24"/>
          <w:lang w:eastAsia="hr-HR"/>
        </w:rPr>
        <w:t>, odlučeno je kao pod točkom II.</w:t>
      </w:r>
      <w:r>
        <w:rPr>
          <w:rFonts w:cs="Times New Roman" w:eastAsia="Times New Roman"/>
          <w:szCs w:val="24"/>
          <w:lang w:eastAsia="hr-HR"/>
        </w:rPr>
        <w:t xml:space="preserve"> izreke zaključka.</w:t>
      </w:r>
    </w:p>
    <w:p w:rsidRDefault="00675F36" w:rsidP="004034AF" w:rsidR="00675F3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29. ožujka 2018.</w:t>
      </w:r>
    </w:p>
    <w:p w:rsidRDefault="00675F36" w:rsidP="004034AF" w:rsidR="00675F36">
      <w:pPr>
        <w:jc w:val="center"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           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S</w:t>
      </w:r>
      <w:r w:rsidR="00675F3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</w:t>
      </w:r>
      <w:r w:rsidR="00675F3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</w:t>
      </w:r>
      <w:r w:rsidR="00675F3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</w:t>
      </w:r>
      <w:r w:rsidR="00675F3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C</w:t>
      </w:r>
      <w:r w:rsidR="00675F3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:</w:t>
      </w:r>
    </w:p>
    <w:p w:rsidRDefault="004034AF" w:rsidP="004034AF" w:rsidR="004034A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</w:p>
    <w:p w:rsidRDefault="00675F36" w:rsidP="00675F36" w:rsidR="00675F36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85385F">
        <w:rPr>
          <w:rFonts w:cs="Times New Roman" w:eastAsia="Times New Roman"/>
          <w:szCs w:val="24"/>
          <w:lang w:eastAsia="hr-HR"/>
        </w:rPr>
        <w:t>, v.r.</w:t>
      </w:r>
    </w:p>
    <w:p w:rsidRDefault="00675F36" w:rsidP="00675F36" w:rsidR="00675F36">
      <w:pPr>
        <w:jc w:val="right"/>
        <w:rPr>
          <w:rFonts w:cs="Times New Roman" w:eastAsia="Times New Roman"/>
          <w:szCs w:val="24"/>
          <w:lang w:eastAsia="hr-HR"/>
        </w:rPr>
      </w:pPr>
    </w:p>
    <w:p w:rsidRDefault="00675F36" w:rsidP="00675F36" w:rsidR="00675F36">
      <w:pPr>
        <w:jc w:val="right"/>
        <w:rPr>
          <w:rFonts w:cs="Times New Roman" w:eastAsia="Times New Roman"/>
          <w:szCs w:val="24"/>
          <w:lang w:eastAsia="hr-HR"/>
        </w:rPr>
      </w:pPr>
    </w:p>
    <w:p w:rsidRDefault="00675F36" w:rsidP="004034AF" w:rsidR="004034AF" w:rsidRPr="00675F36">
      <w:pPr>
        <w:jc w:val="both"/>
        <w:rPr>
          <w:rFonts w:cs="Times New Roman" w:eastAsia="Times New Roman"/>
          <w:szCs w:val="24"/>
          <w:lang w:eastAsia="hr-HR"/>
        </w:rPr>
      </w:pPr>
      <w:r w:rsidRPr="00675F36">
        <w:rPr>
          <w:rFonts w:cs="Times New Roman" w:eastAsia="Times New Roman"/>
          <w:szCs w:val="24"/>
          <w:lang w:eastAsia="hr-HR"/>
        </w:rPr>
        <w:t>UPUTA O PRAVNOM LIJEKU:</w:t>
      </w:r>
    </w:p>
    <w:p w:rsidRDefault="004034AF" w:rsidP="004034AF" w:rsidR="00EB707C">
      <w:pPr>
        <w:jc w:val="both"/>
        <w:rPr>
          <w:rFonts w:cs="Times New Roman" w:eastAsia="Times New Roman"/>
          <w:szCs w:val="24"/>
          <w:lang w:eastAsia="hr-HR"/>
        </w:rPr>
      </w:pPr>
      <w:r w:rsidRPr="00675F36">
        <w:rPr>
          <w:rFonts w:cs="Times New Roman" w:eastAsia="Times New Roman"/>
          <w:szCs w:val="24"/>
          <w:lang w:eastAsia="hr-HR"/>
        </w:rPr>
        <w:t xml:space="preserve">Protiv rješenja o pokretanju prethodnog postupka nije dopuštena posebna žalba (čl. 115. st. 1. SZ-a). </w:t>
      </w:r>
    </w:p>
    <w:p w:rsidRDefault="004034AF" w:rsidP="004034AF" w:rsidR="004034AF" w:rsidRPr="00675F36">
      <w:pPr>
        <w:jc w:val="both"/>
        <w:rPr>
          <w:rFonts w:cs="Times New Roman" w:eastAsia="Times New Roman"/>
          <w:szCs w:val="24"/>
          <w:lang w:eastAsia="hr-HR"/>
        </w:rPr>
      </w:pPr>
      <w:r w:rsidRPr="00675F36">
        <w:rPr>
          <w:rFonts w:cs="Times New Roman" w:eastAsia="Times New Roman"/>
          <w:szCs w:val="24"/>
          <w:lang w:eastAsia="hr-HR"/>
        </w:rPr>
        <w:t xml:space="preserve">Protiv zaključka žalba nije dopuštena (čl. 19. st. 7.) </w:t>
      </w:r>
    </w:p>
    <w:p w:rsidRDefault="004034AF" w:rsidP="004034AF" w:rsidR="004034AF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4034AF" w:rsidP="004034AF" w:rsidR="004034AF">
      <w:pPr>
        <w:jc w:val="both"/>
        <w:rPr>
          <w:rFonts w:cs="Times New Roman" w:eastAsia="Times New Roman"/>
          <w:szCs w:val="24"/>
          <w:lang w:eastAsia="hr-HR"/>
        </w:rPr>
      </w:pPr>
    </w:p>
    <w:p w:rsidRDefault="0085385F" w:rsidP="00E40762" w:rsidR="0085385F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85385F" w:rsidP="00E40762" w:rsidR="0085385F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675F36" w:rsidP="00675F36" w:rsidR="00675F36" w:rsidRPr="00675F36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jc w:val="both"/>
        <w:rPr>
          <w:rFonts w:cs="Times New Roman" w:eastAsia="Times New Roman"/>
          <w:szCs w:val="24"/>
          <w:lang w:eastAsia="hr-HR"/>
        </w:rPr>
      </w:pPr>
    </w:p>
    <w:p w:rsidRDefault="004034AF" w:rsidP="004034AF" w:rsidR="004034AF">
      <w:pPr>
        <w:ind w:left="360"/>
        <w:jc w:val="both"/>
        <w:rPr>
          <w:rFonts w:cs="Times New Roman" w:eastAsia="Times New Roman"/>
          <w:szCs w:val="24"/>
          <w:lang w:eastAsia="hr-HR"/>
        </w:rPr>
      </w:pPr>
    </w:p>
    <w:p w:rsidRDefault="004034AF" w:rsidP="004034AF" w:rsidR="004034AF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4AF" w:rsidP="004034AF" w:rsidR="004034AF">
      <w:r>
        <w:separator/>
      </w:r>
    </w:p>
  </w:endnote>
  <w:endnote w:id="0" w:type="continuationSeparator">
    <w:p w:rsidRDefault="004034AF" w:rsidP="004034AF" w:rsidR="00403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4AF" w:rsidP="004034AF" w:rsidR="004034AF">
      <w:r>
        <w:separator/>
      </w:r>
    </w:p>
  </w:footnote>
  <w:footnote w:id="0" w:type="continuationSeparator">
    <w:p w:rsidRDefault="004034AF" w:rsidP="004034AF" w:rsidR="004034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Arial" w:ascii="Arial"/>
        <w:szCs w:val="20"/>
        <w:lang w:eastAsia="hr-HR"/>
      </w:rPr>
      <w:id w:val="475039663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4034AF" w:rsidP="004034AF" w:rsidR="004034AF" w:rsidRPr="004034AF">
        <w:pPr>
          <w:tabs>
            <w:tab w:pos="4536" w:val="center"/>
            <w:tab w:pos="9072" w:val="right"/>
          </w:tabs>
          <w:jc w:val="center"/>
          <w:rPr>
            <w:rFonts w:cs="Times New Roman" w:eastAsia="Times New Roman"/>
            <w:szCs w:val="20"/>
            <w:lang w:eastAsia="hr-HR"/>
          </w:rPr>
        </w:pPr>
        <w:r w:rsidRPr="004034AF">
          <w:rPr>
            <w:rFonts w:cs="Times New Roman" w:eastAsia="Times New Roman"/>
            <w:szCs w:val="20"/>
            <w:lang w:eastAsia="hr-HR"/>
          </w:rPr>
          <w:fldChar w:fldCharType="begin"/>
        </w:r>
        <w:r w:rsidRPr="004034AF">
          <w:rPr>
            <w:rFonts w:cs="Times New Roman" w:eastAsia="Times New Roman"/>
            <w:szCs w:val="20"/>
            <w:lang w:eastAsia="hr-HR"/>
          </w:rPr>
          <w:instrText>PAGE   \* MERGEFORMAT</w:instrText>
        </w:r>
        <w:r w:rsidRPr="004034AF">
          <w:rPr>
            <w:rFonts w:cs="Times New Roman" w:eastAsia="Times New Roman"/>
            <w:szCs w:val="20"/>
            <w:lang w:eastAsia="hr-HR"/>
          </w:rPr>
          <w:fldChar w:fldCharType="separate"/>
        </w:r>
        <w:r w:rsidR="007E49AA">
          <w:rPr>
            <w:rFonts w:cs="Times New Roman" w:eastAsia="Times New Roman"/>
            <w:noProof/>
            <w:szCs w:val="20"/>
            <w:lang w:eastAsia="hr-HR"/>
          </w:rPr>
          <w:t>3</w:t>
        </w:r>
        <w:r w:rsidRPr="004034AF">
          <w:rPr>
            <w:rFonts w:cs="Times New Roman" w:eastAsia="Times New Roman"/>
            <w:szCs w:val="20"/>
            <w:lang w:eastAsia="hr-HR"/>
          </w:rPr>
          <w:fldChar w:fldCharType="end"/>
        </w:r>
      </w:p>
    </w:sdtContent>
  </w:sdt>
  <w:p w:rsidRDefault="004034AF" w:rsidP="004034AF" w:rsidR="004034AF" w:rsidRPr="004034AF">
    <w:pPr>
      <w:jc w:val="right"/>
      <w:rPr>
        <w:rFonts w:cs="Times New Roman" w:eastAsia="Times New Roman"/>
        <w:szCs w:val="20"/>
        <w:lang w:eastAsia="hr-HR"/>
      </w:rPr>
    </w:pPr>
    <w:r w:rsidRPr="004034AF">
      <w:rPr>
        <w:rFonts w:cs="Times New Roman" w:eastAsia="Times New Roman"/>
        <w:szCs w:val="20"/>
        <w:lang w:eastAsia="hr-HR"/>
      </w:rPr>
      <w:t>34. St-</w:t>
    </w:r>
    <w:r w:rsidR="007E49AA">
      <w:rPr>
        <w:rFonts w:cs="Times New Roman" w:eastAsia="Times New Roman"/>
        <w:szCs w:val="20"/>
        <w:lang w:eastAsia="hr-HR"/>
      </w:rPr>
      <w:t>1657/2017-5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E25E11"/>
    <w:multiLevelType w:val="hybridMultilevel"/>
    <w:tmpl w:val="80386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B6179E"/>
    <w:multiLevelType w:val="hybridMultilevel"/>
    <w:tmpl w:val="25848C3E"/>
    <w:lvl w:tplc="1742C11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25128FA"/>
    <w:multiLevelType w:val="hybridMultilevel"/>
    <w:tmpl w:val="657484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4AF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034AF"/>
    <w:rsid w:val="00431B33"/>
    <w:rsid w:val="004A164D"/>
    <w:rsid w:val="004E5A94"/>
    <w:rsid w:val="00586C62"/>
    <w:rsid w:val="005C31AA"/>
    <w:rsid w:val="00624600"/>
    <w:rsid w:val="00675F36"/>
    <w:rsid w:val="00697A50"/>
    <w:rsid w:val="006B087F"/>
    <w:rsid w:val="00712582"/>
    <w:rsid w:val="0073291F"/>
    <w:rsid w:val="0078397D"/>
    <w:rsid w:val="007E49AA"/>
    <w:rsid w:val="007F726F"/>
    <w:rsid w:val="008064D1"/>
    <w:rsid w:val="0085385F"/>
    <w:rsid w:val="00854CB5"/>
    <w:rsid w:val="0085732A"/>
    <w:rsid w:val="0086702C"/>
    <w:rsid w:val="0087609D"/>
    <w:rsid w:val="008E6B30"/>
    <w:rsid w:val="009461D1"/>
    <w:rsid w:val="00AF40C4"/>
    <w:rsid w:val="00BA536C"/>
    <w:rsid w:val="00C60B87"/>
    <w:rsid w:val="00CF6257"/>
    <w:rsid w:val="00E37745"/>
    <w:rsid w:val="00EB707C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34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34AF"/>
  </w:style>
  <w:style w:styleId="Podnoje" w:type="paragraph">
    <w:name w:val="footer"/>
    <w:basedOn w:val="Normal"/>
    <w:link w:val="PodnojeChar"/>
    <w:uiPriority w:val="99"/>
    <w:unhideWhenUsed/>
    <w:rsid w:val="004034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34AF"/>
  </w:style>
  <w:style w:styleId="Tekstbalonia" w:type="paragraph">
    <w:name w:val="Balloon Text"/>
    <w:basedOn w:val="Normal"/>
    <w:link w:val="TekstbaloniaChar"/>
    <w:uiPriority w:val="99"/>
    <w:semiHidden/>
    <w:unhideWhenUsed/>
    <w:rsid w:val="004034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34A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34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85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385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385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385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34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34AF"/>
  </w:style>
  <w:style w:styleId="Podnoje" w:type="paragraph">
    <w:name w:val="footer"/>
    <w:basedOn w:val="Normal"/>
    <w:link w:val="PodnojeChar"/>
    <w:uiPriority w:val="99"/>
    <w:unhideWhenUsed/>
    <w:rsid w:val="004034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34AF"/>
  </w:style>
  <w:style w:styleId="Tekstbalonia" w:type="paragraph">
    <w:name w:val="Balloon Text"/>
    <w:basedOn w:val="Normal"/>
    <w:link w:val="TekstbaloniaChar"/>
    <w:uiPriority w:val="99"/>
    <w:semiHidden/>
    <w:unhideWhenUsed/>
    <w:rsid w:val="004034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34A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34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8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385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38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38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943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St-1657/2017-5</izvorni_sadrzaj>
    <derivirana_varijabla naziv="DomainObject.Oznaka_1">St-1657/2017-5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St-1657/2017</izvorni_sadrzaj>
    <derivirana_varijabla naziv="DomainObject.Predmet.OznakaBroj_1">St-1657/2017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GRAFEX d.o.o. zastupanog po punomoćniku Siniša Kostić</izvorni_sadrzaj>
    <derivirana_varijabla naziv="DomainObject.Predmet.ProtustrankaFormated_1">  GRAFEX d.o.o. zastupanog po punomoćniku Siniša Kostić</derivirana_varijabla>
  </DomainObject.Predmet.ProtustrankaFormated>
  <DomainObject.Predmet.ProtustrankaFormatedOIB>
    <izvorni_sadrzaj>  GRAFEX d.o.o., OIB 89992658025 zastupanog po punomoćniku Siniša Kostić</izvorni_sadrzaj>
    <derivirana_varijabla naziv="DomainObject.Predmet.ProtustrankaFormatedOIB_1">  GRAFEX d.o.o., OIB 89992658025 zastupanog po punomoćniku Siniša Kostić</derivirana_varijabla>
  </DomainObject.Predmet.ProtustrankaFormatedOIB>
  <DomainObject.Predmet.ProtustrankaFormatedWithAdress>
    <izvorni_sadrzaj> GRAFEX d.o.o., Klenovnička 19, 10000 Zagreb zastupanog po punomoćniku Siniša Kostić</izvorni_sadrzaj>
    <derivirana_varijabla naziv="DomainObject.Predmet.ProtustrankaFormatedWithAdress_1"> GRAFEX d.o.o., Klenovnička 19, 10000 Zagreb zastupanog po punomoćniku Siniša Kostić</derivirana_varijabla>
  </DomainObject.Predmet.ProtustrankaFormatedWithAdress>
  <DomainObject.Predmet.ProtustrankaFormatedWithAdressOIB>
    <izvorni_sadrzaj> GRAFEX d.o.o., OIB 89992658025, Klenovnička 19, 10000 Zagreb zastupanog po punomoćniku Siniša Kostić</izvorni_sadrzaj>
    <derivirana_varijabla naziv="DomainObject.Predmet.ProtustrankaFormatedWithAdressOIB_1"> GRAFEX d.o.o., OIB 89992658025, Klenovnička 19, 10000 Zagreb zastupanog po punomoćniku Siniša Kostić</derivirana_varijabla>
  </DomainObject.Predmet.ProtustrankaFormatedWithAdressOIB>
  <DomainObject.Predmet.ProtustrankaWithAdress>
    <izvorni_sadrzaj>GRAFEX d.o.o. Klenovnička 19, 10000 Zagreb</izvorni_sadrzaj>
    <derivirana_varijabla naziv="DomainObject.Predmet.ProtustrankaWithAdress_1">GRAFEX d.o.o. Klenovnička 19, 10000 Zagreb</derivirana_varijabla>
  </DomainObject.Predmet.ProtustrankaWithAdress>
  <DomainObject.Predmet.ProtustrankaWithAdressOIB>
    <izvorni_sadrzaj>GRAFEX d.o.o., OIB 89992658025, Klenovnička 19, 10000 Zagreb</izvorni_sadrzaj>
    <derivirana_varijabla naziv="DomainObject.Predmet.ProtustrankaWithAdressOIB_1">GRAFEX d.o.o., OIB 89992658025, Klenovnička 19, 10000 Zagreb</derivirana_varijabla>
  </DomainObject.Predmet.ProtustrankaWithAdressOIB>
  <DomainObject.Predmet.ProtustrankaNazivFormated>
    <izvorni_sadrzaj>GRAFEX d.o.o.</izvorni_sadrzaj>
    <derivirana_varijabla naziv="DomainObject.Predmet.ProtustrankaNazivFormated_1">GRAFEX d.o.o.</derivirana_varijabla>
  </DomainObject.Predmet.ProtustrankaNazivFormated>
  <DomainObject.Predmet.ProtustrankaNazivFormatedOIB>
    <izvorni_sadrzaj>GRAFEX d.o.o., OIB 89992658025</izvorni_sadrzaj>
    <derivirana_varijabla naziv="DomainObject.Predmet.ProtustrankaNazivFormatedOIB_1">GRAFEX d.o.o., OIB 89992658025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BUTERIN&amp;POSAVEC odvjetničko društvo d.o.o.</izvorni_sadrzaj>
    <derivirana_varijabla naziv="DomainObject.Predmet.StrankaFormated_1">  FINA Regionalni centar Zagreb; ERSTE&amp;STEIERMÄRKISCHE BANKA dioničko društvo zastupanog po punomoćniku BUTERIN&amp;POSAVEC odvjetničko društvo d.o.o.</derivirana_varijabla>
  </DomainObject.Predmet.StrankaFormated>
  <DomainObject.Predmet.StrankaFormatedOIB>
    <izvorni_sadrzaj>  FINA Regionalni centar Zagreb, OIB 85821130368; ERSTE&amp;STEIERMÄRKISCHE BANKA dioničko društvo, OIB 23057039320 zastupanog po punomoćniku BUTERIN&amp;POSAVEC odvjetničko društvo d.o.o.</izvorni_sadrzaj>
    <derivirana_varijabla naziv="DomainObject.Predmet.StrankaFormatedOIB_1">  FINA Regionalni centar Zagreb, OIB 85821130368; ERSTE&amp;STEIERMÄRKISCHE BANKA dioničko društvo, OIB 23057039320 zastupanog po punomoćniku BUTERIN&amp;POSAVEC odvjetničko društvo d.o.o.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 zastupanog po punomoćniku BUTERIN&amp;POSAVEC odvjetničko društvo d.o.o.</izvorni_sadrzaj>
    <derivirana_varijabla naziv="DomainObject.Predmet.StrankaFormatedWithAdress_1"> FINA Regionalni centar Zagreb, Trg svibanjskih žrtava 1995. 1, 10000 Zagreb; ERSTE&amp;STEIERMÄRKISCHE BANKA dioničko društvo, Jadranski Trg 3/a, 51000 Rijeka zastupanog po punomoćniku BUTERIN&amp;POSAVEC odvjetničko društvo d.o.o.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 zastupanog po punomoćniku BUTERIN&amp;POSAVEC odvjetničko društvo d.o.o.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 zastupanog po punomoćniku BUTERIN&amp;POSAVEC odvjetničko društvo d.o.o.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ERSTE&amp;STEIERMÄRKISCHE BANKA dioničko društvo zastupanog po punomoćniku BUTERIN&amp;POSAVEC odvjetničko društvo d.o.o.</item>
    </izvorni_sadrzaj>
    <derivirana_varijabla naziv="DomainObject.Predmet.StrankaListFormated_1">
      <item>FINA Regionalni centar Zagreb</item>
      <item>ERSTE&amp;STEIERMÄRKISCHE BANKA dioničko društvo zastupanog po punomoćniku BUTERIN&amp;POSAVEC odvjetničko društvo d.o.o.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BUTERIN&amp;POSAVEC odvjetničko društvo d.o.o.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BUTERIN&amp;POSAVEC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 zastupanog po punomoćniku BUTERIN&amp;POSAVEC odvjetničko društvo d.o.o.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 zastupanog po punomoćniku BUTERIN&amp;POSAVEC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 zastupanog po punomoćniku BUTERIN&amp;POSAVEC odvjetničko društvo d.o.o.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 zastupanog po punomoćniku BUTERIN&amp;POSAVEC odvjetničko društvo d.o.o.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GRAFEX d.o.o. zastupanog po punomoćniku Siniša Kostić</item>
    </izvorni_sadrzaj>
    <derivirana_varijabla naziv="DomainObject.Predmet.ProtuStrankaListFormated_1">
      <item>GRAFEX d.o.o. zastupanog po punomoćniku Siniša Kostić</item>
    </derivirana_varijabla>
  </DomainObject.Predmet.ProtuStrankaListFormated>
  <DomainObject.Predmet.ProtuStrankaListFormatedOIB>
    <izvorni_sadrzaj>
      <item>GRAFEX d.o.o., OIB 89992658025 zastupanog po punomoćniku Siniša Kostić</item>
    </izvorni_sadrzaj>
    <derivirana_varijabla naziv="DomainObject.Predmet.ProtuStrankaListFormatedOIB_1">
      <item>GRAFEX d.o.o., OIB 89992658025 zastupanog po punomoćniku Siniša Kostić</item>
    </derivirana_varijabla>
  </DomainObject.Predmet.ProtuStrankaListFormatedOIB>
  <DomainObject.Predmet.ProtuStrankaListFormatedWithAdress>
    <izvorni_sadrzaj>
      <item>GRAFEX d.o.o., Klenovnička 19, 10000 Zagreb zastupanog po punomoćniku Siniša Kostić</item>
    </izvorni_sadrzaj>
    <derivirana_varijabla naziv="DomainObject.Predmet.ProtuStrankaListFormatedWithAdress_1">
      <item>GRAFEX d.o.o., Klenovnička 19, 10000 Zagreb zastupanog po punomoćniku Siniša Kostić</item>
    </derivirana_varijabla>
  </DomainObject.Predmet.ProtuStrankaListFormatedWithAdress>
  <DomainObject.Predmet.ProtuStrankaListFormatedWithAdressOIB>
    <izvorni_sadrzaj>
      <item>GRAFEX d.o.o., OIB 89992658025, Klenovnička 19, 10000 Zagreb zastupanog po punomoćniku Siniša Kostić</item>
    </izvorni_sadrzaj>
    <derivirana_varijabla naziv="DomainObject.Predmet.ProtuStrankaListFormatedWithAdressOIB_1">
      <item>GRAFEX d.o.o., OIB 89992658025, Klenovnička 19, 10000 Zagreb zastupanog po punomoćniku Siniša Kostić</item>
    </derivirana_varijabla>
  </DomainObject.Predmet.ProtuStrankaListFormatedWithAdressOIB>
  <DomainObject.Predmet.ProtuStrankaListNazivFormated>
    <izvorni_sadrzaj>
      <item>GRAFEX d.o.o.</item>
    </izvorni_sadrzaj>
    <derivirana_varijabla naziv="DomainObject.Predmet.ProtuStrankaListNazivFormated_1">
      <item>GRAFEX d.o.o.</item>
    </derivirana_varijabla>
  </DomainObject.Predmet.ProtuStrankaListNazivFormated>
  <DomainObject.Predmet.ProtuStrankaListNazivFormatedOIB>
    <izvorni_sadrzaj>
      <item>GRAFEX d.o.o., OIB 89992658025</item>
    </izvorni_sadrzaj>
    <derivirana_varijabla naziv="DomainObject.Predmet.ProtuStrankaListNazivFormatedOIB_1">
      <item>GRAFEX d.o.o., OIB 89992658025</item>
    </derivirana_varijabla>
  </DomainObject.Predmet.ProtuStrankaListNazivFormatedOIB>
  <DomainObject.Predmet.OstaliListFormated>
    <izvorni_sadrzaj>
      <item>BUTERIN&amp;POSAVEC odvjetničko društvo d.o.o. punomoćnik sudionika u postupku ERSTE&amp;STEIERMÄRKISCHE BANKA dioničko društvo</item>
      <item>Siniša Kostić punomoćnik sudionika u postupku GRAFEX d.o.o.</item>
    </izvorni_sadrzaj>
    <derivirana_varijabla naziv="DomainObject.Predmet.OstaliListFormated_1">
      <item>BUTERIN&amp;POSAVEC odvjetničko društvo d.o.o. punomoćnik sudionika u postupku ERSTE&amp;STEIERMÄRKISCHE BANKA dioničko društvo</item>
      <item>Siniša Kostić punomoćnik sudionika u postupku GRAFEX d.o.o.</item>
    </derivirana_varijabla>
  </DomainObject.Predmet.OstaliListFormated>
  <DomainObject.Predmet.OstaliListFormatedOIB>
    <izvorni_sadrzaj>
      <item>BUTERIN&amp;POSAVEC odvjetničko društvo d.o.o., OIB 88443826619 punomoćnik sudionika u postupku ERSTE&amp;STEIERMÄRKISCHE BANKA dioničko društvo</item>
      <item>Siniša Kostić, OIB 99274392424 punomoćnik sudionika u postupku GRAFEX d.o.o.</item>
    </izvorni_sadrzaj>
    <derivirana_varijabla naziv="DomainObject.Predmet.OstaliListFormatedOIB_1">
      <item>BUTERIN&amp;POSAVEC odvjetničko društvo d.o.o., OIB 88443826619 punomoćnik sudionika u postupku ERSTE&amp;STEIERMÄRKISCHE BANKA dioničko društvo</item>
      <item>Siniša Kostić, OIB 99274392424 punomoćnik sudionika u postupku GRAFEX d.o.o.</item>
    </derivirana_varijabla>
  </DomainObject.Predmet.OstaliListFormatedOIB>
  <DomainObject.Predmet.OstaliListFormatedWithAdress>
    <izvorni_sadrzaj>
      <item>BUTERIN&amp;POSAVEC odvjetničko društvo d.o.o., Draškovićeva 82, 10000 Zagreb punomoćnik sudionika u postupku ERSTE&amp;STEIERMÄRKISCHE BANKA dioničko društvo</item>
      <item>Siniša Kostić, Kijevska 46, 10000 Zagreb punomoćnik sudionika u postupku GRAFEX d.o.o.</item>
    </izvorni_sadrzaj>
    <derivirana_varijabla naziv="DomainObject.Predmet.OstaliListFormatedWithAdress_1">
      <item>BUTERIN&amp;POSAVEC odvjetničko društvo d.o.o., Draškovićeva 82, 10000 Zagreb punomoćnik sudionika u postupku ERSTE&amp;STEIERMÄRKISCHE BANKA dioničko društvo</item>
      <item>Siniša Kostić, Kijevska 46, 10000 Zagreb punomoćnik sudionika u postupku GRAFEX d.o.o.</item>
    </derivirana_varijabla>
  </DomainObject.Predmet.OstaliListFormatedWithAdress>
  <DomainObject.Predmet.OstaliListFormatedWithAdressOIB>
    <izvorni_sadrzaj>
      <item>BUTERIN&amp;POSAVEC odvjetničko društvo d.o.o., OIB 88443826619, Draškovićeva 82, 10000 Zagreb punomoćnik sudionika u postupku ERSTE&amp;STEIERMÄRKISCHE BANKA dioničko društvo</item>
      <item>Siniša Kostić, OIB 99274392424, Kijevska 46, 10000 Zagreb punomoćnik sudionika u postupku GRAFEX d.o.o.</item>
    </izvorni_sadrzaj>
    <derivirana_varijabla naziv="DomainObject.Predmet.OstaliListFormatedWithAdressOIB_1">
      <item>BUTERIN&amp;POSAVEC odvjetničko društvo d.o.o., OIB 88443826619, Draškovićeva 82, 10000 Zagreb punomoćnik sudionika u postupku ERSTE&amp;STEIERMÄRKISCHE BANKA dioničko društvo</item>
      <item>Siniša Kostić, OIB 99274392424, Kijevska 46, 10000 Zagreb punomoćnik sudionika u postupku GRAFEX d.o.o.</item>
    </derivirana_varijabla>
  </DomainObject.Predmet.OstaliListFormatedWithAdressOIB>
  <DomainObject.Predmet.OstaliListNazivFormated>
    <izvorni_sadrzaj>
      <item>BUTERIN&amp;POSAVEC odvjetničko društvo d.o.o.</item>
      <item>Siniša Kostić</item>
    </izvorni_sadrzaj>
    <derivirana_varijabla naziv="DomainObject.Predmet.OstaliListNazivFormated_1">
      <item>BUTERIN&amp;POSAVEC odvjetničko društvo d.o.o.</item>
      <item>Siniša Kostić</item>
    </derivirana_varijabla>
  </DomainObject.Predmet.OstaliListNazivFormated>
  <DomainObject.Predmet.OstaliListNazivFormatedOIB>
    <izvorni_sadrzaj>
      <item>BUTERIN&amp;POSAVEC odvjetničko društvo d.o.o., OIB 88443826619</item>
      <item>Siniša Kostić, OIB 99274392424</item>
    </izvorni_sadrzaj>
    <derivirana_varijabla naziv="DomainObject.Predmet.OstaliListNazivFormatedOIB_1">
      <item>BUTERIN&amp;POSAVEC odvjetničko društvo d.o.o., OIB 88443826619</item>
      <item>Siniša Kostić, OIB 99274392424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St-1657/2017-5</izvorni_sadrzaj>
    <derivirana_varijabla naziv="DomainObject.PoslovniBrojDokumenta_1">St-1657/2017-5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GRAFEX d.o.o.</izvorni_sadrzaj>
    <derivirana_varijabla naziv="DomainObject.Predmet.ProtustrankaIDrugi_1">GRAFEX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GRAFEX d.o.o., OIB 89992658025, Klenovnička 19, 10000 Zagreb</izvorni_sadrzaj>
    <derivirana_varijabla naziv="DomainObject.Predmet.ProtustrankaIDrugiAdressOIB_1">GRAFEX d.o.o., OIB 89992658025, Klenovnička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GRAFEX d.o.o.</item>
      <item>FINA Regionalni centar Zagreb</item>
      <item>ERSTE&amp;STEIERMÄRKISCHE BANKA dioničko društvo</item>
      <item>BUTERIN&amp;POSAVEC odvjetničko društvo d.o.o.</item>
      <item>Siniša Kostić</item>
    </izvorni_sadrzaj>
    <derivirana_varijabla naziv="DomainObject.Predmet.SudioniciListNaziv_1">
      <item>GRAFEX d.o.o.</item>
      <item>FINA Regionalni centar Zagreb</item>
      <item>ERSTE&amp;STEIERMÄRKISCHE BANKA dioničko društvo</item>
      <item>BUTERIN&amp;POSAVEC odvjetničko društvo d.o.o.</item>
      <item>Siniša Kostić</item>
    </derivirana_varijabla>
  </DomainObject.Predmet.SudioniciListNaziv>
  <DomainObject.Predmet.SudioniciListAdressOIB>
    <izvorni_sadrzaj>
      <item>GRAFEX d.o.o., OIB 89992658025, Klenovnička 19,10000 Zagreb</item>
      <item>FINA Regionalni centar Zagreb, OIB 85821130368, Trg svibanjskih žrtava 1995. 1,10000 Zagreb</item>
      <item>ERSTE&amp;STEIERMÄRKISCHE BANKA dioničko društvo, OIB 23057039320, Jadranski Trg 3/a,51000 Rijeka</item>
      <item>BUTERIN&amp;POSAVEC odvjetničko društvo d.o.o., OIB 88443826619, Draškovićeva 82,10000 Zagreb</item>
      <item>Siniša Kostić, OIB 99274392424, Kijevska 46,10000 Zagreb</item>
    </izvorni_sadrzaj>
    <derivirana_varijabla naziv="DomainObject.Predmet.SudioniciListAdressOIB_1">
      <item>GRAFEX d.o.o., OIB 89992658025, Klenovnička 19,10000 Zagreb</item>
      <item>FINA Regionalni centar Zagreb, OIB 85821130368, Trg svibanjskih žrtava 1995. 1,10000 Zagreb</item>
      <item>ERSTE&amp;STEIERMÄRKISCHE BANKA dioničko društvo, OIB 23057039320, Jadranski Trg 3/a,51000 Rijeka</item>
      <item>BUTERIN&amp;POSAVEC odvjetničko društvo d.o.o., OIB 88443826619, Draškovićeva 82,10000 Zagreb</item>
      <item>Siniša Kostić, OIB 99274392424, Kijevska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89992658025</item>
      <item>, OIB 85821130368</item>
      <item>, OIB 23057039320</item>
      <item>, OIB 88443826619</item>
      <item>, OIB 99274392424</item>
    </izvorni_sadrzaj>
    <derivirana_varijabla naziv="DomainObject.Predmet.SudioniciListNazivOIB_1">
      <item>, OIB 89992658025</item>
      <item>, OIB 85821130368</item>
      <item>, OIB 23057039320</item>
      <item>, OIB 88443826619</item>
      <item>, OIB 99274392424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660</properties:Words>
  <properties:Characters>3468</properties:Characters>
  <properties:Lines>119</properties:Lines>
  <properties:Paragraphs>49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2018-03-29T06:33:00Z</dcterms:created>
  <dc:creator>Vlasta Bogović Milisavljević</dc:creator>
  <cp:lastModifiedBy>Vlasta Bogović Milisavljević</cp:lastModifiedBy>
  <cp:lastPrinted>2018-03-29T07:14:00Z</cp:lastPrinted>
  <dcterms:modified xmlns:xsi="http://www.w3.org/2001/XMLSchema-instance" xsi:type="dcterms:W3CDTF">2018-03-29T07:14:00Z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St-1657/2017-5 / Odluka - Rješenje o pokretanju prethodnog postupka nakon obustave skraćenog stečajnog postupka (RJEŠENJE_29.03.2018..docx)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