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b5fd" w14:paraId="db0b5fd" w:rsidRDefault="00633E1A" w:rsidP="00B42345" w:rsidR="009E7EC2" w:rsidRPr="00D8098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80988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  <w:t xml:space="preserve">    </w:t>
      </w:r>
      <w:r w:rsidR="00323E42" w:rsidRPr="00D80988">
        <w:rPr>
          <w:rFonts w:hAnsi="Times New Roman" w:ascii="Times New Roman"/>
          <w:b/>
          <w:sz w:val="24"/>
          <w:szCs w:val="24"/>
        </w:rPr>
        <w:t>Posl. br</w:t>
      </w:r>
      <w:r w:rsidR="00925A8E" w:rsidRPr="00D80988">
        <w:rPr>
          <w:rFonts w:hAnsi="Times New Roman" w:ascii="Times New Roman"/>
          <w:b/>
          <w:sz w:val="24"/>
          <w:szCs w:val="24"/>
        </w:rPr>
        <w:t>.</w:t>
      </w:r>
      <w:r w:rsidR="006360CA" w:rsidRPr="00D80988">
        <w:rPr>
          <w:rFonts w:hAnsi="Times New Roman" w:ascii="Times New Roman"/>
          <w:b/>
          <w:sz w:val="24"/>
          <w:szCs w:val="24"/>
        </w:rPr>
        <w:t xml:space="preserve"> 12. St-</w:t>
      </w:r>
      <w:r w:rsidR="00334787" w:rsidRPr="00D80988">
        <w:rPr>
          <w:rFonts w:hAnsi="Times New Roman" w:ascii="Times New Roman"/>
          <w:b/>
          <w:sz w:val="24"/>
          <w:szCs w:val="24"/>
        </w:rPr>
        <w:t>157/2003</w:t>
      </w:r>
    </w:p>
    <w:p w:rsidRDefault="00F72DA3" w:rsidP="00225862" w:rsidR="00F72DA3" w:rsidRPr="00775635">
      <w:pPr>
        <w:rPr>
          <w:sz w:val="8"/>
          <w:szCs w:val="8"/>
          <w:lang w:eastAsia="hr-HR"/>
        </w:rPr>
      </w:pPr>
    </w:p>
    <w:p w:rsidRDefault="009E7EC2" w:rsidP="009E7EC2" w:rsidR="009E7EC2" w:rsidRPr="00D80988">
      <w:pPr>
        <w:pStyle w:val="Naslov1"/>
        <w:jc w:val="both"/>
      </w:pPr>
      <w:r w:rsidRPr="00D80988">
        <w:t>REPUBLIKA HRVATSKA</w:t>
      </w:r>
    </w:p>
    <w:p w:rsidRDefault="009E7EC2" w:rsidP="009E7EC2" w:rsidR="009E7EC2" w:rsidRPr="00D80988">
      <w:pPr>
        <w:jc w:val="both"/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D80988">
        <w:rPr>
          <w:rFonts w:hAnsi="Times New Roman" w:ascii="Times New Roman"/>
          <w:sz w:val="24"/>
          <w:szCs w:val="24"/>
        </w:rPr>
        <w:t xml:space="preserve">            </w:t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D80988">
      <w:pPr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D80988">
      <w:pPr>
        <w:pStyle w:val="Naslov1"/>
      </w:pPr>
      <w:r w:rsidRPr="00D80988">
        <w:t>R E P U B L I K A   H R V A T S K A</w:t>
      </w:r>
    </w:p>
    <w:p w:rsidRDefault="00B42345" w:rsidP="00B42345" w:rsidR="00B42345" w:rsidRPr="00D80988">
      <w:pPr>
        <w:rPr>
          <w:sz w:val="24"/>
          <w:szCs w:val="24"/>
          <w:lang w:eastAsia="hr-HR"/>
        </w:rPr>
      </w:pPr>
    </w:p>
    <w:p w:rsidRDefault="009E7EC2" w:rsidP="009E7EC2" w:rsidR="009E7EC2" w:rsidRPr="00D80988">
      <w:pPr>
        <w:pStyle w:val="Naslov2"/>
        <w:rPr>
          <w:b/>
          <w:bCs/>
          <w:szCs w:val="24"/>
        </w:rPr>
      </w:pPr>
      <w:r w:rsidRPr="00D80988">
        <w:rPr>
          <w:b/>
          <w:bCs/>
          <w:szCs w:val="24"/>
        </w:rPr>
        <w:t>R J E Š E NJ E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D80988">
      <w:pPr>
        <w:pStyle w:val="Tijeloteksta"/>
        <w:rPr>
          <w:szCs w:val="24"/>
          <w:lang w:val="hr-HR"/>
        </w:rPr>
      </w:pPr>
      <w:r w:rsidRPr="00D80988">
        <w:rPr>
          <w:szCs w:val="24"/>
          <w:lang w:val="hr-HR"/>
        </w:rPr>
        <w:tab/>
      </w:r>
      <w:r w:rsidR="00C81434" w:rsidRPr="00D80988">
        <w:rPr>
          <w:szCs w:val="24"/>
          <w:lang w:val="hr-HR"/>
        </w:rPr>
        <w:t>Tr</w:t>
      </w:r>
      <w:r w:rsidR="00EA0365" w:rsidRPr="00D80988">
        <w:rPr>
          <w:szCs w:val="24"/>
          <w:lang w:val="hr-HR"/>
        </w:rPr>
        <w:t>govački sud u Splitu, po sucu t</w:t>
      </w:r>
      <w:r w:rsidR="00C81434" w:rsidRPr="00D80988">
        <w:rPr>
          <w:szCs w:val="24"/>
          <w:lang w:val="hr-HR"/>
        </w:rPr>
        <w:t xml:space="preserve">og suda Pašku Bačiću, kao stečajnom sucu, u stečajnom postupku nad dužnikom </w:t>
      </w:r>
      <w:r w:rsidR="00334787" w:rsidRPr="00D80988">
        <w:rPr>
          <w:lang w:val="hr-HR"/>
        </w:rPr>
        <w:t>ASTRA – CRO d.o.o. u stečaju Split, Ćirila i Metoda 42, OIB: 87393717865</w:t>
      </w:r>
      <w:r w:rsidR="00A2130E" w:rsidRPr="00D80988">
        <w:rPr>
          <w:szCs w:val="24"/>
          <w:lang w:val="hr-HR"/>
        </w:rPr>
        <w:t xml:space="preserve">, </w:t>
      </w:r>
      <w:r w:rsidR="00775635">
        <w:rPr>
          <w:szCs w:val="24"/>
          <w:lang w:val="hr-HR"/>
        </w:rPr>
        <w:t>povodom žalbe stečajnog vjerovnika AUTOTRANS d.o.o., OIB: 19819724166, Rijeka, Žabica 1, kojeg zastupa punomoćnik Željko Ostoja, odvjetnik u Splitu, Gundulićeva 26a, podnesene protiv rješenja ovog suda posl. br. 12. St-157/2003 od 25. svibnja 2017. god.</w:t>
      </w:r>
      <w:r w:rsidR="000478E5">
        <w:rPr>
          <w:szCs w:val="24"/>
          <w:lang w:val="hr-HR"/>
        </w:rPr>
        <w:t xml:space="preserve">, </w:t>
      </w:r>
      <w:r w:rsidR="00A2130E" w:rsidRPr="00D80988">
        <w:rPr>
          <w:szCs w:val="24"/>
          <w:lang w:val="hr-HR"/>
        </w:rPr>
        <w:t xml:space="preserve">dana </w:t>
      </w:r>
      <w:r w:rsidR="00B65165">
        <w:rPr>
          <w:szCs w:val="24"/>
          <w:lang w:val="hr-HR"/>
        </w:rPr>
        <w:t>19</w:t>
      </w:r>
      <w:r w:rsidR="00775635">
        <w:rPr>
          <w:szCs w:val="24"/>
          <w:lang w:val="hr-HR"/>
        </w:rPr>
        <w:t>. lipnja</w:t>
      </w:r>
      <w:r w:rsidR="0087066B" w:rsidRPr="00D80988">
        <w:rPr>
          <w:szCs w:val="24"/>
          <w:lang w:val="hr-HR"/>
        </w:rPr>
        <w:t xml:space="preserve"> 2017</w:t>
      </w:r>
      <w:r w:rsidR="00A2130E" w:rsidRPr="00D80988">
        <w:rPr>
          <w:szCs w:val="24"/>
          <w:lang w:val="hr-HR"/>
        </w:rPr>
        <w:t xml:space="preserve">. god. </w:t>
      </w:r>
    </w:p>
    <w:p w:rsidRDefault="009E7EC2" w:rsidP="009E7EC2" w:rsidR="009E7EC2" w:rsidRPr="000478E5">
      <w:pPr>
        <w:rPr>
          <w:rFonts w:hAnsi="Times New Roman" w:ascii="Times New Roman"/>
        </w:rPr>
      </w:pPr>
    </w:p>
    <w:p w:rsidRDefault="00A02218" w:rsidP="009E7EC2" w:rsidR="00A02218" w:rsidRPr="004D19B7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3D5872">
      <w:pPr>
        <w:jc w:val="both"/>
        <w:rPr>
          <w:rFonts w:hAnsi="Times New Roman" w:ascii="Times New Roman"/>
          <w:sz w:val="22"/>
          <w:szCs w:val="22"/>
        </w:rPr>
      </w:pPr>
    </w:p>
    <w:p w:rsidRDefault="00775635" w:rsidP="00775635" w:rsidR="00A213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Odbacuje se žalba stečajnog vjerovnika </w:t>
      </w:r>
      <w:r w:rsidRPr="00775635">
        <w:rPr>
          <w:rFonts w:hAnsi="Times New Roman" w:ascii="Times New Roman"/>
          <w:sz w:val="24"/>
          <w:szCs w:val="24"/>
        </w:rPr>
        <w:t>AUTOTRANS d.o.o., OIB: 19819724166, Rijeka, Žabica 1</w:t>
      </w:r>
      <w:r>
        <w:rPr>
          <w:rFonts w:hAnsi="Times New Roman" w:ascii="Times New Roman"/>
          <w:sz w:val="24"/>
          <w:szCs w:val="24"/>
        </w:rPr>
        <w:t xml:space="preserve">, koja je podnesena protiv rješenja ovog suda posl. br. </w:t>
      </w:r>
      <w:r w:rsidRPr="00775635">
        <w:rPr>
          <w:rFonts w:hAnsi="Times New Roman" w:ascii="Times New Roman"/>
          <w:sz w:val="24"/>
          <w:szCs w:val="24"/>
        </w:rPr>
        <w:t>12. St-157/2003 od 25. svibnja 2017. god.,</w:t>
      </w:r>
      <w:r>
        <w:rPr>
          <w:rFonts w:hAnsi="Times New Roman" w:ascii="Times New Roman"/>
          <w:sz w:val="24"/>
          <w:szCs w:val="24"/>
        </w:rPr>
        <w:t xml:space="preserve"> kao nepravovremena.</w:t>
      </w:r>
    </w:p>
    <w:p w:rsidRDefault="00775635" w:rsidP="00775635" w:rsidR="00775635" w:rsidRPr="000B3A8D">
      <w:pPr>
        <w:jc w:val="both"/>
        <w:rPr>
          <w:rFonts w:hAnsi="Times New Roman" w:ascii="Times New Roman"/>
          <w:sz w:val="24"/>
          <w:szCs w:val="24"/>
        </w:rPr>
      </w:pPr>
    </w:p>
    <w:p w:rsidRDefault="0032593A" w:rsidP="00E23A72" w:rsidR="0032593A" w:rsidRPr="004D19B7">
      <w:pPr>
        <w:rPr>
          <w:rFonts w:hAnsi="Times New Roman" w:ascii="Times New Roman"/>
          <w:u w:val="single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17E79" w:rsidR="00F018D3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ab/>
      </w:r>
      <w:r w:rsidR="00F018D3" w:rsidRPr="00D80988">
        <w:rPr>
          <w:rFonts w:hAnsi="Times New Roman" w:ascii="Times New Roman"/>
          <w:sz w:val="24"/>
          <w:szCs w:val="24"/>
        </w:rPr>
        <w:t>Rješenjem ovog suda br. VII St-157/03 od  11. ožujka 2005. godine otvoren je stečajni postupak  nad dužnikom ASTRA-CRO turizam, promet i trgovina d.o.o. Split, Ć</w:t>
      </w:r>
      <w:r w:rsidR="00517E79" w:rsidRPr="00D80988">
        <w:rPr>
          <w:rFonts w:hAnsi="Times New Roman" w:ascii="Times New Roman"/>
          <w:sz w:val="24"/>
          <w:szCs w:val="24"/>
        </w:rPr>
        <w:t>irila i Metoda br. 42 te je tim rješenjem</w:t>
      </w:r>
      <w:r w:rsidR="00F018D3" w:rsidRPr="00D80988">
        <w:rPr>
          <w:rFonts w:hAnsi="Times New Roman" w:ascii="Times New Roman"/>
          <w:sz w:val="24"/>
          <w:szCs w:val="24"/>
        </w:rPr>
        <w:t xml:space="preserve"> za stečajnog upravite</w:t>
      </w:r>
      <w:r w:rsidR="003D5872">
        <w:rPr>
          <w:rFonts w:hAnsi="Times New Roman" w:ascii="Times New Roman"/>
          <w:sz w:val="24"/>
          <w:szCs w:val="24"/>
        </w:rPr>
        <w:t>lja imenovana Natalija Mladineo</w:t>
      </w:r>
      <w:r w:rsidR="00F018D3" w:rsidRPr="00D80988">
        <w:rPr>
          <w:rFonts w:hAnsi="Times New Roman" w:ascii="Times New Roman"/>
          <w:sz w:val="24"/>
          <w:szCs w:val="24"/>
        </w:rPr>
        <w:t xml:space="preserve"> </w:t>
      </w:r>
      <w:r w:rsidR="00517E79" w:rsidRPr="00D80988">
        <w:rPr>
          <w:rFonts w:hAnsi="Times New Roman" w:ascii="Times New Roman"/>
          <w:sz w:val="24"/>
          <w:szCs w:val="24"/>
        </w:rPr>
        <w:t>iz Splita.</w:t>
      </w:r>
    </w:p>
    <w:p w:rsidRDefault="00775635" w:rsidP="00517E79" w:rsidR="00775635">
      <w:pPr>
        <w:jc w:val="both"/>
        <w:rPr>
          <w:rFonts w:hAnsi="Times New Roman" w:ascii="Times New Roman"/>
          <w:sz w:val="24"/>
          <w:szCs w:val="24"/>
        </w:rPr>
      </w:pPr>
    </w:p>
    <w:p w:rsidRDefault="00775635" w:rsidP="00775635" w:rsidR="00775635">
      <w:pPr>
        <w:pStyle w:val="Naslov3"/>
        <w:ind w:firstLine="708"/>
        <w:rPr>
          <w:b w:val="false"/>
          <w:szCs w:val="24"/>
        </w:rPr>
      </w:pPr>
      <w:r>
        <w:rPr>
          <w:b w:val="false"/>
          <w:szCs w:val="24"/>
        </w:rPr>
        <w:t xml:space="preserve">Rješenjem ovog suda posl. br. </w:t>
      </w:r>
      <w:r w:rsidRPr="00775635">
        <w:rPr>
          <w:b w:val="false"/>
          <w:szCs w:val="24"/>
        </w:rPr>
        <w:t>12. St-157/2003 od 25. svibnja 2017. god.</w:t>
      </w:r>
      <w:r>
        <w:rPr>
          <w:b w:val="false"/>
          <w:szCs w:val="24"/>
        </w:rPr>
        <w:t xml:space="preserve"> potvrđen je</w:t>
      </w:r>
      <w:r w:rsidRPr="00D80988">
        <w:rPr>
          <w:b w:val="false"/>
          <w:szCs w:val="24"/>
        </w:rPr>
        <w:t xml:space="preserve"> Ugovor o prodaji imovine stečajnog dužnika ASTRA-CRO d.o.o. u stečaju Split kao cjeline, koji Ugovor je sklopljen između stečajnog dužnika ASTRA-CRO d.o.o. u stečaju Split, zastupanog po stečajnoj upraviteljici Nataliji Mladineo iz Splita, kao prodavatelja i Jurice Nazora, vlasnika obrta DARE, Sumpetar, Poljička cesta, Jesenice, kao kupca, a koji Ugovor je ovjeren od strane javnog bilježnika Slobodana Zlokića iz Splita pod brojem OV-16544/2006 dana 19.07.2006. god. </w:t>
      </w:r>
    </w:p>
    <w:p w:rsidRDefault="00823C99" w:rsidP="00823C99" w:rsidR="00823C99"/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  <w:r>
        <w:tab/>
      </w:r>
      <w:r>
        <w:rPr>
          <w:rFonts w:hAnsi="Times New Roman" w:ascii="Times New Roman"/>
          <w:sz w:val="24"/>
          <w:szCs w:val="24"/>
        </w:rPr>
        <w:t>Protiv naprijed navedenog rješenja ovog suda od 25. svibnja 2017. god. stečajni vjerovnik Autotrans d.o.o. Rijeka je</w:t>
      </w:r>
      <w:r w:rsidR="004D19B7">
        <w:rPr>
          <w:rFonts w:hAnsi="Times New Roman" w:ascii="Times New Roman"/>
          <w:sz w:val="24"/>
          <w:szCs w:val="24"/>
        </w:rPr>
        <w:t xml:space="preserve"> 13. lipnja 2017. god.</w:t>
      </w:r>
      <w:r>
        <w:rPr>
          <w:rFonts w:hAnsi="Times New Roman" w:ascii="Times New Roman"/>
          <w:sz w:val="24"/>
          <w:szCs w:val="24"/>
        </w:rPr>
        <w:t xml:space="preserve"> podnio žalbu, a koja žalba je nepravovremeno podnesena.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Naime, pobijano rješenje ovog suda od 25.</w:t>
      </w:r>
      <w:r w:rsidR="004D19B7">
        <w:rPr>
          <w:rFonts w:hAnsi="Times New Roman" w:ascii="Times New Roman"/>
          <w:sz w:val="24"/>
          <w:szCs w:val="24"/>
        </w:rPr>
        <w:t xml:space="preserve"> svibnja </w:t>
      </w:r>
      <w:r>
        <w:rPr>
          <w:rFonts w:hAnsi="Times New Roman" w:ascii="Times New Roman"/>
          <w:sz w:val="24"/>
          <w:szCs w:val="24"/>
        </w:rPr>
        <w:t>2017. god. objavljeno je na mrežnoj stranici e-Oglasna ploča sudova 26.</w:t>
      </w:r>
      <w:r w:rsidR="004D19B7">
        <w:rPr>
          <w:rFonts w:hAnsi="Times New Roman" w:ascii="Times New Roman"/>
          <w:sz w:val="24"/>
          <w:szCs w:val="24"/>
        </w:rPr>
        <w:t xml:space="preserve"> svibnja </w:t>
      </w:r>
      <w:r>
        <w:rPr>
          <w:rFonts w:hAnsi="Times New Roman" w:ascii="Times New Roman"/>
          <w:sz w:val="24"/>
          <w:szCs w:val="24"/>
        </w:rPr>
        <w:t>2017. god.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odredbama čl. 11.</w:t>
      </w:r>
      <w:r w:rsidR="004D19B7">
        <w:rPr>
          <w:rFonts w:hAnsi="Times New Roman" w:ascii="Times New Roman"/>
          <w:sz w:val="24"/>
          <w:szCs w:val="24"/>
        </w:rPr>
        <w:t xml:space="preserve"> st. 2.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23C99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45/13, dalje SZ)</w:t>
      </w:r>
      <w:r>
        <w:rPr>
          <w:rFonts w:hAnsi="Times New Roman" w:ascii="Times New Roman"/>
          <w:sz w:val="24"/>
          <w:szCs w:val="24"/>
        </w:rPr>
        <w:t>, rok za žalbu</w:t>
      </w:r>
      <w:r w:rsidR="00B74E5A">
        <w:rPr>
          <w:rFonts w:hAnsi="Times New Roman" w:ascii="Times New Roman"/>
          <w:sz w:val="24"/>
          <w:szCs w:val="24"/>
        </w:rPr>
        <w:t xml:space="preserve"> (protiv rješenja)</w:t>
      </w:r>
      <w:r>
        <w:rPr>
          <w:rFonts w:hAnsi="Times New Roman" w:ascii="Times New Roman"/>
          <w:sz w:val="24"/>
          <w:szCs w:val="24"/>
        </w:rPr>
        <w:t xml:space="preserve"> je osam dana.</w:t>
      </w:r>
    </w:p>
    <w:p w:rsidRDefault="00823C99" w:rsidP="00823C99" w:rsidR="00B6516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23C99" w:rsidP="00B65165" w:rsidR="00823C9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Odredbom čl. 12. st. 1. Stečajnog zakona (Narodne novine broj 71/15, dalje SZ/15) propisano je da se sudska pismena dostavljaju objavom pismena na mrežnoj stranici e-Oglasna ploča sudova, ako ovim </w:t>
      </w:r>
      <w:r w:rsidR="003A3E31">
        <w:rPr>
          <w:rFonts w:hAnsi="Times New Roman" w:ascii="Times New Roman"/>
          <w:sz w:val="24"/>
          <w:szCs w:val="24"/>
        </w:rPr>
        <w:t xml:space="preserve">Zakonom </w:t>
      </w:r>
      <w:r>
        <w:rPr>
          <w:rFonts w:hAnsi="Times New Roman" w:ascii="Times New Roman"/>
          <w:sz w:val="24"/>
          <w:szCs w:val="24"/>
        </w:rPr>
        <w:t>nije drugačije određeno, te da se dostava smatra obavljenom istekom osmog dana od dana objave pismena na mrežnoj stranici e-Oglasna ploča sudova.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čl. 12. st. 2. SZ/15 propisano je da se objava pismena na mrežnoj stranici e-Oglasna ploča sudova smatra dokazom da je dostava obavljena svim sudionicima i onima za koje ovaj </w:t>
      </w:r>
      <w:r w:rsidR="003A3E31">
        <w:rPr>
          <w:rFonts w:hAnsi="Times New Roman" w:ascii="Times New Roman"/>
          <w:sz w:val="24"/>
          <w:szCs w:val="24"/>
        </w:rPr>
        <w:t xml:space="preserve">Zakon </w:t>
      </w:r>
      <w:r>
        <w:rPr>
          <w:rFonts w:hAnsi="Times New Roman" w:ascii="Times New Roman"/>
          <w:sz w:val="24"/>
          <w:szCs w:val="24"/>
        </w:rPr>
        <w:t xml:space="preserve">propisuje posebnu dostavu. 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odredbama čl. 441. st. 2. SZ/15, odredbe čl. 12. SZ/15 primjenjuju se na stečajne postupke </w:t>
      </w:r>
      <w:r w:rsidR="003A3E31">
        <w:rPr>
          <w:rFonts w:hAnsi="Times New Roman" w:ascii="Times New Roman"/>
          <w:sz w:val="24"/>
          <w:szCs w:val="24"/>
        </w:rPr>
        <w:t xml:space="preserve">koji su </w:t>
      </w:r>
      <w:r>
        <w:rPr>
          <w:rFonts w:hAnsi="Times New Roman" w:ascii="Times New Roman"/>
          <w:sz w:val="24"/>
          <w:szCs w:val="24"/>
        </w:rPr>
        <w:t>u tijeku, pa tako i na ovaj stečajni postupak.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823C99" w:rsidR="00823C99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konkretnom slučaju, a kao što je to već naprijed navedeno, pobijano rješenje ovog suda od 25.</w:t>
      </w:r>
      <w:r w:rsidR="003A3E31">
        <w:rPr>
          <w:rFonts w:hAnsi="Times New Roman" w:ascii="Times New Roman"/>
          <w:sz w:val="24"/>
          <w:szCs w:val="24"/>
        </w:rPr>
        <w:t xml:space="preserve"> svibnja </w:t>
      </w:r>
      <w:r>
        <w:rPr>
          <w:rFonts w:hAnsi="Times New Roman" w:ascii="Times New Roman"/>
          <w:sz w:val="24"/>
          <w:szCs w:val="24"/>
        </w:rPr>
        <w:t>2017. god. objavljeno je na mrežnoj stranici e-Oglasna ploča sudova 26.</w:t>
      </w:r>
      <w:r w:rsidR="003A3E31">
        <w:rPr>
          <w:rFonts w:hAnsi="Times New Roman" w:ascii="Times New Roman"/>
          <w:sz w:val="24"/>
          <w:szCs w:val="24"/>
        </w:rPr>
        <w:t xml:space="preserve"> svibnja </w:t>
      </w:r>
      <w:r>
        <w:rPr>
          <w:rFonts w:hAnsi="Times New Roman" w:ascii="Times New Roman"/>
          <w:sz w:val="24"/>
          <w:szCs w:val="24"/>
        </w:rPr>
        <w:t xml:space="preserve">2017. god., a što je razvidno iz </w:t>
      </w:r>
      <w:r w:rsidR="00322997">
        <w:rPr>
          <w:rFonts w:hAnsi="Times New Roman" w:ascii="Times New Roman"/>
          <w:sz w:val="24"/>
          <w:szCs w:val="24"/>
        </w:rPr>
        <w:t xml:space="preserve">ispisa </w:t>
      </w:r>
      <w:r>
        <w:rPr>
          <w:rFonts w:hAnsi="Times New Roman" w:ascii="Times New Roman"/>
          <w:sz w:val="24"/>
          <w:szCs w:val="24"/>
        </w:rPr>
        <w:t xml:space="preserve">objava </w:t>
      </w:r>
      <w:r w:rsidR="00B65165">
        <w:rPr>
          <w:rFonts w:hAnsi="Times New Roman" w:ascii="Times New Roman"/>
          <w:sz w:val="24"/>
          <w:szCs w:val="24"/>
        </w:rPr>
        <w:t xml:space="preserve">pismena </w:t>
      </w:r>
      <w:r>
        <w:rPr>
          <w:rFonts w:hAnsi="Times New Roman" w:ascii="Times New Roman"/>
          <w:sz w:val="24"/>
          <w:szCs w:val="24"/>
        </w:rPr>
        <w:t xml:space="preserve">na </w:t>
      </w:r>
      <w:r w:rsidR="001978BE">
        <w:rPr>
          <w:rFonts w:hAnsi="Times New Roman" w:ascii="Times New Roman"/>
          <w:sz w:val="24"/>
          <w:szCs w:val="24"/>
        </w:rPr>
        <w:t>e-Oglasnoj ploči</w:t>
      </w:r>
      <w:r w:rsidRPr="00823C9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22997">
        <w:rPr>
          <w:rFonts w:hAnsi="Times New Roman" w:ascii="Times New Roman"/>
          <w:color w:themeColor="text1" w:val="000000"/>
          <w:sz w:val="24"/>
          <w:szCs w:val="24"/>
        </w:rPr>
        <w:t xml:space="preserve">suda </w:t>
      </w:r>
      <w:r>
        <w:rPr>
          <w:rFonts w:hAnsi="Times New Roman" w:ascii="Times New Roman"/>
          <w:color w:themeColor="text1" w:val="000000"/>
          <w:sz w:val="24"/>
          <w:szCs w:val="24"/>
        </w:rPr>
        <w:t>(list 374 spisa)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>.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Stoga je</w:t>
      </w:r>
      <w:r>
        <w:rPr>
          <w:rFonts w:hAnsi="Times New Roman" w:ascii="Times New Roman"/>
          <w:color w:themeColor="text1" w:val="000000"/>
          <w:sz w:val="24"/>
          <w:szCs w:val="24"/>
        </w:rPr>
        <w:t>, a sukladno odredbama čl. 12. st. 1.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i 2.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SZ/15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, pobijano rješenje dostavljeno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svim sudionicima ovog stečajnog postupka pa tako i vjerovniku Autotrans d.o.o. Rijeka dana 3. lipnja 2017. god., 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a zbog čega je rok od osam dana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za podnošenje žalbe protiv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 xml:space="preserve"> tog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rješenja istekao s danom 11. lipnja 2017. god. Budući da je 11. lipnja 2017. god. bila nedjelja (neradni dan)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1978BE">
        <w:rPr>
          <w:rFonts w:hAnsi="Times New Roman" w:ascii="Times New Roman"/>
          <w:color w:themeColor="text1" w:val="000000"/>
          <w:sz w:val="24"/>
          <w:szCs w:val="24"/>
        </w:rPr>
        <w:t xml:space="preserve"> to je sukladno odredbama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čl. 112. </w:t>
      </w:r>
      <w:r w:rsidR="00517857" w:rsidRPr="00517857">
        <w:rPr>
          <w:rFonts w:hAnsi="Times New Roman" w:ascii="Times New Roman"/>
          <w:color w:themeColor="text1" w:val="000000"/>
          <w:sz w:val="24"/>
          <w:szCs w:val="24"/>
        </w:rPr>
        <w:t>Zakona o parničnom postupku (Narodne novine broj 53/91, 91/92, 112/99, 88/01, 117/03, 88/05, 2/07, 84/08, 96/08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>, 123/08, 57/11, 148/11 i 25/13, dalje ZPP</w:t>
      </w:r>
      <w:r w:rsidR="00517857" w:rsidRPr="00517857">
        <w:rPr>
          <w:rFonts w:hAnsi="Times New Roman" w:ascii="Times New Roman"/>
          <w:color w:themeColor="text1" w:val="000000"/>
          <w:sz w:val="24"/>
          <w:szCs w:val="24"/>
        </w:rPr>
        <w:t xml:space="preserve">) 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>posljednji dan za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 xml:space="preserve"> podnošenje žalbe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bio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12. lipnja 2017. god. (ponedjeljak). </w:t>
      </w:r>
    </w:p>
    <w:p w:rsidRDefault="00517857" w:rsidP="00823C99" w:rsidR="00517857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17857" w:rsidP="00823C99" w:rsidR="00DA307E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ab/>
      </w:r>
      <w:r w:rsidR="00121533">
        <w:rPr>
          <w:rFonts w:hAnsi="Times New Roman" w:ascii="Times New Roman"/>
          <w:color w:themeColor="text1" w:val="000000"/>
          <w:sz w:val="24"/>
          <w:szCs w:val="24"/>
        </w:rPr>
        <w:t xml:space="preserve">Vjerovnik </w:t>
      </w:r>
      <w:r>
        <w:rPr>
          <w:rFonts w:hAnsi="Times New Roman" w:ascii="Times New Roman"/>
          <w:color w:themeColor="text1" w:val="000000"/>
          <w:sz w:val="24"/>
          <w:szCs w:val="24"/>
        </w:rPr>
        <w:t>Autotrans d.o.o. Rijeka</w:t>
      </w:r>
      <w:r w:rsidR="00121533">
        <w:rPr>
          <w:rFonts w:hAnsi="Times New Roman" w:ascii="Times New Roman"/>
          <w:color w:themeColor="text1" w:val="000000"/>
          <w:sz w:val="24"/>
          <w:szCs w:val="24"/>
        </w:rPr>
        <w:t xml:space="preserve"> je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žalbu protiv rješenja ovog suda od 25.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 xml:space="preserve"> lipnja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121533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 w:val="24"/>
          <w:szCs w:val="24"/>
        </w:rPr>
        <w:t>2017. god. podnio neposredno ovom sudu dana 13. lipnja 2017. god.</w:t>
      </w:r>
      <w:r w:rsidR="00121533">
        <w:rPr>
          <w:rFonts w:hAnsi="Times New Roman" w:ascii="Times New Roman"/>
          <w:color w:themeColor="text1" w:val="000000"/>
          <w:sz w:val="24"/>
          <w:szCs w:val="24"/>
        </w:rPr>
        <w:t>, a iz čega je razvidno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A307E">
        <w:rPr>
          <w:rFonts w:hAnsi="Times New Roman" w:ascii="Times New Roman"/>
          <w:color w:themeColor="text1" w:val="000000"/>
          <w:sz w:val="24"/>
          <w:szCs w:val="24"/>
        </w:rPr>
        <w:t>da je ta žalba nepravovremeno podnesena.</w:t>
      </w:r>
    </w:p>
    <w:p w:rsidRDefault="00DA307E" w:rsidP="00823C99" w:rsidR="00DA307E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A307E" w:rsidP="00823C99" w:rsidR="00DA307E" w:rsidRPr="00FB1D5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ab/>
        <w:t>Okolnost da je pobijano rješenje dostavljeno podnositelju žalbe (po njegovom punomoćniku) i putem pošte, po ocjeni ovog suda, ne utječe na računanje roka za žalbu protiv tog rješenja, budući da</w:t>
      </w:r>
      <w:r w:rsidR="00735635">
        <w:rPr>
          <w:rFonts w:hAnsi="Times New Roman" w:ascii="Times New Roman"/>
          <w:color w:themeColor="text1" w:val="000000"/>
          <w:sz w:val="24"/>
          <w:szCs w:val="24"/>
        </w:rPr>
        <w:t xml:space="preserve"> se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posebna dostava – putem pošte ne može smatrati dokazom o izvršenoj dostavi</w:t>
      </w:r>
      <w:r w:rsidR="00FB1D54">
        <w:rPr>
          <w:rFonts w:hAnsi="Times New Roman" w:ascii="Times New Roman"/>
          <w:color w:themeColor="text1" w:val="000000"/>
          <w:sz w:val="24"/>
          <w:szCs w:val="24"/>
        </w:rPr>
        <w:t xml:space="preserve"> (od koje bi se računao rok za žalbu)</w:t>
      </w:r>
      <w:r>
        <w:rPr>
          <w:rFonts w:hAnsi="Times New Roman" w:ascii="Times New Roman"/>
          <w:color w:themeColor="text1" w:val="000000"/>
          <w:sz w:val="24"/>
          <w:szCs w:val="24"/>
        </w:rPr>
        <w:t>. Dokazom o obavljenoj dostavi, a sukladno od</w:t>
      </w:r>
      <w:r w:rsidR="00735635">
        <w:rPr>
          <w:rFonts w:hAnsi="Times New Roman" w:ascii="Times New Roman"/>
          <w:color w:themeColor="text1" w:val="000000"/>
          <w:sz w:val="24"/>
          <w:szCs w:val="24"/>
        </w:rPr>
        <w:t>redbama čl. 12. st. 1. i 2. SZ/15</w:t>
      </w:r>
      <w:r>
        <w:rPr>
          <w:rFonts w:hAnsi="Times New Roman" w:ascii="Times New Roman"/>
          <w:color w:themeColor="text1" w:val="000000"/>
          <w:sz w:val="24"/>
          <w:szCs w:val="24"/>
        </w:rPr>
        <w:t>, smatra se (samo) objava pismena na mrežnoj stranici e-Oglasna ploča sudova, dok je dostava pobijanog rješenja žalitelju putem pošte obavl</w:t>
      </w:r>
      <w:r w:rsidR="00735635">
        <w:rPr>
          <w:rFonts w:hAnsi="Times New Roman" w:ascii="Times New Roman"/>
          <w:color w:themeColor="text1" w:val="000000"/>
          <w:sz w:val="24"/>
          <w:szCs w:val="24"/>
        </w:rPr>
        <w:t>jena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isključivo sa svrhom obavještavanja o donesenom rješenju.</w:t>
      </w:r>
      <w:r w:rsidR="00FB1D54">
        <w:rPr>
          <w:rFonts w:hAnsi="Times New Roman" w:ascii="Times New Roman"/>
          <w:color w:themeColor="text1" w:val="000000"/>
          <w:sz w:val="24"/>
          <w:szCs w:val="24"/>
        </w:rPr>
        <w:t xml:space="preserve"> Uostalom, i u pouci o pravnom lijeku pobijanog rješenja navedeno je da se žalba protiv tog rješenja podnosi u roku </w:t>
      </w:r>
      <w:r w:rsidR="00FB1D54" w:rsidRPr="00D80988">
        <w:rPr>
          <w:rFonts w:hAnsi="Times New Roman" w:ascii="Times New Roman"/>
          <w:sz w:val="24"/>
          <w:szCs w:val="24"/>
        </w:rPr>
        <w:t>od 8 dana od dana dostave rješenja</w:t>
      </w:r>
      <w:r w:rsidR="00FB1D54">
        <w:rPr>
          <w:rFonts w:hAnsi="Times New Roman" w:ascii="Times New Roman"/>
          <w:sz w:val="24"/>
          <w:szCs w:val="24"/>
        </w:rPr>
        <w:t xml:space="preserve">, kao i da se dostava tog rješenja smatra obavljenom istekom osmog dana od dana njegove objave na mrežnoj stranici e-Oglasna ploča sudova. </w:t>
      </w:r>
    </w:p>
    <w:p w:rsidRDefault="00DA307E" w:rsidP="00823C99" w:rsidR="00DA307E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35635" w:rsidP="00735635" w:rsidR="00517857" w:rsidRPr="00823C99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Budući da je, a s obzirom na dan objave rješenja na e-Oglasnoj ploči suda, posljednji dan za podnošenje žalbe </w:t>
      </w:r>
      <w:r w:rsidR="00B54905">
        <w:rPr>
          <w:rFonts w:hAnsi="Times New Roman" w:ascii="Times New Roman"/>
          <w:color w:themeColor="text1" w:val="000000"/>
          <w:sz w:val="24"/>
          <w:szCs w:val="24"/>
        </w:rPr>
        <w:t xml:space="preserve">protiv rješenja ovog suda od 25. svibnja 2017. god. 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bio 12. lipnja 2017. god., </w:t>
      </w:r>
      <w:r w:rsidR="00B54905">
        <w:rPr>
          <w:rFonts w:hAnsi="Times New Roman" w:ascii="Times New Roman"/>
          <w:color w:themeColor="text1" w:val="000000"/>
          <w:sz w:val="24"/>
          <w:szCs w:val="24"/>
        </w:rPr>
        <w:t xml:space="preserve">to je stoga žalbu </w:t>
      </w:r>
      <w:r w:rsidR="00DF5E4F">
        <w:rPr>
          <w:rFonts w:hAnsi="Times New Roman" w:ascii="Times New Roman"/>
          <w:color w:themeColor="text1" w:val="000000"/>
          <w:sz w:val="24"/>
          <w:szCs w:val="24"/>
        </w:rPr>
        <w:t xml:space="preserve">stečajnog vjerovnika </w:t>
      </w:r>
      <w:r w:rsidR="00B54905">
        <w:rPr>
          <w:rFonts w:hAnsi="Times New Roman" w:ascii="Times New Roman"/>
          <w:color w:themeColor="text1" w:val="000000"/>
          <w:sz w:val="24"/>
          <w:szCs w:val="24"/>
        </w:rPr>
        <w:t>Autotrans d.o.o. Rijeka koja je podnesena 13. lipnja 2017. god. trebalo odbaciti kao nepravovremenu, a radi čega je sud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, sukladno odredbama čl. 358. </w:t>
      </w:r>
      <w:r w:rsidR="00322997">
        <w:rPr>
          <w:rFonts w:hAnsi="Times New Roman" w:ascii="Times New Roman"/>
          <w:color w:themeColor="text1" w:val="000000"/>
          <w:sz w:val="24"/>
          <w:szCs w:val="24"/>
        </w:rPr>
        <w:t>st. 1. i 2. ZPP-a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u vezi s čl. 6. SZ-a</w:t>
      </w:r>
      <w:r w:rsidR="00B54905">
        <w:rPr>
          <w:rFonts w:hAnsi="Times New Roman" w:ascii="Times New Roman"/>
          <w:color w:themeColor="text1" w:val="000000"/>
          <w:sz w:val="24"/>
          <w:szCs w:val="24"/>
        </w:rPr>
        <w:t>, i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odlučio kao u izreci ovog rješenja. </w:t>
      </w:r>
    </w:p>
    <w:p w:rsidRDefault="00C769D0" w:rsidP="00934ACD" w:rsidR="00C769D0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U Splitu, </w:t>
      </w:r>
      <w:r w:rsidR="00B65165">
        <w:rPr>
          <w:rFonts w:hAnsi="Times New Roman" w:ascii="Times New Roman"/>
          <w:sz w:val="24"/>
          <w:szCs w:val="24"/>
        </w:rPr>
        <w:t>19</w:t>
      </w:r>
      <w:r w:rsidR="00517857">
        <w:rPr>
          <w:rFonts w:hAnsi="Times New Roman" w:ascii="Times New Roman"/>
          <w:sz w:val="24"/>
          <w:szCs w:val="24"/>
        </w:rPr>
        <w:t>. lipnja</w:t>
      </w:r>
      <w:r w:rsidR="00EA0365" w:rsidRPr="00D80988">
        <w:rPr>
          <w:rFonts w:hAnsi="Times New Roman" w:ascii="Times New Roman"/>
          <w:sz w:val="24"/>
          <w:szCs w:val="24"/>
        </w:rPr>
        <w:t xml:space="preserve"> 201</w:t>
      </w:r>
      <w:r w:rsidR="00920B30">
        <w:rPr>
          <w:rFonts w:hAnsi="Times New Roman" w:ascii="Times New Roman"/>
          <w:sz w:val="24"/>
          <w:szCs w:val="24"/>
        </w:rPr>
        <w:t>7</w:t>
      </w:r>
      <w:r w:rsidRPr="00D80988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CA1DF8">
      <w:pPr>
        <w:jc w:val="both"/>
        <w:rPr>
          <w:rFonts w:hAnsi="Times New Roman" w:ascii="Times New Roman"/>
          <w:sz w:val="16"/>
          <w:szCs w:val="16"/>
        </w:rPr>
      </w:pPr>
      <w:r w:rsidRPr="00D80988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D80988">
      <w:pPr>
        <w:ind w:firstLine="696" w:left="7092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D80988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D80988">
      <w:pPr>
        <w:ind w:firstLine="216" w:left="7572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CA1DF8" w:rsidP="009E7EC2" w:rsidR="00CA1DF8" w:rsidRPr="00121533">
      <w:pPr>
        <w:jc w:val="both"/>
        <w:rPr>
          <w:rFonts w:hAnsi="Times New Roman" w:ascii="Times New Roman"/>
          <w:sz w:val="24"/>
          <w:szCs w:val="24"/>
        </w:rPr>
      </w:pPr>
    </w:p>
    <w:p w:rsidRDefault="00B65165" w:rsidP="009E7EC2" w:rsidR="00B6516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D80988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D80988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 w:rsidRPr="00D80988">
        <w:rPr>
          <w:rFonts w:hAnsi="Times New Roman" w:ascii="Times New Roman"/>
          <w:sz w:val="24"/>
          <w:szCs w:val="24"/>
        </w:rPr>
        <w:t xml:space="preserve">dana </w:t>
      </w:r>
      <w:r w:rsidRPr="00D80988">
        <w:rPr>
          <w:rFonts w:hAnsi="Times New Roman" w:ascii="Times New Roman"/>
          <w:sz w:val="24"/>
          <w:szCs w:val="24"/>
        </w:rPr>
        <w:t>dostave ovog rješenja</w:t>
      </w:r>
      <w:r w:rsidR="00920B30">
        <w:rPr>
          <w:rFonts w:hAnsi="Times New Roman" w:ascii="Times New Roman"/>
          <w:sz w:val="24"/>
          <w:szCs w:val="24"/>
        </w:rPr>
        <w:t xml:space="preserve">. Dostava ovog rješenja smatra se obavljenom istekom osmog dana od dana njegove objave na mrežnoj stranici e-Oglasna ploča sudova. </w:t>
      </w:r>
    </w:p>
    <w:p w:rsidRDefault="00CA1DF8" w:rsidP="009E7EC2" w:rsidR="00CA1DF8">
      <w:pPr>
        <w:jc w:val="both"/>
        <w:rPr>
          <w:rFonts w:hAnsi="Times New Roman" w:ascii="Times New Roman"/>
          <w:sz w:val="24"/>
          <w:szCs w:val="24"/>
        </w:rPr>
      </w:pPr>
    </w:p>
    <w:p w:rsidRDefault="00B54905" w:rsidP="009E7EC2" w:rsidR="00B54905" w:rsidRPr="00B54905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DNA:</w:t>
      </w:r>
    </w:p>
    <w:p w:rsidRDefault="00A55CE3" w:rsidP="009E7EC2" w:rsidR="00617625" w:rsidRPr="00D8098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stečajnoj upraviteljici Nataliji Mladineo</w:t>
      </w:r>
      <w:r w:rsidR="00920B30">
        <w:rPr>
          <w:rFonts w:hAnsi="Times New Roman" w:ascii="Times New Roman"/>
          <w:sz w:val="24"/>
          <w:szCs w:val="24"/>
        </w:rPr>
        <w:t xml:space="preserve"> </w:t>
      </w:r>
    </w:p>
    <w:p w:rsidRDefault="00A55CE3" w:rsidP="009E7EC2" w:rsidR="0051785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517857">
        <w:rPr>
          <w:rFonts w:hAnsi="Times New Roman" w:ascii="Times New Roman"/>
          <w:sz w:val="24"/>
          <w:szCs w:val="24"/>
        </w:rPr>
        <w:t>punomoćniku vjerovnika Autotrans d.o.o. Rijeka, odvjetniku Željku Ostoji iz Splita, Gundulićeva 26a</w:t>
      </w:r>
    </w:p>
    <w:p w:rsidRDefault="009B0511" w:rsidP="009E7EC2" w:rsidR="00617625" w:rsidRPr="0051785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517857">
        <w:rPr>
          <w:rFonts w:hAnsi="Times New Roman" w:ascii="Times New Roman"/>
          <w:sz w:val="24"/>
          <w:szCs w:val="24"/>
        </w:rPr>
        <w:t>e-</w:t>
      </w:r>
      <w:r w:rsidR="00920B30" w:rsidRPr="00517857">
        <w:rPr>
          <w:rFonts w:hAnsi="Times New Roman" w:ascii="Times New Roman"/>
          <w:sz w:val="24"/>
          <w:szCs w:val="24"/>
        </w:rPr>
        <w:t xml:space="preserve">Oglasna </w:t>
      </w:r>
      <w:r w:rsidR="00D55E6E" w:rsidRPr="00517857">
        <w:rPr>
          <w:rFonts w:hAnsi="Times New Roman" w:ascii="Times New Roman"/>
          <w:sz w:val="24"/>
          <w:szCs w:val="24"/>
        </w:rPr>
        <w:t>ploča</w:t>
      </w:r>
      <w:r w:rsidR="003124FF" w:rsidRPr="00517857">
        <w:rPr>
          <w:rFonts w:hAnsi="Times New Roman" w:ascii="Times New Roman"/>
          <w:sz w:val="24"/>
          <w:szCs w:val="24"/>
        </w:rPr>
        <w:t xml:space="preserve"> suda</w:t>
      </w:r>
    </w:p>
    <w:p w:rsidRDefault="009E7EC2" w:rsidP="009E4EA1" w:rsidR="009E4EA1" w:rsidRPr="00A0221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u spis</w:t>
      </w:r>
    </w:p>
    <w:sectPr w:rsidSect="00B65165" w:rsidR="009E4EA1" w:rsidRPr="00A02218">
      <w:headerReference w:type="even" r:id="rId11"/>
      <w:headerReference w:type="default" r:id="rId12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62C20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E944EE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334787">
      <w:rPr>
        <w:rFonts w:hAnsi="Times New Roman" w:ascii="Times New Roman"/>
        <w:sz w:val="24"/>
        <w:szCs w:val="24"/>
      </w:rPr>
      <w:t>157/2003</w:t>
    </w:r>
  </w:p>
  <w:p w:rsidRDefault="00E944EE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944EE" w:rsidP="00587181" w:rsidR="00E944EE" w:rsidRPr="00B65165">
    <w:pPr>
      <w:pStyle w:val="Zaglavlje"/>
      <w:jc w:val="right"/>
      <w:rPr>
        <w:rFonts w:hAnsi="Times New Roman" w:ascii="Times New Roman"/>
        <w:sz w:val="16"/>
        <w:szCs w:val="16"/>
      </w:rPr>
    </w:pPr>
    <w:r w:rsidRPr="00B65165">
      <w:rPr>
        <w:rFonts w:hAnsi="Times New Roman" w:ascii="Times New Roman"/>
        <w:sz w:val="16"/>
        <w:szCs w:val="16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8643F3"/>
    <w:multiLevelType w:val="hybridMultilevel"/>
    <w:tmpl w:val="A6405822"/>
    <w:lvl w:tplc="76AC076A" w:ilvl="0">
      <w:start w:val="1"/>
      <w:numFmt w:val="upperRoman"/>
      <w:lvlText w:val="%1."/>
      <w:lvlJc w:val="left"/>
      <w:pPr>
        <w:tabs>
          <w:tab w:pos="1530" w:val="num"/>
        </w:tabs>
        <w:ind w:hanging="720" w:left="15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2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656FD6"/>
    <w:multiLevelType w:val="hybridMultilevel"/>
    <w:tmpl w:val="6D944B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554BE7"/>
    <w:multiLevelType w:val="hybridMultilevel"/>
    <w:tmpl w:val="051EAA04"/>
    <w:lvl w:tplc="6F84A0D2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5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E6861D6"/>
    <w:multiLevelType w:val="hybridMultilevel"/>
    <w:tmpl w:val="7A966C6A"/>
    <w:lvl w:tplc="4F386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CE6B31"/>
    <w:multiLevelType w:val="hybridMultilevel"/>
    <w:tmpl w:val="64C0B4B6"/>
    <w:lvl w:tplc="E850EE58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5"/>
  </w:num>
  <w:num w:numId="5">
    <w:abstractNumId w:val="12"/>
  </w:num>
  <w:num w:numId="6">
    <w:abstractNumId w:val="18"/>
  </w:num>
  <w:num w:numId="7">
    <w:abstractNumId w:val="10"/>
  </w:num>
  <w:num w:numId="8">
    <w:abstractNumId w:val="22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6"/>
  </w:num>
  <w:num w:numId="17">
    <w:abstractNumId w:val="19"/>
  </w:num>
  <w:num w:numId="18">
    <w:abstractNumId w:val="21"/>
  </w:num>
  <w:num w:numId="19">
    <w:abstractNumId w:val="17"/>
  </w:num>
  <w:num w:numId="20">
    <w:abstractNumId w:val="20"/>
  </w:num>
  <w:num w:numId="21">
    <w:abstractNumId w:val="11"/>
  </w:num>
  <w:num w:numId="22">
    <w:abstractNumId w:val="14"/>
  </w:num>
  <w:num w:numId="23">
    <w:abstractNumId w:val="23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478E5"/>
    <w:rsid w:val="00051A24"/>
    <w:rsid w:val="00060958"/>
    <w:rsid w:val="00064D8B"/>
    <w:rsid w:val="00065DC0"/>
    <w:rsid w:val="000666DB"/>
    <w:rsid w:val="000672E6"/>
    <w:rsid w:val="00071F5F"/>
    <w:rsid w:val="000821ED"/>
    <w:rsid w:val="000859FD"/>
    <w:rsid w:val="0008674F"/>
    <w:rsid w:val="000869E6"/>
    <w:rsid w:val="00086D2E"/>
    <w:rsid w:val="000967E4"/>
    <w:rsid w:val="00096C94"/>
    <w:rsid w:val="000B0B9E"/>
    <w:rsid w:val="000B0BF5"/>
    <w:rsid w:val="000B19B8"/>
    <w:rsid w:val="000B3A8D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505F"/>
    <w:rsid w:val="00115DF3"/>
    <w:rsid w:val="001178BC"/>
    <w:rsid w:val="00121292"/>
    <w:rsid w:val="00121533"/>
    <w:rsid w:val="001240AB"/>
    <w:rsid w:val="00130268"/>
    <w:rsid w:val="00131752"/>
    <w:rsid w:val="001324F3"/>
    <w:rsid w:val="0014032E"/>
    <w:rsid w:val="00147C84"/>
    <w:rsid w:val="00152BB3"/>
    <w:rsid w:val="001549A1"/>
    <w:rsid w:val="00160DF6"/>
    <w:rsid w:val="0016323C"/>
    <w:rsid w:val="001651CB"/>
    <w:rsid w:val="00165DF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978BE"/>
    <w:rsid w:val="001A2551"/>
    <w:rsid w:val="001A2A4E"/>
    <w:rsid w:val="001A2A4F"/>
    <w:rsid w:val="001A4FD4"/>
    <w:rsid w:val="001B677B"/>
    <w:rsid w:val="001C057B"/>
    <w:rsid w:val="001C0998"/>
    <w:rsid w:val="001C17FB"/>
    <w:rsid w:val="001C5FA1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A0374"/>
    <w:rsid w:val="002A04D6"/>
    <w:rsid w:val="002A2351"/>
    <w:rsid w:val="002A2D2A"/>
    <w:rsid w:val="002A4497"/>
    <w:rsid w:val="002A6FD8"/>
    <w:rsid w:val="002C11EE"/>
    <w:rsid w:val="002C43F9"/>
    <w:rsid w:val="002D212A"/>
    <w:rsid w:val="002D73FF"/>
    <w:rsid w:val="002E0A85"/>
    <w:rsid w:val="002E4AAE"/>
    <w:rsid w:val="002F2F29"/>
    <w:rsid w:val="002F4D40"/>
    <w:rsid w:val="002F6EB8"/>
    <w:rsid w:val="00301526"/>
    <w:rsid w:val="00305D99"/>
    <w:rsid w:val="00306A8D"/>
    <w:rsid w:val="0031033B"/>
    <w:rsid w:val="0031175A"/>
    <w:rsid w:val="003124FF"/>
    <w:rsid w:val="00322997"/>
    <w:rsid w:val="00323E42"/>
    <w:rsid w:val="0032593A"/>
    <w:rsid w:val="00326E90"/>
    <w:rsid w:val="003311B2"/>
    <w:rsid w:val="00333289"/>
    <w:rsid w:val="00334787"/>
    <w:rsid w:val="00335A7D"/>
    <w:rsid w:val="00343BA8"/>
    <w:rsid w:val="00343E39"/>
    <w:rsid w:val="00346E75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3E31"/>
    <w:rsid w:val="003A4E7F"/>
    <w:rsid w:val="003A697B"/>
    <w:rsid w:val="003B58B7"/>
    <w:rsid w:val="003C225A"/>
    <w:rsid w:val="003C5AA0"/>
    <w:rsid w:val="003C5D97"/>
    <w:rsid w:val="003C6234"/>
    <w:rsid w:val="003C6493"/>
    <w:rsid w:val="003C796A"/>
    <w:rsid w:val="003D0CFF"/>
    <w:rsid w:val="003D5872"/>
    <w:rsid w:val="003E1CD4"/>
    <w:rsid w:val="003E251E"/>
    <w:rsid w:val="003E2FF8"/>
    <w:rsid w:val="003F6594"/>
    <w:rsid w:val="004021FA"/>
    <w:rsid w:val="00403C06"/>
    <w:rsid w:val="0040716B"/>
    <w:rsid w:val="0041302D"/>
    <w:rsid w:val="00414B81"/>
    <w:rsid w:val="0042089D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2345"/>
    <w:rsid w:val="004C5497"/>
    <w:rsid w:val="004D19B7"/>
    <w:rsid w:val="004D1E28"/>
    <w:rsid w:val="004D2950"/>
    <w:rsid w:val="004E4E0D"/>
    <w:rsid w:val="004F1F16"/>
    <w:rsid w:val="004F4D67"/>
    <w:rsid w:val="00503AF8"/>
    <w:rsid w:val="00507334"/>
    <w:rsid w:val="00517857"/>
    <w:rsid w:val="00517E79"/>
    <w:rsid w:val="0052236B"/>
    <w:rsid w:val="005261F6"/>
    <w:rsid w:val="00532AAD"/>
    <w:rsid w:val="00544596"/>
    <w:rsid w:val="0054580A"/>
    <w:rsid w:val="005513D6"/>
    <w:rsid w:val="00560007"/>
    <w:rsid w:val="005731E1"/>
    <w:rsid w:val="00574AD8"/>
    <w:rsid w:val="00575668"/>
    <w:rsid w:val="00587181"/>
    <w:rsid w:val="00591A30"/>
    <w:rsid w:val="005942D7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E0068"/>
    <w:rsid w:val="006E33DF"/>
    <w:rsid w:val="006E4A27"/>
    <w:rsid w:val="006E4DEE"/>
    <w:rsid w:val="006F4222"/>
    <w:rsid w:val="00707308"/>
    <w:rsid w:val="007161C1"/>
    <w:rsid w:val="00717319"/>
    <w:rsid w:val="00721ED2"/>
    <w:rsid w:val="007248B8"/>
    <w:rsid w:val="00725728"/>
    <w:rsid w:val="0073341D"/>
    <w:rsid w:val="00733AC4"/>
    <w:rsid w:val="00735635"/>
    <w:rsid w:val="0074074C"/>
    <w:rsid w:val="00744E43"/>
    <w:rsid w:val="007608A6"/>
    <w:rsid w:val="00763F8C"/>
    <w:rsid w:val="00765734"/>
    <w:rsid w:val="007725FF"/>
    <w:rsid w:val="00775635"/>
    <w:rsid w:val="0077638B"/>
    <w:rsid w:val="007830EE"/>
    <w:rsid w:val="00791467"/>
    <w:rsid w:val="00794628"/>
    <w:rsid w:val="007A0BB8"/>
    <w:rsid w:val="007A44C2"/>
    <w:rsid w:val="007A6BC4"/>
    <w:rsid w:val="007B322F"/>
    <w:rsid w:val="007B5064"/>
    <w:rsid w:val="007C485C"/>
    <w:rsid w:val="007C5E93"/>
    <w:rsid w:val="007C69E2"/>
    <w:rsid w:val="007E1D4A"/>
    <w:rsid w:val="007E4E7A"/>
    <w:rsid w:val="007E50EF"/>
    <w:rsid w:val="007E61EC"/>
    <w:rsid w:val="007E7F67"/>
    <w:rsid w:val="007F20C8"/>
    <w:rsid w:val="007F6015"/>
    <w:rsid w:val="008010B9"/>
    <w:rsid w:val="00816A3F"/>
    <w:rsid w:val="0081749E"/>
    <w:rsid w:val="00823C99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7066B"/>
    <w:rsid w:val="00891B86"/>
    <w:rsid w:val="0089240F"/>
    <w:rsid w:val="0089511D"/>
    <w:rsid w:val="008A0BFC"/>
    <w:rsid w:val="008A2588"/>
    <w:rsid w:val="008A5A5D"/>
    <w:rsid w:val="008A5DC4"/>
    <w:rsid w:val="008A625D"/>
    <w:rsid w:val="008A73E8"/>
    <w:rsid w:val="008B2730"/>
    <w:rsid w:val="008B63AF"/>
    <w:rsid w:val="008B678E"/>
    <w:rsid w:val="008C005E"/>
    <w:rsid w:val="008C3AD8"/>
    <w:rsid w:val="008C4A42"/>
    <w:rsid w:val="008C6200"/>
    <w:rsid w:val="008C7DFE"/>
    <w:rsid w:val="008D2F9A"/>
    <w:rsid w:val="008E15FF"/>
    <w:rsid w:val="008E1FF0"/>
    <w:rsid w:val="008E700A"/>
    <w:rsid w:val="008F669C"/>
    <w:rsid w:val="00916A0E"/>
    <w:rsid w:val="00916C42"/>
    <w:rsid w:val="00920B3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20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59AA"/>
    <w:rsid w:val="009A67F1"/>
    <w:rsid w:val="009A6C15"/>
    <w:rsid w:val="009B0511"/>
    <w:rsid w:val="009B3CB3"/>
    <w:rsid w:val="009C3CFB"/>
    <w:rsid w:val="009C626B"/>
    <w:rsid w:val="009C6543"/>
    <w:rsid w:val="009C695A"/>
    <w:rsid w:val="009D5129"/>
    <w:rsid w:val="009E3CC2"/>
    <w:rsid w:val="009E4E1A"/>
    <w:rsid w:val="009E4EA1"/>
    <w:rsid w:val="009E7EC2"/>
    <w:rsid w:val="009F19A7"/>
    <w:rsid w:val="009F3195"/>
    <w:rsid w:val="00A02218"/>
    <w:rsid w:val="00A1520C"/>
    <w:rsid w:val="00A20136"/>
    <w:rsid w:val="00A2130E"/>
    <w:rsid w:val="00A228B5"/>
    <w:rsid w:val="00A31551"/>
    <w:rsid w:val="00A3164C"/>
    <w:rsid w:val="00A33DAF"/>
    <w:rsid w:val="00A3676A"/>
    <w:rsid w:val="00A43262"/>
    <w:rsid w:val="00A52DA2"/>
    <w:rsid w:val="00A5556D"/>
    <w:rsid w:val="00A5597B"/>
    <w:rsid w:val="00A55CE3"/>
    <w:rsid w:val="00A65FC6"/>
    <w:rsid w:val="00A72D96"/>
    <w:rsid w:val="00A73CE3"/>
    <w:rsid w:val="00A84605"/>
    <w:rsid w:val="00A92926"/>
    <w:rsid w:val="00A953C2"/>
    <w:rsid w:val="00AA4194"/>
    <w:rsid w:val="00AB19D4"/>
    <w:rsid w:val="00AB721D"/>
    <w:rsid w:val="00AC2286"/>
    <w:rsid w:val="00AC2531"/>
    <w:rsid w:val="00AC2E37"/>
    <w:rsid w:val="00AC6295"/>
    <w:rsid w:val="00AC6D7B"/>
    <w:rsid w:val="00AC7D48"/>
    <w:rsid w:val="00AD3612"/>
    <w:rsid w:val="00AD6B13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54905"/>
    <w:rsid w:val="00B65165"/>
    <w:rsid w:val="00B74E5A"/>
    <w:rsid w:val="00B76361"/>
    <w:rsid w:val="00B81AC0"/>
    <w:rsid w:val="00B83D8E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38E4"/>
    <w:rsid w:val="00BE6F3F"/>
    <w:rsid w:val="00BE73AD"/>
    <w:rsid w:val="00C00CA1"/>
    <w:rsid w:val="00C0240F"/>
    <w:rsid w:val="00C10112"/>
    <w:rsid w:val="00C20A14"/>
    <w:rsid w:val="00C21202"/>
    <w:rsid w:val="00C23B7F"/>
    <w:rsid w:val="00C3132F"/>
    <w:rsid w:val="00C32DE7"/>
    <w:rsid w:val="00C377D7"/>
    <w:rsid w:val="00C401CA"/>
    <w:rsid w:val="00C40F70"/>
    <w:rsid w:val="00C51EAE"/>
    <w:rsid w:val="00C52A32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1DF8"/>
    <w:rsid w:val="00CB1F34"/>
    <w:rsid w:val="00CB65A4"/>
    <w:rsid w:val="00CD44D2"/>
    <w:rsid w:val="00CD4A1F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6C7"/>
    <w:rsid w:val="00D70D99"/>
    <w:rsid w:val="00D72E08"/>
    <w:rsid w:val="00D74F77"/>
    <w:rsid w:val="00D80988"/>
    <w:rsid w:val="00D828AF"/>
    <w:rsid w:val="00D84069"/>
    <w:rsid w:val="00D93DD5"/>
    <w:rsid w:val="00D949EA"/>
    <w:rsid w:val="00DA307E"/>
    <w:rsid w:val="00DB44AC"/>
    <w:rsid w:val="00DB44DE"/>
    <w:rsid w:val="00DB5383"/>
    <w:rsid w:val="00DC7853"/>
    <w:rsid w:val="00DD1F00"/>
    <w:rsid w:val="00DD6F37"/>
    <w:rsid w:val="00DE51CA"/>
    <w:rsid w:val="00DF1A1E"/>
    <w:rsid w:val="00DF2001"/>
    <w:rsid w:val="00DF5E4F"/>
    <w:rsid w:val="00E03EFC"/>
    <w:rsid w:val="00E05279"/>
    <w:rsid w:val="00E054FD"/>
    <w:rsid w:val="00E05925"/>
    <w:rsid w:val="00E10F7C"/>
    <w:rsid w:val="00E137E6"/>
    <w:rsid w:val="00E13859"/>
    <w:rsid w:val="00E150F1"/>
    <w:rsid w:val="00E16F17"/>
    <w:rsid w:val="00E23A72"/>
    <w:rsid w:val="00E3240A"/>
    <w:rsid w:val="00E44FBA"/>
    <w:rsid w:val="00E5187B"/>
    <w:rsid w:val="00E56DD9"/>
    <w:rsid w:val="00E61EC7"/>
    <w:rsid w:val="00E6351D"/>
    <w:rsid w:val="00E668F5"/>
    <w:rsid w:val="00E735D6"/>
    <w:rsid w:val="00E80C87"/>
    <w:rsid w:val="00E931E3"/>
    <w:rsid w:val="00E93341"/>
    <w:rsid w:val="00E944EE"/>
    <w:rsid w:val="00E945FD"/>
    <w:rsid w:val="00E972DF"/>
    <w:rsid w:val="00EA0365"/>
    <w:rsid w:val="00EA24C3"/>
    <w:rsid w:val="00EB167D"/>
    <w:rsid w:val="00EB799C"/>
    <w:rsid w:val="00EC16CA"/>
    <w:rsid w:val="00EC3F58"/>
    <w:rsid w:val="00EC4018"/>
    <w:rsid w:val="00EC79A8"/>
    <w:rsid w:val="00ED234A"/>
    <w:rsid w:val="00EE2846"/>
    <w:rsid w:val="00EE3368"/>
    <w:rsid w:val="00EE6A87"/>
    <w:rsid w:val="00EF095C"/>
    <w:rsid w:val="00EF121B"/>
    <w:rsid w:val="00EF2DCE"/>
    <w:rsid w:val="00F008E2"/>
    <w:rsid w:val="00F018D3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1D54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62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C2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2C20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2C2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2C2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62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C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2C20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2C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2C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2003.</izvorni_sadrzaj>
    <derivirana_varijabla naziv="DomainObject.Predmet.DatumOsnivanja_1">8.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St-157/2003</izvorni_sadrzaj>
    <derivirana_varijabla naziv="DomainObject.Predmet.OznakaBroj_1">St-157/2003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- CRO turizam, promet i trgovina, d.o.o., u stečaju</izvorni_sadrzaj>
    <derivirana_varijabla naziv="DomainObject.Predmet.ProtustrankaFormated_1">  ASTRA - CRO turizam, promet i trgovina, d.o.o., u stečaju</derivirana_varijabla>
  </DomainObject.Predmet.ProtustrankaFormated>
  <DomainObject.Predmet.ProtustrankaFormatedOIB>
    <izvorni_sadrzaj>  ASTRA - CRO turizam, promet i trgovina, d.o.o., u stečaju, OIB 87393717865</izvorni_sadrzaj>
    <derivirana_varijabla naziv="DomainObject.Predmet.ProtustrankaFormatedOIB_1">  ASTRA - CRO turizam, promet i trgovina, d.o.o., u stečaju, OIB 87393717865</derivirana_varijabla>
  </DomainObject.Predmet.ProtustrankaFormatedOIB>
  <DomainObject.Predmet.ProtustrankaFormatedWithAdress>
    <izvorni_sadrzaj> ASTRA - CRO turizam, promet i trgovina, d.o.o., u stečaju, Ćirila i Metoda 42, 21000 Split</izvorni_sadrzaj>
    <derivirana_varijabla naziv="DomainObject.Predmet.ProtustrankaFormatedWithAdress_1"> ASTRA - CRO turizam, promet i trgovina, d.o.o., u stečaju, Ćirila i Metoda 42, 21000 Split</derivirana_varijabla>
  </DomainObject.Predmet.ProtustrankaFormatedWithAdress>
  <DomainObject.Predmet.ProtustrankaFormatedWithAdressOIB>
    <izvorni_sadrzaj> ASTRA - CRO turizam, promet i trgovina, d.o.o., u stečaju, OIB 87393717865, Ćirila i Metoda 42, 21000 Split</izvorni_sadrzaj>
    <derivirana_varijabla naziv="DomainObject.Predmet.ProtustrankaFormatedWithAdressOIB_1"> ASTRA - CRO turizam, promet i trgovina, d.o.o., u stečaju, OIB 87393717865, Ćirila i Metoda 42, 21000 Split</derivirana_varijabla>
  </DomainObject.Predmet.ProtustrankaFormatedWithAdressOIB>
  <DomainObject.Predmet.ProtustrankaWithAdress>
    <izvorni_sadrzaj>ASTRA - CRO turizam, promet i trgovina, d.o.o., u stečaju Ćirila i Metoda 42, 21000 Split</izvorni_sadrzaj>
    <derivirana_varijabla naziv="DomainObject.Predmet.ProtustrankaWithAdress_1">ASTRA - CRO turizam, promet i trgovina, d.o.o., u stečaju Ćirila i Metoda 42, 21000 Split</derivirana_varijabla>
  </DomainObject.Predmet.ProtustrankaWithAdress>
  <DomainObject.Predmet.ProtustrankaWithAdressOIB>
    <izvorni_sadrzaj>ASTRA - CRO turizam, promet i trgovina, d.o.o., u stečaju, OIB 87393717865, Ćirila i Metoda 42, 21000 Split</izvorni_sadrzaj>
    <derivirana_varijabla naziv="DomainObject.Predmet.ProtustrankaWithAdressOIB_1">ASTRA - CRO turizam, promet i trgovina, d.o.o., u stečaju, OIB 87393717865, Ćirila i Metoda 42, 21000 Split</derivirana_varijabla>
  </DomainObject.Predmet.ProtustrankaWithAdressOIB>
  <DomainObject.Predmet.ProtustrankaNazivFormated>
    <izvorni_sadrzaj>ASTRA - CRO turizam, promet i trgovina, d.o.o., u stečaju</izvorni_sadrzaj>
    <derivirana_varijabla naziv="DomainObject.Predmet.ProtustrankaNazivFormated_1">ASTRA - CRO turizam, promet i trgovina, d.o.o., u stečaju</derivirana_varijabla>
  </DomainObject.Predmet.ProtustrankaNazivFormated>
  <DomainObject.Predmet.ProtustrankaNazivFormatedOIB>
    <izvorni_sadrzaj>ASTRA - CRO turizam, promet i trgovina, d.o.o., u stečaju, OIB 87393717865</izvorni_sadrzaj>
    <derivirana_varijabla naziv="DomainObject.Predmet.ProtustrankaNazivFormatedOIB_1">ASTRA - CRO turizam, promet i trgovina, d.o.o., u stečaju, OIB 87393717865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</izvorni_sadrzaj>
    <derivirana_varijabla naziv="DomainObject.Predmet.StrankaFormatedWithAdress_1"> RH, MINISTARSTVO FINANCIJA, POREZNA UPRAVA</derivirana_varijabla>
  </DomainObject.Predmet.StrankaFormatedWithAdress>
  <DomainObject.Predmet.StrankaFormatedWithAdressOIB>
    <izvorni_sadrzaj> RH, MINISTARSTVO FINANCIJA, POREZNA UPRAVA, OIB 18683136487</izvorni_sadrzaj>
    <derivirana_varijabla naziv="DomainObject.Predmet.StrankaFormatedWithAdressOIB_1"> RH, MINISTARSTVO FINANCIJA, POREZNA UPRAVA, OIB 18683136487</derivirana_varijabla>
  </DomainObject.Predmet.StrankaFormatedWithAdressOIB>
  <DomainObject.Predmet.StrankaWithAdress>
    <izvorni_sadrzaj>RH, MINISTARSTVO FINANCIJA, POREZNA UPRAVA </izvorni_sadrzaj>
    <derivirana_varijabla naziv="DomainObject.Predmet.StrankaWithAdress_1">RH, MINISTARSTVO FINANCIJA, POREZNA UPRAVA </derivirana_varijabla>
  </DomainObject.Predmet.StrankaWithAdress>
  <DomainObject.Predmet.StrankaWithAdressOIB>
    <izvorni_sadrzaj>RH, MINISTARSTVO FINANCIJA, POREZNA UPRAVA, OIB 18683136487</izvorni_sadrzaj>
    <derivirana_varijabla naziv="DomainObject.Predmet.StrankaWithAdressOIB_1">RH, MINISTARSTVO FINANCIJA, POREZNA UPRAVA, OIB 18683136487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</item>
    </izvorni_sadrzaj>
    <derivirana_varijabla naziv="DomainObject.Predmet.StrankaListFormatedWithAdress_1">
      <item>RH, MINISTARSTVO FINANCIJA, POREZNA UPRAVA</item>
    </derivirana_varijabla>
  </DomainObject.Predmet.StrankaListFormatedWithAdress>
  <DomainObject.Predmet.StrankaListFormatedWithAdressOIB>
    <izvorni_sadrzaj>
      <item>RH, MINISTARSTVO FINANCIJA, POREZNA UPRAVA, OIB 18683136487</item>
    </izvorni_sadrzaj>
    <derivirana_varijabla naziv="DomainObject.Predmet.StrankaListFormatedWithAdressOIB_1">
      <item>RH, MINISTARSTVO FINANCIJA, POREZNA UPRAVA, OIB 18683136487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ASTRA - CRO turizam, promet i trgovina, d.o.o., u stečaju</item>
    </izvorni_sadrzaj>
    <derivirana_varijabla naziv="DomainObject.Predmet.ProtuStrankaListFormated_1">
      <item>ASTRA - CRO turizam, promet i trgovina, d.o.o., u stečaju</item>
    </derivirana_varijabla>
  </DomainObject.Predmet.ProtuStrankaListFormated>
  <DomainObject.Predmet.ProtuStrankaListFormatedOIB>
    <izvorni_sadrzaj>
      <item>ASTRA - CRO turizam, promet i trgovina, d.o.o., u stečaju, OIB 87393717865</item>
    </izvorni_sadrzaj>
    <derivirana_varijabla naziv="DomainObject.Predmet.ProtuStrankaListFormatedOIB_1">
      <item>ASTRA - CRO turizam, promet i trgovina, d.o.o., u stečaju, OIB 87393717865</item>
    </derivirana_varijabla>
  </DomainObject.Predmet.ProtuStrankaListFormatedOIB>
  <DomainObject.Predmet.ProtuStrankaListFormatedWithAdress>
    <izvorni_sadrzaj>
      <item>ASTRA - CRO turizam, promet i trgovina, d.o.o., u stečaju, Ćirila i Metoda 42, 21000 Split</item>
    </izvorni_sadrzaj>
    <derivirana_varijabla naziv="DomainObject.Predmet.ProtuStrankaListFormatedWithAdress_1">
      <item>ASTRA - CRO turizam, promet i trgovina, d.o.o., u stečaju, Ćirila i Metoda 42, 21000 Split</item>
    </derivirana_varijabla>
  </DomainObject.Predmet.ProtuStrankaListFormatedWithAdress>
  <DomainObject.Predmet.ProtuStrankaListFormatedWithAdressOIB>
    <izvorni_sadrzaj>
      <item>ASTRA - CRO turizam, promet i trgovina, d.o.o., u stečaju, OIB 87393717865, Ćirila i Metoda 42, 21000 Split</item>
    </izvorni_sadrzaj>
    <derivirana_varijabla naziv="DomainObject.Predmet.ProtuStrankaListFormatedWithAdressOIB_1">
      <item>ASTRA - CRO turizam, promet i trgovina, d.o.o., u stečaju, OIB 87393717865, Ćirila i Metoda 42, 21000 Split</item>
    </derivirana_varijabla>
  </DomainObject.Predmet.ProtuStrankaListFormatedWithAdressOIB>
  <DomainObject.Predmet.ProtuStrankaListNazivFormated>
    <izvorni_sadrzaj>
      <item>ASTRA - CRO turizam, promet i trgovina, d.o.o., u stečaju</item>
    </izvorni_sadrzaj>
    <derivirana_varijabla naziv="DomainObject.Predmet.ProtuStrankaListNazivFormated_1">
      <item>ASTRA - CRO turizam, promet i trgovina, d.o.o., u stečaju</item>
    </derivirana_varijabla>
  </DomainObject.Predmet.ProtuStrankaListNazivFormated>
  <DomainObject.Predmet.ProtuStrankaListNazivFormatedOIB>
    <izvorni_sadrzaj>
      <item>ASTRA - CRO turizam, promet i trgovina, d.o.o., u stečaju, OIB 87393717865</item>
    </izvorni_sadrzaj>
    <derivirana_varijabla naziv="DomainObject.Predmet.ProtuStrankaListNazivFormatedOIB_1">
      <item>ASTRA - CRO turizam, promet i trgovina, d.o.o., u stečaju, OIB 87393717865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ASTRA - CRO turizam, promet i trgovina, d.o.o., u stečaju</izvorni_sadrzaj>
    <derivirana_varijabla naziv="DomainObject.Predmet.ProtustrankaIDrugi_1">ASTRA - CRO turizam, promet i trgovina, d.o.o., u stečaju</derivirana_varijabla>
  </DomainObject.Predmet.ProtustrankaIDrugi>
  <DomainObject.Predmet.StrankaIDrugiAdressOIB>
    <izvorni_sadrzaj>RH, MINISTARSTVO FINANCIJA, POREZNA UPRAVA, OIB 18683136487</izvorni_sadrzaj>
    <derivirana_varijabla naziv="DomainObject.Predmet.StrankaIDrugiAdressOIB_1">RH, MINISTARSTVO FINANCIJA, POREZNA UPRAVA, OIB 18683136487</derivirana_varijabla>
  </DomainObject.Predmet.StrankaIDrugiAdressOIB>
  <DomainObject.Predmet.ProtustrankaIDrugiAdressOIB>
    <izvorni_sadrzaj>ASTRA - CRO turizam, promet i trgovina, d.o.o., u stečaju, OIB 87393717865, Ćirila i Metoda 42, 21000 Split</izvorni_sadrzaj>
    <derivirana_varijabla naziv="DomainObject.Predmet.ProtustrankaIDrugiAdressOIB_1">ASTRA - CRO turizam, promet i trgovina, d.o.o., u stečaju, OIB 87393717865, Ćirila i Metoda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- CRO turizam, promet i trgovina, d.o.o., u stečaju</item>
      <item>RH, MINISTARSTVO FINANCIJA, POREZNA UPRAVA</item>
    </izvorni_sadrzaj>
    <derivirana_varijabla naziv="DomainObject.Predmet.SudioniciListNaziv_1">
      <item>ASTRA - CRO turizam, promet i trgovina, d.o.o., u stečaju</item>
      <item>RH, MINISTARSTVO FINANCIJA, POREZNA UPRAVA</item>
    </derivirana_varijabla>
  </DomainObject.Predmet.SudioniciListNaziv>
  <DomainObject.Predmet.SudioniciListAdressOIB>
    <izvorni_sadrzaj>
      <item>ASTRA - CRO turizam, promet i trgovina, d.o.o., u stečaju, OIB 87393717865, Ćirila i Metoda 42,21000 Split</item>
      <item>RH, MINISTARSTVO FINANCIJA, POREZNA UPRAVA, OIB 18683136487</item>
    </izvorni_sadrzaj>
    <derivirana_varijabla naziv="DomainObject.Predmet.SudioniciListAdressOIB_1">
      <item>ASTRA - CRO turizam, promet i trgovina, d.o.o., u stečaju, OIB 87393717865, Ćirila i Metoda 42,21000 Split</item>
      <item>RH, MINISTARSTVO FINANCIJA,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87393717865</item>
      <item>, OIB 18683136487</item>
    </izvorni_sadrzaj>
    <derivirana_varijabla naziv="DomainObject.Predmet.SudioniciListNazivOIB_1">
      <item>, OIB 87393717865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A6FCC-A04C-46BE-9939-6024522AA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967</properties:Words>
  <properties:Characters>5009</properties:Characters>
  <properties:Lines>116</properties:Lines>
  <properties:Paragraphs>32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2017-06-14T11:10:00Z</dcterms:created>
  <dc:creator>wsadmin</dc:creator>
  <cp:lastModifiedBy>Paško Bačić</cp:lastModifiedBy>
  <cp:lastPrinted>2017-06-19T11:35:00Z</cp:lastPrinted>
  <dcterms:modified xmlns:xsi="http://www.w3.org/2001/XMLSchema-instance" xsi:type="dcterms:W3CDTF">2017-06-19T11:59:00Z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