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1497" w14:paraId="a9c1497" w:rsidRDefault="002F0D6B" w:rsidR="00B43D89" w:rsidRPr="00E206C0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E206C0">
        <w:rPr>
          <w:noProof/>
          <w:color w:val="000000"/>
        </w:rPr>
        <w:t xml:space="preserve">               </w:t>
      </w:r>
      <w:r w:rsidRPr="00E206C0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E206C0">
      <w:pPr>
        <w:jc w:val="right"/>
        <w:rPr>
          <w:rFonts w:hAnsi="Times New Roman" w:ascii="Times New Roman"/>
          <w:color w:val="000000"/>
          <w:szCs w:val="24"/>
        </w:rPr>
      </w:pPr>
    </w:p>
    <w:p w:rsidRDefault="002E5502" w:rsidR="00AE445B" w:rsidRPr="00E206C0">
      <w:pPr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 xml:space="preserve">       </w:t>
      </w:r>
      <w:r w:rsidR="00B5699E" w:rsidRPr="00E206C0">
        <w:rPr>
          <w:rFonts w:hAnsi="Times New Roman" w:ascii="Times New Roman"/>
          <w:color w:val="000000"/>
          <w:szCs w:val="24"/>
        </w:rPr>
        <w:t xml:space="preserve"> </w:t>
      </w:r>
      <w:r w:rsidRPr="00E206C0">
        <w:rPr>
          <w:rFonts w:hAnsi="Times New Roman" w:ascii="Times New Roman"/>
          <w:color w:val="000000"/>
          <w:szCs w:val="24"/>
        </w:rPr>
        <w:t xml:space="preserve"> </w:t>
      </w:r>
      <w:r w:rsidR="00395529" w:rsidRPr="00E206C0">
        <w:rPr>
          <w:rFonts w:hAnsi="Times New Roman" w:ascii="Times New Roman"/>
          <w:color w:val="000000"/>
          <w:szCs w:val="24"/>
        </w:rPr>
        <w:t xml:space="preserve"> </w:t>
      </w:r>
      <w:r w:rsidR="00AE445B" w:rsidRPr="00E206C0">
        <w:rPr>
          <w:rFonts w:hAnsi="Times New Roman" w:ascii="Times New Roman"/>
          <w:color w:val="000000"/>
          <w:szCs w:val="24"/>
        </w:rPr>
        <w:t>R</w:t>
      </w:r>
      <w:r w:rsidRPr="00E206C0">
        <w:rPr>
          <w:rFonts w:hAnsi="Times New Roman" w:ascii="Times New Roman"/>
          <w:color w:val="000000"/>
          <w:szCs w:val="24"/>
        </w:rPr>
        <w:t>epublika Hrvatska</w:t>
      </w:r>
    </w:p>
    <w:p w:rsidRDefault="00AE445B" w:rsidR="00AE445B" w:rsidRPr="00E206C0">
      <w:pPr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TRGOVAČKI SUD U ZAGREBU</w:t>
      </w:r>
    </w:p>
    <w:p w:rsidRDefault="002E5502" w:rsidR="00AE445B" w:rsidRPr="00E206C0">
      <w:pPr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 xml:space="preserve">       </w:t>
      </w:r>
      <w:r w:rsidR="00AE445B" w:rsidRPr="00E206C0">
        <w:rPr>
          <w:rFonts w:hAnsi="Times New Roman" w:ascii="Times New Roman"/>
          <w:color w:val="000000"/>
          <w:szCs w:val="24"/>
        </w:rPr>
        <w:t>Zagreb, Amruševa 2/II</w:t>
      </w:r>
    </w:p>
    <w:p w:rsidRDefault="00AE445B" w:rsidP="00AE445B" w:rsidR="00395529" w:rsidRPr="00E206C0">
      <w:pPr>
        <w:jc w:val="right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20</w:t>
      </w:r>
      <w:r w:rsidR="00395529" w:rsidRPr="00E206C0">
        <w:rPr>
          <w:rFonts w:hAnsi="Times New Roman" w:ascii="Times New Roman"/>
          <w:color w:val="000000"/>
          <w:szCs w:val="24"/>
        </w:rPr>
        <w:t>.</w:t>
      </w:r>
      <w:r w:rsidR="002F0D6B" w:rsidRPr="00E206C0">
        <w:rPr>
          <w:rFonts w:hAnsi="Times New Roman" w:ascii="Times New Roman"/>
          <w:color w:val="000000"/>
          <w:szCs w:val="24"/>
        </w:rPr>
        <w:t xml:space="preserve"> St-</w:t>
      </w:r>
      <w:r w:rsidR="00AF2C9E" w:rsidRPr="00E206C0">
        <w:rPr>
          <w:rFonts w:hAnsi="Times New Roman" w:ascii="Times New Roman"/>
          <w:color w:val="000000"/>
          <w:szCs w:val="24"/>
        </w:rPr>
        <w:t>1253</w:t>
      </w:r>
      <w:r w:rsidR="002F0D6B" w:rsidRPr="00E206C0">
        <w:rPr>
          <w:rFonts w:hAnsi="Times New Roman" w:ascii="Times New Roman"/>
          <w:color w:val="000000"/>
          <w:szCs w:val="24"/>
        </w:rPr>
        <w:t>/15</w:t>
      </w:r>
      <w:r w:rsidR="00E206C0" w:rsidRPr="00E206C0">
        <w:rPr>
          <w:rFonts w:hAnsi="Times New Roman" w:ascii="Times New Roman"/>
          <w:color w:val="000000"/>
          <w:szCs w:val="24"/>
        </w:rPr>
        <w:t>-9</w:t>
      </w:r>
    </w:p>
    <w:p w:rsidRDefault="00096F21" w:rsidP="00AE445B" w:rsidR="00096F21" w:rsidRPr="00E206C0">
      <w:pPr>
        <w:jc w:val="right"/>
        <w:rPr>
          <w:rFonts w:hAnsi="Times New Roman" w:ascii="Times New Roman"/>
          <w:color w:val="000000"/>
          <w:szCs w:val="24"/>
        </w:rPr>
      </w:pPr>
    </w:p>
    <w:p w:rsidRDefault="00096F21" w:rsidP="00221E52" w:rsidR="00221E52" w:rsidRPr="00E206C0">
      <w:pPr>
        <w:jc w:val="center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 xml:space="preserve">U  I M E  </w:t>
      </w:r>
      <w:r w:rsidR="00221E52" w:rsidRPr="00E206C0">
        <w:rPr>
          <w:rFonts w:hAnsi="Times New Roman" w:ascii="Times New Roman"/>
          <w:color w:val="000000"/>
          <w:szCs w:val="24"/>
        </w:rPr>
        <w:t xml:space="preserve">R E P U B L I K </w:t>
      </w:r>
      <w:r w:rsidRPr="00E206C0">
        <w:rPr>
          <w:rFonts w:hAnsi="Times New Roman" w:ascii="Times New Roman"/>
          <w:color w:val="000000"/>
          <w:szCs w:val="24"/>
        </w:rPr>
        <w:t>E</w:t>
      </w:r>
      <w:r w:rsidR="00221E52" w:rsidRPr="00E206C0">
        <w:rPr>
          <w:rFonts w:hAnsi="Times New Roman" w:ascii="Times New Roman"/>
          <w:color w:val="000000"/>
          <w:szCs w:val="24"/>
        </w:rPr>
        <w:t xml:space="preserve">    H R V A T S K </w:t>
      </w:r>
      <w:r w:rsidRPr="00E206C0">
        <w:rPr>
          <w:rFonts w:hAnsi="Times New Roman" w:ascii="Times New Roman"/>
          <w:color w:val="000000"/>
          <w:szCs w:val="24"/>
        </w:rPr>
        <w:t>E</w:t>
      </w:r>
    </w:p>
    <w:p w:rsidRDefault="00AE445B" w:rsidP="00AE445B" w:rsidR="00B43D89" w:rsidRPr="00E206C0">
      <w:pPr>
        <w:jc w:val="right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E206C0">
        <w:rPr>
          <w:rFonts w:hAnsi="Times New Roman" w:ascii="Times New Roman"/>
          <w:color w:val="000000"/>
          <w:szCs w:val="24"/>
        </w:rPr>
        <w:t xml:space="preserve">                        </w:t>
      </w:r>
    </w:p>
    <w:p w:rsidRDefault="00B43D89" w:rsidR="00B43D89" w:rsidRPr="00E206C0">
      <w:pPr>
        <w:jc w:val="center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R J E Š E N J E</w:t>
      </w:r>
    </w:p>
    <w:p w:rsidRDefault="00B530A9" w:rsidR="00B530A9" w:rsidRPr="00E206C0">
      <w:pPr>
        <w:jc w:val="center"/>
        <w:rPr>
          <w:rFonts w:hAnsi="Times New Roman" w:ascii="Times New Roman"/>
          <w:color w:val="000000"/>
          <w:szCs w:val="24"/>
        </w:rPr>
      </w:pPr>
    </w:p>
    <w:p w:rsidRDefault="00B43D89" w:rsidP="00F10C86" w:rsidR="00FB4BF3" w:rsidRPr="00E206C0">
      <w:pPr>
        <w:pStyle w:val="Tijeloteksta"/>
        <w:rPr>
          <w:color w:val="000000"/>
          <w:szCs w:val="24"/>
        </w:rPr>
      </w:pPr>
      <w:r w:rsidRPr="00E206C0">
        <w:rPr>
          <w:color w:val="000000"/>
          <w:szCs w:val="24"/>
        </w:rPr>
        <w:tab/>
      </w:r>
      <w:r w:rsidR="000950DC" w:rsidRPr="00E206C0">
        <w:rPr>
          <w:color w:val="000000"/>
          <w:szCs w:val="24"/>
        </w:rPr>
        <w:t xml:space="preserve">Trgovački sud u Zagrebu po sucu pojedincu Luciji Butigan u pravnoj stvari podnositelja zahtjeva Financijske agencije, Zagreb za pokretanjem  skraćenog stečajnog postupka nad dužnikom </w:t>
      </w:r>
      <w:r w:rsidR="00AF2C9E" w:rsidRPr="00E206C0">
        <w:rPr>
          <w:color w:val="000000"/>
          <w:szCs w:val="24"/>
        </w:rPr>
        <w:t>LIKA ING d.o.o. Zagrebačka 163, Sveti Ivan Zelina, OIB 07377216703</w:t>
      </w:r>
      <w:r w:rsidR="000950DC" w:rsidRPr="00E206C0">
        <w:rPr>
          <w:color w:val="000000"/>
          <w:szCs w:val="24"/>
        </w:rPr>
        <w:t xml:space="preserve">, dana </w:t>
      </w:r>
      <w:r w:rsidR="00AF2C9E" w:rsidRPr="00E206C0">
        <w:rPr>
          <w:color w:val="000000"/>
          <w:szCs w:val="24"/>
        </w:rPr>
        <w:t>12</w:t>
      </w:r>
      <w:r w:rsidR="000950DC" w:rsidRPr="00E206C0">
        <w:rPr>
          <w:color w:val="000000"/>
          <w:szCs w:val="24"/>
        </w:rPr>
        <w:t xml:space="preserve">. </w:t>
      </w:r>
      <w:r w:rsidR="00AF2C9E" w:rsidRPr="00E206C0">
        <w:rPr>
          <w:color w:val="000000"/>
          <w:szCs w:val="24"/>
        </w:rPr>
        <w:t>prosinca</w:t>
      </w:r>
      <w:r w:rsidR="000950DC" w:rsidRPr="00E206C0">
        <w:rPr>
          <w:color w:val="000000"/>
          <w:szCs w:val="24"/>
        </w:rPr>
        <w:t xml:space="preserve"> 2016.</w:t>
      </w:r>
    </w:p>
    <w:p w:rsidRDefault="00395529" w:rsidP="00F10C86" w:rsidR="00395529" w:rsidRPr="00E206C0">
      <w:pPr>
        <w:pStyle w:val="Tijeloteksta"/>
        <w:rPr>
          <w:color w:val="000000"/>
          <w:szCs w:val="24"/>
        </w:rPr>
      </w:pPr>
    </w:p>
    <w:p w:rsidRDefault="008F6B45" w:rsidP="008F6B45" w:rsidR="008F6B45" w:rsidRPr="00E206C0">
      <w:pPr>
        <w:jc w:val="center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r i j e š i o    j e</w:t>
      </w:r>
    </w:p>
    <w:p w:rsidRDefault="008F6B45" w:rsidP="008F6B45" w:rsidR="008F6B45" w:rsidRPr="00E206C0">
      <w:pPr>
        <w:jc w:val="both"/>
        <w:rPr>
          <w:rFonts w:hAnsi="Times New Roman" w:ascii="Times New Roman"/>
          <w:color w:val="000000"/>
          <w:szCs w:val="24"/>
        </w:rPr>
      </w:pPr>
    </w:p>
    <w:p w:rsidRDefault="008F6B45" w:rsidP="008F6B45" w:rsidR="008F6B45" w:rsidRPr="00E206C0">
      <w:pPr>
        <w:jc w:val="both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 xml:space="preserve"> </w:t>
      </w:r>
      <w:r w:rsidRPr="00E206C0">
        <w:rPr>
          <w:rFonts w:hAnsi="Times New Roman" w:ascii="Times New Roman"/>
          <w:color w:val="000000"/>
          <w:szCs w:val="24"/>
        </w:rPr>
        <w:tab/>
        <w:t xml:space="preserve">Odbacuje se kao nedopušten </w:t>
      </w:r>
      <w:r w:rsidR="00F16BBB" w:rsidRPr="00E206C0">
        <w:rPr>
          <w:rFonts w:hAnsi="Times New Roman" w:ascii="Times New Roman"/>
          <w:color w:val="000000"/>
          <w:szCs w:val="24"/>
        </w:rPr>
        <w:t>Zahtjev</w:t>
      </w:r>
      <w:r w:rsidRPr="00E206C0">
        <w:rPr>
          <w:rFonts w:hAnsi="Times New Roman" w:ascii="Times New Roman"/>
          <w:color w:val="000000"/>
          <w:szCs w:val="24"/>
        </w:rPr>
        <w:t xml:space="preserve"> za </w:t>
      </w:r>
      <w:r w:rsidR="008A149D" w:rsidRPr="00E206C0">
        <w:rPr>
          <w:rFonts w:hAnsi="Times New Roman" w:ascii="Times New Roman"/>
          <w:color w:val="000000"/>
          <w:szCs w:val="24"/>
        </w:rPr>
        <w:t>provedbu skraćenog</w:t>
      </w:r>
      <w:r w:rsidRPr="00E206C0">
        <w:rPr>
          <w:rFonts w:hAnsi="Times New Roman" w:ascii="Times New Roman"/>
          <w:color w:val="000000"/>
          <w:szCs w:val="24"/>
        </w:rPr>
        <w:t xml:space="preserve"> stečajnog postupka nad </w:t>
      </w:r>
      <w:r w:rsidR="00602DA9" w:rsidRPr="00E206C0">
        <w:rPr>
          <w:rFonts w:hAnsi="Times New Roman" w:ascii="Times New Roman"/>
          <w:color w:val="000000"/>
          <w:szCs w:val="24"/>
        </w:rPr>
        <w:t xml:space="preserve">trgovačkim društvom </w:t>
      </w:r>
      <w:r w:rsidR="00AF2C9E" w:rsidRPr="00E206C0">
        <w:rPr>
          <w:rFonts w:hAnsi="Times New Roman" w:ascii="Times New Roman"/>
          <w:color w:val="000000"/>
          <w:szCs w:val="24"/>
        </w:rPr>
        <w:t>LIKA ING d.o.o. Zagrebačka 163 , Sveti Ivan Zelina, OIB:07377216703</w:t>
      </w:r>
      <w:r w:rsidRPr="00E206C0">
        <w:rPr>
          <w:rFonts w:hAnsi="Times New Roman" w:ascii="Times New Roman"/>
          <w:color w:val="000000"/>
          <w:szCs w:val="24"/>
        </w:rPr>
        <w:t>.</w:t>
      </w:r>
    </w:p>
    <w:p w:rsidRDefault="008F6B45" w:rsidP="008F6B45" w:rsidR="008F6B45" w:rsidRPr="00E206C0">
      <w:pPr>
        <w:jc w:val="both"/>
        <w:rPr>
          <w:rFonts w:hAnsi="Times New Roman" w:ascii="Times New Roman"/>
          <w:color w:val="000000"/>
          <w:szCs w:val="24"/>
        </w:rPr>
      </w:pPr>
    </w:p>
    <w:p w:rsidRDefault="008F6B45" w:rsidP="008F6B45" w:rsidR="008F6B45" w:rsidRPr="00E206C0">
      <w:pPr>
        <w:jc w:val="center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Obrazloženje</w:t>
      </w:r>
    </w:p>
    <w:p w:rsidRDefault="008F6B45" w:rsidP="008F6B45" w:rsidR="008F6B45" w:rsidRPr="00E206C0">
      <w:pPr>
        <w:jc w:val="both"/>
        <w:rPr>
          <w:rFonts w:hAnsi="Times New Roman" w:ascii="Times New Roman"/>
          <w:color w:val="000000"/>
          <w:szCs w:val="24"/>
        </w:rPr>
      </w:pPr>
    </w:p>
    <w:p w:rsidRDefault="001026F1" w:rsidP="00602DA9" w:rsidR="00602DA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Predlaga</w:t>
      </w:r>
      <w:r w:rsidR="000950DC" w:rsidRPr="00E206C0">
        <w:rPr>
          <w:rFonts w:hAnsi="Times New Roman" w:ascii="Times New Roman"/>
          <w:color w:val="000000"/>
          <w:szCs w:val="24"/>
        </w:rPr>
        <w:t>telj</w:t>
      </w:r>
      <w:r w:rsidR="00602DA9" w:rsidRPr="00E206C0">
        <w:rPr>
          <w:rFonts w:hAnsi="Times New Roman" w:ascii="Times New Roman"/>
          <w:color w:val="000000"/>
          <w:szCs w:val="24"/>
        </w:rPr>
        <w:t xml:space="preserve"> podnio </w:t>
      </w:r>
      <w:r w:rsidR="000950DC" w:rsidRPr="00E206C0">
        <w:rPr>
          <w:rFonts w:hAnsi="Times New Roman" w:ascii="Times New Roman"/>
          <w:color w:val="000000"/>
          <w:szCs w:val="24"/>
        </w:rPr>
        <w:t xml:space="preserve">je </w:t>
      </w:r>
      <w:r w:rsidR="00F16BBB" w:rsidRPr="00E206C0">
        <w:rPr>
          <w:rFonts w:hAnsi="Times New Roman" w:ascii="Times New Roman"/>
          <w:color w:val="000000"/>
          <w:szCs w:val="24"/>
        </w:rPr>
        <w:t>Zahtjev</w:t>
      </w:r>
      <w:r w:rsidR="00602DA9" w:rsidRPr="00E206C0">
        <w:rPr>
          <w:rFonts w:hAnsi="Times New Roman" w:ascii="Times New Roman"/>
          <w:color w:val="000000"/>
          <w:szCs w:val="24"/>
        </w:rPr>
        <w:t xml:space="preserve"> za </w:t>
      </w:r>
      <w:r w:rsidR="008A149D" w:rsidRPr="00E206C0">
        <w:rPr>
          <w:rFonts w:hAnsi="Times New Roman" w:ascii="Times New Roman"/>
          <w:color w:val="000000"/>
          <w:szCs w:val="24"/>
        </w:rPr>
        <w:t>provedbu skraćenog</w:t>
      </w:r>
      <w:r w:rsidR="00602DA9" w:rsidRPr="00E206C0">
        <w:rPr>
          <w:rFonts w:hAnsi="Times New Roman" w:ascii="Times New Roman"/>
          <w:color w:val="000000"/>
          <w:szCs w:val="24"/>
        </w:rPr>
        <w:t xml:space="preserve"> </w:t>
      </w:r>
      <w:r w:rsidRPr="00E206C0">
        <w:rPr>
          <w:rFonts w:hAnsi="Times New Roman" w:ascii="Times New Roman"/>
          <w:color w:val="000000"/>
          <w:szCs w:val="24"/>
        </w:rPr>
        <w:t xml:space="preserve">stečajnog postupka nad dužnikom </w:t>
      </w:r>
      <w:r w:rsidR="00AF2C9E" w:rsidRPr="00E206C0">
        <w:rPr>
          <w:rFonts w:hAnsi="Times New Roman" w:ascii="Times New Roman"/>
          <w:color w:val="000000"/>
          <w:szCs w:val="24"/>
        </w:rPr>
        <w:t>LIKA ING d.o.o. Zagrebačka 163 , Sveti Ivan Zelina, OIB 07377216703</w:t>
      </w:r>
      <w:r w:rsidRPr="00E206C0">
        <w:rPr>
          <w:rFonts w:hAnsi="Times New Roman" w:ascii="Times New Roman"/>
          <w:color w:val="000000"/>
          <w:szCs w:val="24"/>
        </w:rPr>
        <w:t>.</w:t>
      </w:r>
    </w:p>
    <w:p w:rsidRDefault="00D51499" w:rsidP="00602DA9" w:rsidR="00D5149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Rješenjem ovog Suda, T</w:t>
      </w:r>
      <w:r w:rsidR="002D3335" w:rsidRPr="00E206C0">
        <w:rPr>
          <w:rFonts w:hAnsi="Times New Roman" w:ascii="Times New Roman"/>
          <w:color w:val="000000"/>
          <w:szCs w:val="24"/>
        </w:rPr>
        <w:t>t-</w:t>
      </w:r>
      <w:r w:rsidR="008A149D" w:rsidRPr="00E206C0">
        <w:rPr>
          <w:rFonts w:hAnsi="Times New Roman" w:ascii="Times New Roman"/>
          <w:color w:val="000000"/>
          <w:szCs w:val="24"/>
        </w:rPr>
        <w:t>16</w:t>
      </w:r>
      <w:r w:rsidR="001026F1" w:rsidRPr="00E206C0">
        <w:rPr>
          <w:rFonts w:hAnsi="Times New Roman" w:ascii="Times New Roman"/>
          <w:color w:val="000000"/>
          <w:szCs w:val="24"/>
        </w:rPr>
        <w:t>/</w:t>
      </w:r>
      <w:r w:rsidR="00AF2C9E" w:rsidRPr="00E206C0">
        <w:rPr>
          <w:rFonts w:hAnsi="Times New Roman" w:ascii="Times New Roman"/>
          <w:color w:val="000000"/>
          <w:szCs w:val="24"/>
        </w:rPr>
        <w:t>4902</w:t>
      </w:r>
      <w:r w:rsidR="001026F1" w:rsidRPr="00E206C0">
        <w:rPr>
          <w:rFonts w:hAnsi="Times New Roman" w:ascii="Times New Roman"/>
          <w:color w:val="000000"/>
          <w:szCs w:val="24"/>
        </w:rPr>
        <w:t>-</w:t>
      </w:r>
      <w:r w:rsidR="00B065F8" w:rsidRPr="00E206C0">
        <w:rPr>
          <w:rFonts w:hAnsi="Times New Roman" w:ascii="Times New Roman"/>
          <w:color w:val="000000"/>
          <w:szCs w:val="24"/>
        </w:rPr>
        <w:t>1</w:t>
      </w:r>
      <w:r w:rsidR="001026F1" w:rsidRPr="00E206C0">
        <w:rPr>
          <w:rFonts w:hAnsi="Times New Roman" w:ascii="Times New Roman"/>
          <w:color w:val="000000"/>
          <w:szCs w:val="24"/>
        </w:rPr>
        <w:t xml:space="preserve"> od </w:t>
      </w:r>
      <w:r w:rsidR="00B065F8" w:rsidRPr="00E206C0">
        <w:rPr>
          <w:rFonts w:hAnsi="Times New Roman" w:ascii="Times New Roman"/>
          <w:color w:val="000000"/>
          <w:szCs w:val="24"/>
        </w:rPr>
        <w:t>4</w:t>
      </w:r>
      <w:r w:rsidR="001026F1" w:rsidRPr="00E206C0">
        <w:rPr>
          <w:rFonts w:hAnsi="Times New Roman" w:ascii="Times New Roman"/>
          <w:color w:val="000000"/>
          <w:szCs w:val="24"/>
        </w:rPr>
        <w:t xml:space="preserve">. </w:t>
      </w:r>
      <w:r w:rsidR="00AF2C9E" w:rsidRPr="00E206C0">
        <w:rPr>
          <w:rFonts w:hAnsi="Times New Roman" w:ascii="Times New Roman"/>
          <w:color w:val="000000"/>
          <w:szCs w:val="24"/>
        </w:rPr>
        <w:t>4</w:t>
      </w:r>
      <w:r w:rsidR="000D379A" w:rsidRPr="00E206C0">
        <w:rPr>
          <w:rFonts w:hAnsi="Times New Roman" w:ascii="Times New Roman"/>
          <w:color w:val="000000"/>
          <w:szCs w:val="24"/>
        </w:rPr>
        <w:t xml:space="preserve">. </w:t>
      </w:r>
      <w:r w:rsidR="000950DC" w:rsidRPr="00E206C0">
        <w:rPr>
          <w:rFonts w:hAnsi="Times New Roman" w:ascii="Times New Roman"/>
          <w:color w:val="000000"/>
          <w:szCs w:val="24"/>
        </w:rPr>
        <w:t>201</w:t>
      </w:r>
      <w:r w:rsidR="008A149D" w:rsidRPr="00E206C0">
        <w:rPr>
          <w:rFonts w:hAnsi="Times New Roman" w:ascii="Times New Roman"/>
          <w:color w:val="000000"/>
          <w:szCs w:val="24"/>
        </w:rPr>
        <w:t>6</w:t>
      </w:r>
      <w:r w:rsidR="001026F1" w:rsidRPr="00E206C0">
        <w:rPr>
          <w:rFonts w:hAnsi="Times New Roman" w:ascii="Times New Roman"/>
          <w:color w:val="000000"/>
          <w:szCs w:val="24"/>
        </w:rPr>
        <w:t>.</w:t>
      </w:r>
      <w:r w:rsidRPr="00E206C0">
        <w:rPr>
          <w:rFonts w:hAnsi="Times New Roman" w:ascii="Times New Roman"/>
          <w:color w:val="000000"/>
          <w:szCs w:val="24"/>
        </w:rPr>
        <w:t xml:space="preserve"> predloženi stečajni dužnik brisan je iz sudskog registra.</w:t>
      </w:r>
    </w:p>
    <w:p w:rsidRDefault="00D51499" w:rsidP="00602DA9" w:rsidR="00D5149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026F1" w:rsidP="001026F1" w:rsidR="001026F1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E206C0">
        <w:rPr>
          <w:rFonts w:hAnsi="Times New Roman" w:ascii="Times New Roman"/>
          <w:color w:val="000000"/>
          <w:szCs w:val="24"/>
        </w:rPr>
        <w:lastRenderedPageBreak/>
        <w:t>može provesti nad pravnom osobom te nad imovinom dužnika pojedinca, osim ako Zakonom nije drukčije određeno.</w:t>
      </w:r>
    </w:p>
    <w:p w:rsidRDefault="00AF2C9E" w:rsidP="001026F1" w:rsidR="00AF2C9E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AF2C9E" w:rsidR="00602DA9" w:rsidRPr="00E206C0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 xml:space="preserve">S obzirom da je </w:t>
      </w:r>
      <w:r w:rsidR="00F16BBB" w:rsidRPr="00E206C0">
        <w:rPr>
          <w:rFonts w:hAnsi="Times New Roman" w:ascii="Times New Roman"/>
          <w:color w:val="000000"/>
          <w:szCs w:val="24"/>
        </w:rPr>
        <w:t>Zahtjev</w:t>
      </w:r>
      <w:r w:rsidRPr="00E206C0">
        <w:rPr>
          <w:rFonts w:hAnsi="Times New Roman" w:ascii="Times New Roman"/>
          <w:color w:val="000000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Temeljem, svega naprijed navedenog odlučeno je kao u izreci rješenja.</w:t>
      </w:r>
    </w:p>
    <w:p w:rsidRDefault="00602DA9" w:rsidP="00602DA9" w:rsidR="00602DA9" w:rsidRPr="00E206C0">
      <w:pPr>
        <w:jc w:val="both"/>
        <w:rPr>
          <w:rFonts w:hAnsi="Times New Roman" w:ascii="Times New Roman"/>
          <w:color w:val="000000"/>
          <w:szCs w:val="24"/>
        </w:rPr>
      </w:pPr>
    </w:p>
    <w:p w:rsidRDefault="00B43D89" w:rsidR="00B43D89" w:rsidRPr="00E206C0">
      <w:pPr>
        <w:pStyle w:val="Tijeloteksta3"/>
        <w:jc w:val="center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616BF1" w:rsidR="00B43D89" w:rsidRPr="00E206C0">
      <w:pPr>
        <w:pStyle w:val="Naslov1"/>
        <w:ind w:firstLine="0"/>
        <w:rPr>
          <w:b w:val="false"/>
          <w:color w:val="000000"/>
          <w:szCs w:val="24"/>
        </w:rPr>
      </w:pPr>
      <w:r w:rsidRPr="00E206C0">
        <w:rPr>
          <w:b w:val="false"/>
          <w:color w:val="000000"/>
          <w:szCs w:val="24"/>
        </w:rPr>
        <w:t>U Zagrebu</w:t>
      </w:r>
      <w:r w:rsidR="001026F1" w:rsidRPr="00E206C0">
        <w:rPr>
          <w:b w:val="false"/>
          <w:color w:val="000000"/>
          <w:szCs w:val="24"/>
        </w:rPr>
        <w:t xml:space="preserve">, </w:t>
      </w:r>
      <w:r w:rsidR="00AF2C9E" w:rsidRPr="00E206C0">
        <w:rPr>
          <w:b w:val="false"/>
          <w:color w:val="000000"/>
          <w:szCs w:val="24"/>
        </w:rPr>
        <w:t>12</w:t>
      </w:r>
      <w:r w:rsidR="001026F1" w:rsidRPr="00E206C0">
        <w:rPr>
          <w:b w:val="false"/>
          <w:color w:val="000000"/>
          <w:szCs w:val="24"/>
        </w:rPr>
        <w:t xml:space="preserve">. </w:t>
      </w:r>
      <w:r w:rsidR="00AF2C9E" w:rsidRPr="00E206C0">
        <w:rPr>
          <w:b w:val="false"/>
          <w:color w:val="000000"/>
          <w:szCs w:val="24"/>
        </w:rPr>
        <w:t>prosinca</w:t>
      </w:r>
      <w:r w:rsidRPr="00E206C0">
        <w:rPr>
          <w:b w:val="false"/>
          <w:color w:val="000000"/>
          <w:szCs w:val="24"/>
        </w:rPr>
        <w:t xml:space="preserve"> </w:t>
      </w:r>
      <w:r w:rsidR="00AE445B" w:rsidRPr="00E206C0">
        <w:rPr>
          <w:b w:val="false"/>
          <w:color w:val="000000"/>
          <w:szCs w:val="24"/>
        </w:rPr>
        <w:t>201</w:t>
      </w:r>
      <w:r w:rsidR="001026F1" w:rsidRPr="00E206C0">
        <w:rPr>
          <w:b w:val="false"/>
          <w:color w:val="000000"/>
          <w:szCs w:val="24"/>
        </w:rPr>
        <w:t>6</w:t>
      </w:r>
      <w:r w:rsidR="00AE445B" w:rsidRPr="00E206C0">
        <w:rPr>
          <w:b w:val="false"/>
          <w:color w:val="000000"/>
          <w:szCs w:val="24"/>
        </w:rPr>
        <w:t>.</w:t>
      </w:r>
    </w:p>
    <w:p w:rsidRDefault="00AA6632" w:rsidR="00AA6632" w:rsidRPr="00E206C0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E206C0">
      <w:pPr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ab/>
        <w:t xml:space="preserve">        </w:t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  <w:t xml:space="preserve">         </w:t>
      </w:r>
      <w:r w:rsidRPr="00E206C0">
        <w:rPr>
          <w:rFonts w:hAnsi="Times New Roman" w:ascii="Times New Roman"/>
          <w:color w:val="000000"/>
          <w:szCs w:val="24"/>
        </w:rPr>
        <w:tab/>
        <w:t xml:space="preserve">   </w:t>
      </w:r>
      <w:r w:rsidR="00FB4BF3"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 xml:space="preserve"> </w:t>
      </w:r>
      <w:r w:rsidR="00B90C3F" w:rsidRPr="00E206C0">
        <w:rPr>
          <w:rFonts w:hAnsi="Times New Roman" w:ascii="Times New Roman"/>
          <w:color w:val="000000"/>
          <w:szCs w:val="24"/>
        </w:rPr>
        <w:t xml:space="preserve">     </w:t>
      </w:r>
      <w:r w:rsidRPr="00E206C0">
        <w:rPr>
          <w:rFonts w:hAnsi="Times New Roman" w:ascii="Times New Roman"/>
          <w:color w:val="000000"/>
          <w:szCs w:val="24"/>
        </w:rPr>
        <w:t>S</w:t>
      </w:r>
      <w:r w:rsidR="00B90C3F" w:rsidRPr="00E206C0">
        <w:rPr>
          <w:rFonts w:hAnsi="Times New Roman" w:ascii="Times New Roman"/>
          <w:color w:val="000000"/>
          <w:szCs w:val="24"/>
        </w:rPr>
        <w:t xml:space="preserve"> </w:t>
      </w:r>
      <w:r w:rsidRPr="00E206C0">
        <w:rPr>
          <w:rFonts w:hAnsi="Times New Roman" w:ascii="Times New Roman"/>
          <w:color w:val="000000"/>
          <w:szCs w:val="24"/>
        </w:rPr>
        <w:t>U</w:t>
      </w:r>
      <w:r w:rsidR="00B90C3F" w:rsidRPr="00E206C0">
        <w:rPr>
          <w:rFonts w:hAnsi="Times New Roman" w:ascii="Times New Roman"/>
          <w:color w:val="000000"/>
          <w:szCs w:val="24"/>
        </w:rPr>
        <w:t xml:space="preserve"> </w:t>
      </w:r>
      <w:r w:rsidRPr="00E206C0">
        <w:rPr>
          <w:rFonts w:hAnsi="Times New Roman" w:ascii="Times New Roman"/>
          <w:color w:val="000000"/>
          <w:szCs w:val="24"/>
        </w:rPr>
        <w:t>D</w:t>
      </w:r>
      <w:r w:rsidR="00B90C3F" w:rsidRPr="00E206C0">
        <w:rPr>
          <w:rFonts w:hAnsi="Times New Roman" w:ascii="Times New Roman"/>
          <w:color w:val="000000"/>
          <w:szCs w:val="24"/>
        </w:rPr>
        <w:t xml:space="preserve"> </w:t>
      </w:r>
      <w:r w:rsidRPr="00E206C0">
        <w:rPr>
          <w:rFonts w:hAnsi="Times New Roman" w:ascii="Times New Roman"/>
          <w:color w:val="000000"/>
          <w:szCs w:val="24"/>
        </w:rPr>
        <w:t>A</w:t>
      </w:r>
      <w:r w:rsidR="00B90C3F" w:rsidRPr="00E206C0">
        <w:rPr>
          <w:rFonts w:hAnsi="Times New Roman" w:ascii="Times New Roman"/>
          <w:color w:val="000000"/>
          <w:szCs w:val="24"/>
        </w:rPr>
        <w:t xml:space="preserve"> </w:t>
      </w:r>
      <w:r w:rsidRPr="00E206C0">
        <w:rPr>
          <w:rFonts w:hAnsi="Times New Roman" w:ascii="Times New Roman"/>
          <w:color w:val="000000"/>
          <w:szCs w:val="24"/>
        </w:rPr>
        <w:t>C:</w:t>
      </w:r>
    </w:p>
    <w:p w:rsidRDefault="00B43D89" w:rsidR="00B43D89" w:rsidRPr="00E206C0">
      <w:pPr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  <w:t xml:space="preserve">                     </w:t>
      </w:r>
    </w:p>
    <w:p w:rsidRDefault="00B43D89" w:rsidR="00B43D89" w:rsidRPr="00E206C0">
      <w:pPr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</w:r>
      <w:r w:rsidRPr="00E206C0">
        <w:rPr>
          <w:rFonts w:hAnsi="Times New Roman" w:ascii="Times New Roman"/>
          <w:color w:val="000000"/>
          <w:szCs w:val="24"/>
        </w:rPr>
        <w:tab/>
        <w:t xml:space="preserve">     </w:t>
      </w:r>
      <w:r w:rsidR="00FB4BF3" w:rsidRPr="00E206C0">
        <w:rPr>
          <w:rFonts w:hAnsi="Times New Roman" w:ascii="Times New Roman"/>
          <w:color w:val="000000"/>
          <w:szCs w:val="24"/>
        </w:rPr>
        <w:tab/>
        <w:t xml:space="preserve"> </w:t>
      </w:r>
      <w:r w:rsidRPr="00E206C0">
        <w:rPr>
          <w:rFonts w:hAnsi="Times New Roman" w:ascii="Times New Roman"/>
          <w:color w:val="000000"/>
          <w:szCs w:val="24"/>
        </w:rPr>
        <w:t>LUCIJA BUTIGAN</w:t>
      </w:r>
      <w:r w:rsidR="002C54A4" w:rsidRPr="00E206C0">
        <w:rPr>
          <w:rFonts w:hAnsi="Times New Roman" w:ascii="Times New Roman"/>
          <w:color w:val="000000"/>
          <w:szCs w:val="24"/>
        </w:rPr>
        <w:t xml:space="preserve"> v.r.</w:t>
      </w:r>
    </w:p>
    <w:p w:rsidRDefault="00B43D89" w:rsidR="00B43D89" w:rsidRPr="00E206C0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E206C0">
      <w:pPr>
        <w:rPr>
          <w:rFonts w:hAnsi="Times New Roman" w:ascii="Times New Roman"/>
          <w:color w:val="000000"/>
          <w:szCs w:val="24"/>
        </w:rPr>
      </w:pPr>
      <w:r w:rsidRPr="00E206C0">
        <w:rPr>
          <w:rFonts w:hAnsi="Times New Roman" w:ascii="Times New Roman"/>
          <w:color w:val="000000"/>
          <w:szCs w:val="24"/>
        </w:rPr>
        <w:t>UPUTA O PRAVNOM LIJEKU:</w:t>
      </w:r>
    </w:p>
    <w:p w:rsidRDefault="00B43D89" w:rsidP="00352803" w:rsidR="00CD42AC" w:rsidRPr="00E206C0">
      <w:pPr>
        <w:pStyle w:val="Tijeloteksta"/>
        <w:rPr>
          <w:color w:val="000000"/>
          <w:szCs w:val="24"/>
        </w:rPr>
      </w:pPr>
      <w:r w:rsidRPr="00E206C0">
        <w:rPr>
          <w:color w:val="000000"/>
          <w:szCs w:val="24"/>
        </w:rPr>
        <w:t xml:space="preserve">Protiv ovog rješenja žalbu može podnijeti zakonski zastupnik dužnika u roku osam dana računajući od dana primitka </w:t>
      </w:r>
      <w:r w:rsidR="00DF0E14" w:rsidRPr="00E206C0">
        <w:rPr>
          <w:color w:val="000000"/>
          <w:szCs w:val="24"/>
        </w:rPr>
        <w:t>pisanim</w:t>
      </w:r>
      <w:r w:rsidRPr="00E206C0">
        <w:rPr>
          <w:color w:val="000000"/>
          <w:szCs w:val="24"/>
        </w:rPr>
        <w:t xml:space="preserve"> otpr</w:t>
      </w:r>
      <w:r w:rsidR="00352803" w:rsidRPr="00E206C0">
        <w:rPr>
          <w:color w:val="000000"/>
          <w:szCs w:val="24"/>
        </w:rPr>
        <w:t>avka rješenja u dva primjerka.</w:t>
      </w:r>
      <w:r w:rsidR="00467E4F" w:rsidRPr="00E206C0">
        <w:rPr>
          <w:color w:val="000000"/>
          <w:szCs w:val="24"/>
        </w:rPr>
        <w:t xml:space="preserve"> </w:t>
      </w:r>
      <w:r w:rsidR="00352803" w:rsidRPr="00E206C0">
        <w:rPr>
          <w:color w:val="000000"/>
          <w:szCs w:val="24"/>
        </w:rPr>
        <w:t>Ž</w:t>
      </w:r>
      <w:r w:rsidRPr="00E206C0">
        <w:rPr>
          <w:color w:val="000000"/>
          <w:szCs w:val="24"/>
        </w:rPr>
        <w:t>alba</w:t>
      </w:r>
      <w:r w:rsidR="00352803" w:rsidRPr="00E206C0">
        <w:rPr>
          <w:color w:val="000000"/>
          <w:szCs w:val="24"/>
        </w:rPr>
        <w:t xml:space="preserve"> </w:t>
      </w:r>
      <w:r w:rsidRPr="00E206C0">
        <w:rPr>
          <w:color w:val="000000"/>
          <w:szCs w:val="24"/>
        </w:rPr>
        <w:t>se podnosi Visokom trgovačkom sudu R</w:t>
      </w:r>
      <w:r w:rsidR="00CD42AC" w:rsidRPr="00E206C0">
        <w:rPr>
          <w:color w:val="000000"/>
          <w:szCs w:val="24"/>
        </w:rPr>
        <w:t>H putem ovog suda.</w:t>
      </w:r>
    </w:p>
    <w:p w:rsidRDefault="00AD30AC" w:rsidP="00AD30AC" w:rsidR="00AD30AC" w:rsidRPr="00E206C0">
      <w:pPr>
        <w:rPr>
          <w:rFonts w:hAnsi="Times New Roman" w:ascii="Times New Roman"/>
          <w:color w:val="000000"/>
          <w:szCs w:val="24"/>
        </w:rPr>
      </w:pPr>
    </w:p>
    <w:p w:rsidRDefault="00E206C0" w:rsidP="007F0C2B" w:rsidR="00E206C0" w:rsidRPr="00E206C0">
      <w:pPr>
        <w:ind w:left="4332"/>
        <w:rPr>
          <w:rFonts w:hAnsi="Times New Roman" w:ascii="Times New Roman"/>
          <w:color w:val="000000"/>
        </w:rPr>
      </w:pPr>
      <w:r w:rsidRPr="00E206C0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E206C0" w:rsidP="007F0C2B" w:rsidR="00E206C0" w:rsidRPr="00E206C0">
      <w:pPr>
        <w:jc w:val="both"/>
        <w:rPr>
          <w:rFonts w:hAnsi="Times New Roman" w:ascii="Times New Roman"/>
          <w:color w:val="000000"/>
        </w:rPr>
      </w:pPr>
      <w:r w:rsidRPr="00E206C0">
        <w:rPr>
          <w:rFonts w:hAnsi="Times New Roman" w:ascii="Times New Roman"/>
          <w:color w:val="000000"/>
        </w:rPr>
        <w:t xml:space="preserve">  </w:t>
      </w:r>
      <w:r w:rsidRPr="00E206C0">
        <w:rPr>
          <w:rFonts w:hAnsi="Times New Roman" w:ascii="Times New Roman"/>
          <w:color w:val="000000"/>
        </w:rPr>
        <w:tab/>
      </w:r>
      <w:r w:rsidRPr="00E206C0">
        <w:rPr>
          <w:rFonts w:hAnsi="Times New Roman" w:ascii="Times New Roman"/>
          <w:color w:val="000000"/>
        </w:rPr>
        <w:tab/>
      </w:r>
      <w:r w:rsidRPr="00E206C0">
        <w:rPr>
          <w:rFonts w:hAnsi="Times New Roman" w:ascii="Times New Roman"/>
          <w:color w:val="000000"/>
        </w:rPr>
        <w:tab/>
      </w:r>
      <w:r w:rsidRPr="00E206C0">
        <w:rPr>
          <w:rFonts w:hAnsi="Times New Roman" w:ascii="Times New Roman"/>
          <w:color w:val="000000"/>
        </w:rPr>
        <w:tab/>
      </w:r>
      <w:r w:rsidRPr="00E206C0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395529" w:rsidR="00395529" w:rsidRPr="00E206C0">
      <w:pPr>
        <w:jc w:val="both"/>
        <w:rPr>
          <w:rFonts w:hAnsi="Times New Roman" w:ascii="Times New Roman"/>
          <w:color w:val="000000"/>
          <w:szCs w:val="24"/>
        </w:rPr>
      </w:pPr>
    </w:p>
    <w:p w:rsidRDefault="00395529" w:rsidR="00395529" w:rsidRPr="00E206C0">
      <w:pPr>
        <w:jc w:val="both"/>
        <w:rPr>
          <w:rFonts w:hAnsi="Times New Roman" w:ascii="Times New Roman"/>
          <w:color w:val="000000"/>
          <w:szCs w:val="24"/>
        </w:rPr>
      </w:pPr>
    </w:p>
    <w:p w:rsidRDefault="00A936EC" w:rsidR="00A936EC" w:rsidRPr="00E206C0">
      <w:pPr>
        <w:jc w:val="both"/>
        <w:rPr>
          <w:rFonts w:hAnsi="Times New Roman" w:ascii="Times New Roman"/>
          <w:color w:val="FFFFFF"/>
          <w:szCs w:val="24"/>
        </w:rPr>
      </w:pPr>
      <w:r w:rsidRPr="00E206C0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E206C0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E206C0">
        <w:rPr>
          <w:rFonts w:hAnsi="Times New Roman" w:ascii="Times New Roman"/>
          <w:color w:val="FFFFFF"/>
          <w:szCs w:val="24"/>
        </w:rPr>
        <w:t>predlagatel</w:t>
      </w:r>
      <w:r w:rsidR="00AE445B" w:rsidRPr="00E206C0">
        <w:rPr>
          <w:rFonts w:hAnsi="Times New Roman" w:ascii="Times New Roman"/>
          <w:color w:val="FFFFFF"/>
          <w:szCs w:val="24"/>
        </w:rPr>
        <w:t>j</w:t>
      </w:r>
      <w:r w:rsidR="00395529" w:rsidRPr="00E206C0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E206C0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E206C0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E206C0">
      <w:pPr>
        <w:jc w:val="both"/>
        <w:rPr>
          <w:rFonts w:hAnsi="Times New Roman" w:ascii="Times New Roman"/>
          <w:color w:val="FFFFFF"/>
          <w:szCs w:val="24"/>
        </w:rPr>
      </w:pPr>
      <w:r w:rsidRPr="00E206C0">
        <w:rPr>
          <w:rFonts w:hAnsi="Times New Roman" w:ascii="Times New Roman"/>
          <w:color w:val="FFFFFF"/>
          <w:szCs w:val="24"/>
        </w:rPr>
        <w:tab/>
      </w:r>
      <w:r w:rsidRPr="00E206C0">
        <w:rPr>
          <w:rFonts w:hAnsi="Times New Roman" w:ascii="Times New Roman"/>
          <w:color w:val="FFFFFF"/>
          <w:szCs w:val="24"/>
        </w:rPr>
        <w:tab/>
      </w:r>
      <w:r w:rsidRPr="00E206C0">
        <w:rPr>
          <w:rFonts w:hAnsi="Times New Roman" w:ascii="Times New Roman"/>
          <w:color w:val="FFFFFF"/>
          <w:szCs w:val="24"/>
        </w:rPr>
        <w:tab/>
      </w:r>
      <w:r w:rsidRPr="00E206C0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E206C0">
      <w:pPr>
        <w:jc w:val="both"/>
        <w:rPr>
          <w:rFonts w:hAnsi="Times New Roman" w:ascii="Times New Roman"/>
          <w:color w:val="000000"/>
          <w:szCs w:val="24"/>
        </w:rPr>
      </w:pPr>
    </w:p>
    <w:sectPr w:rsidSect="00936170" w:rsidR="00A936EC" w:rsidRPr="00E206C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3EB" w:rsidR="001013EB" w:rsidRPr="00E206C0">
      <w:pPr>
        <w:rPr>
          <w:color w:val="000000"/>
        </w:rPr>
      </w:pPr>
      <w:r w:rsidRPr="00E206C0">
        <w:rPr>
          <w:color w:val="000000"/>
        </w:rPr>
        <w:separator/>
      </w:r>
    </w:p>
  </w:endnote>
  <w:endnote w:id="0" w:type="continuationSeparator">
    <w:p w:rsidRDefault="001013EB" w:rsidR="001013EB" w:rsidRPr="00E206C0">
      <w:pPr>
        <w:rPr>
          <w:color w:val="000000"/>
        </w:rPr>
      </w:pPr>
      <w:r w:rsidRPr="00E206C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3EB" w:rsidR="001013EB" w:rsidRPr="00E206C0">
      <w:pPr>
        <w:rPr>
          <w:color w:val="000000"/>
        </w:rPr>
      </w:pPr>
      <w:r w:rsidRPr="00E206C0">
        <w:rPr>
          <w:color w:val="000000"/>
        </w:rPr>
        <w:separator/>
      </w:r>
    </w:p>
  </w:footnote>
  <w:footnote w:id="0" w:type="continuationSeparator">
    <w:p w:rsidRDefault="001013EB" w:rsidR="001013EB" w:rsidRPr="00E206C0">
      <w:pPr>
        <w:rPr>
          <w:color w:val="000000"/>
        </w:rPr>
      </w:pPr>
      <w:r w:rsidRPr="00E206C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E206C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206C0">
      <w:rPr>
        <w:rStyle w:val="Brojstranice"/>
        <w:color w:val="000000"/>
      </w:rPr>
      <w:fldChar w:fldCharType="begin"/>
    </w:r>
    <w:r w:rsidRPr="00E206C0">
      <w:rPr>
        <w:rStyle w:val="Brojstranice"/>
        <w:color w:val="000000"/>
      </w:rPr>
      <w:instrText xml:space="preserve">PAGE  </w:instrText>
    </w:r>
    <w:r w:rsidRPr="00E206C0">
      <w:rPr>
        <w:rStyle w:val="Brojstranice"/>
        <w:color w:val="000000"/>
      </w:rPr>
      <w:fldChar w:fldCharType="separate"/>
    </w:r>
    <w:r w:rsidRPr="00E206C0">
      <w:rPr>
        <w:rStyle w:val="Brojstranice"/>
        <w:noProof/>
        <w:color w:val="000000"/>
      </w:rPr>
      <w:t>2</w:t>
    </w:r>
    <w:r w:rsidRPr="00E206C0">
      <w:rPr>
        <w:rStyle w:val="Brojstranice"/>
        <w:color w:val="000000"/>
      </w:rPr>
      <w:fldChar w:fldCharType="end"/>
    </w:r>
  </w:p>
  <w:p w:rsidRDefault="00602DA9" w:rsidR="00602DA9" w:rsidRPr="00E206C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E206C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206C0">
      <w:rPr>
        <w:rStyle w:val="Brojstranice"/>
        <w:color w:val="000000"/>
      </w:rPr>
      <w:fldChar w:fldCharType="begin"/>
    </w:r>
    <w:r w:rsidRPr="00E206C0">
      <w:rPr>
        <w:rStyle w:val="Brojstranice"/>
        <w:color w:val="000000"/>
      </w:rPr>
      <w:instrText xml:space="preserve">PAGE  </w:instrText>
    </w:r>
    <w:r w:rsidRPr="00E206C0">
      <w:rPr>
        <w:rStyle w:val="Brojstranice"/>
        <w:color w:val="000000"/>
      </w:rPr>
      <w:fldChar w:fldCharType="separate"/>
    </w:r>
    <w:r w:rsidR="00E206C0">
      <w:rPr>
        <w:rStyle w:val="Brojstranice"/>
        <w:noProof/>
        <w:color w:val="000000"/>
      </w:rPr>
      <w:t>2</w:t>
    </w:r>
    <w:r w:rsidRPr="00E206C0">
      <w:rPr>
        <w:rStyle w:val="Brojstranice"/>
        <w:color w:val="000000"/>
      </w:rPr>
      <w:fldChar w:fldCharType="end"/>
    </w:r>
  </w:p>
  <w:p w:rsidRDefault="008A149D" w:rsidP="00395529" w:rsidR="00602DA9" w:rsidRPr="00E206C0">
    <w:pPr>
      <w:pStyle w:val="Zaglavlje"/>
      <w:jc w:val="right"/>
      <w:rPr>
        <w:rFonts w:hAnsi="Times New Roman" w:ascii="Times New Roman"/>
        <w:color w:val="000000"/>
        <w:szCs w:val="24"/>
      </w:rPr>
    </w:pPr>
    <w:r w:rsidRPr="00E206C0">
      <w:rPr>
        <w:rFonts w:hAnsi="Times New Roman" w:ascii="Times New Roman"/>
        <w:color w:val="000000"/>
        <w:szCs w:val="24"/>
      </w:rPr>
      <w:t>St-</w:t>
    </w:r>
    <w:r w:rsidR="00AF2C9E" w:rsidRPr="00E206C0">
      <w:rPr>
        <w:rFonts w:hAnsi="Times New Roman" w:ascii="Times New Roman"/>
        <w:color w:val="000000"/>
        <w:szCs w:val="24"/>
      </w:rPr>
      <w:t>1253</w:t>
    </w:r>
    <w:r w:rsidRPr="00E206C0">
      <w:rPr>
        <w:rFonts w:hAnsi="Times New Roman" w:ascii="Times New Roman"/>
        <w:color w:val="000000"/>
        <w:szCs w:val="24"/>
      </w:rPr>
      <w:t>/15</w:t>
    </w:r>
  </w:p>
  <w:p w:rsidRDefault="00602DA9" w:rsidP="00395529" w:rsidR="00602DA9" w:rsidRPr="00E206C0">
    <w:pPr>
      <w:pStyle w:val="Zaglavlje"/>
      <w:jc w:val="right"/>
      <w:rPr>
        <w:color w:val="000000"/>
        <w:sz w:val="22"/>
        <w:szCs w:val="22"/>
      </w:rPr>
    </w:pPr>
  </w:p>
  <w:p w:rsidRDefault="00602DA9" w:rsidP="00395529" w:rsidR="00602DA9" w:rsidRPr="00E206C0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13EB"/>
    <w:rsid w:val="001026F1"/>
    <w:rsid w:val="00113D02"/>
    <w:rsid w:val="00195B34"/>
    <w:rsid w:val="001B47B5"/>
    <w:rsid w:val="001C41EA"/>
    <w:rsid w:val="001C77E2"/>
    <w:rsid w:val="00221E52"/>
    <w:rsid w:val="002621BD"/>
    <w:rsid w:val="002C54A4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AF2C9E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E07B7"/>
    <w:rsid w:val="00DF0E14"/>
    <w:rsid w:val="00E206C0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5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4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4A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4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4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5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4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4A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4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4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St-1253/2015-9</izvorni_sadrzaj>
    <derivirana_varijabla naziv="DomainObject.Oznaka_1">St-1253/2015-9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St-1253/2015</izvorni_sadrzaj>
    <derivirana_varijabla naziv="DomainObject.Predmet.OznakaBroj_1">St-1253/2015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ING d.o.o.</izvorni_sadrzaj>
    <derivirana_varijabla naziv="DomainObject.Predmet.ProtustrankaFormated_1">  LIKA ING d.o.o.</derivirana_varijabla>
  </DomainObject.Predmet.ProtustrankaFormated>
  <DomainObject.Predmet.ProtustrankaFormatedOIB>
    <izvorni_sadrzaj>  LIKA ING d.o.o., OIB 07377216703</izvorni_sadrzaj>
    <derivirana_varijabla naziv="DomainObject.Predmet.ProtustrankaFormatedOIB_1">  LIKA ING d.o.o., OIB 07377216703</derivirana_varijabla>
  </DomainObject.Predmet.ProtustrankaFormatedOIB>
  <DomainObject.Predmet.ProtustrankaFormatedWithAdress>
    <izvorni_sadrzaj> LIKA ING d.o.o., Zagrebačka 163, 10380 Sveti Ivan Zelina</izvorni_sadrzaj>
    <derivirana_varijabla naziv="DomainObject.Predmet.ProtustrankaFormatedWithAdress_1"> LIKA ING d.o.o., Zagrebačka 163, 10380 Sveti Ivan Zelina</derivirana_varijabla>
  </DomainObject.Predmet.ProtustrankaFormatedWithAdress>
  <DomainObject.Predmet.ProtustrankaFormatedWithAdressOIB>
    <izvorni_sadrzaj> LIKA ING d.o.o., OIB 07377216703, Zagrebačka 163, 10380 Sveti Ivan Zelina</izvorni_sadrzaj>
    <derivirana_varijabla naziv="DomainObject.Predmet.ProtustrankaFormatedWithAdressOIB_1"> LIKA ING d.o.o., OIB 07377216703, Zagrebačka 163, 10380 Sveti Ivan Zelina</derivirana_varijabla>
  </DomainObject.Predmet.ProtustrankaFormatedWithAdressOIB>
  <DomainObject.Predmet.ProtustrankaWithAdress>
    <izvorni_sadrzaj>LIKA ING d.o.o. Zagrebačka 163, 10380 Sveti Ivan Zelina</izvorni_sadrzaj>
    <derivirana_varijabla naziv="DomainObject.Predmet.ProtustrankaWithAdress_1">LIKA ING d.o.o. Zagrebačka 163, 10380 Sveti Ivan Zelina</derivirana_varijabla>
  </DomainObject.Predmet.ProtustrankaWithAdress>
  <DomainObject.Predmet.ProtustrankaWithAdressOIB>
    <izvorni_sadrzaj>LIKA ING d.o.o., OIB 07377216703, Zagrebačka 163, 10380 Sveti Ivan Zelina</izvorni_sadrzaj>
    <derivirana_varijabla naziv="DomainObject.Predmet.ProtustrankaWithAdressOIB_1">LIKA ING d.o.o., OIB 07377216703, Zagrebačka 163, 10380 Sveti Ivan Zelina</derivirana_varijabla>
  </DomainObject.Predmet.ProtustrankaWithAdressOIB>
  <DomainObject.Predmet.ProtustrankaNazivFormated>
    <izvorni_sadrzaj>LIKA ING d.o.o.</izvorni_sadrzaj>
    <derivirana_varijabla naziv="DomainObject.Predmet.ProtustrankaNazivFormated_1">LIKA ING d.o.o.</derivirana_varijabla>
  </DomainObject.Predmet.ProtustrankaNazivFormated>
  <DomainObject.Predmet.ProtustrankaNazivFormatedOIB>
    <izvorni_sadrzaj>LIKA ING d.o.o., OIB 07377216703</izvorni_sadrzaj>
    <derivirana_varijabla naziv="DomainObject.Predmet.ProtustrankaNazivFormatedOIB_1">LIKA ING d.o.o., OIB 07377216703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LIKA ING d.o.o.</item>
    </izvorni_sadrzaj>
    <derivirana_varijabla naziv="DomainObject.Predmet.ProtuStrankaListFormated_1">
      <item>LIKA ING d.o.o.</item>
    </derivirana_varijabla>
  </DomainObject.Predmet.ProtuStrankaListFormated>
  <DomainObject.Predmet.ProtuStrankaListFormatedOIB>
    <izvorni_sadrzaj>
      <item>LIKA ING d.o.o., OIB 07377216703</item>
    </izvorni_sadrzaj>
    <derivirana_varijabla naziv="DomainObject.Predmet.ProtuStrankaListFormatedOIB_1">
      <item>LIKA ING d.o.o., OIB 07377216703</item>
    </derivirana_varijabla>
  </DomainObject.Predmet.ProtuStrankaListFormatedOIB>
  <DomainObject.Predmet.ProtuStrankaListFormatedWithAdress>
    <izvorni_sadrzaj>
      <item>LIKA ING d.o.o., Zagrebačka 163, 10380 Sveti Ivan Zelina</item>
    </izvorni_sadrzaj>
    <derivirana_varijabla naziv="DomainObject.Predmet.ProtuStrankaListFormatedWithAdress_1">
      <item>LIKA ING d.o.o., Zagrebačka 163, 10380 Sveti Ivan Zelina</item>
    </derivirana_varijabla>
  </DomainObject.Predmet.ProtuStrankaListFormatedWithAdress>
  <DomainObject.Predmet.ProtuStrankaListFormatedWithAdressOIB>
    <izvorni_sadrzaj>
      <item>LIKA ING d.o.o., OIB 07377216703, Zagrebačka 163, 10380 Sveti Ivan Zelina</item>
    </izvorni_sadrzaj>
    <derivirana_varijabla naziv="DomainObject.Predmet.ProtuStrankaListFormatedWithAdressOIB_1">
      <item>LIKA ING d.o.o., OIB 07377216703, Zagrebačka 163, 10380 Sveti Ivan Zelina</item>
    </derivirana_varijabla>
  </DomainObject.Predmet.ProtuStrankaListFormatedWithAdressOIB>
  <DomainObject.Predmet.ProtuStrankaListNazivFormated>
    <izvorni_sadrzaj>
      <item>LIKA ING d.o.o.</item>
    </izvorni_sadrzaj>
    <derivirana_varijabla naziv="DomainObject.Predmet.ProtuStrankaListNazivFormated_1">
      <item>LIKA ING d.o.o.</item>
    </derivirana_varijabla>
  </DomainObject.Predmet.ProtuStrankaListNazivFormated>
  <DomainObject.Predmet.ProtuStrankaListNazivFormatedOIB>
    <izvorni_sadrzaj>
      <item>LIKA ING d.o.o., OIB 07377216703</item>
    </izvorni_sadrzaj>
    <derivirana_varijabla naziv="DomainObject.Predmet.ProtuStrankaListNazivFormatedOIB_1">
      <item>LIKA ING d.o.o., OIB 07377216703</item>
    </derivirana_varijabla>
  </DomainObject.Predmet.ProtuStrankaListNazivFormatedOIB>
  <DomainObject.Predmet.OstaliListFormated>
    <izvorni_sadrzaj>
      <item>Iva Dragišić</item>
    </izvorni_sadrzaj>
    <derivirana_varijabla naziv="DomainObject.Predmet.OstaliListFormated_1">
      <item>Iva Dragišić</item>
    </derivirana_varijabla>
  </DomainObject.Predmet.OstaliListFormated>
  <DomainObject.Predmet.OstaliListFormatedOIB>
    <izvorni_sadrzaj>
      <item>Iva Dragišić, OIB 76195486520</item>
    </izvorni_sadrzaj>
    <derivirana_varijabla naziv="DomainObject.Predmet.OstaliListFormatedOIB_1">
      <item>Iva Dragišić, OIB 76195486520</item>
    </derivirana_varijabla>
  </DomainObject.Predmet.OstaliListFormatedOIB>
  <DomainObject.Predmet.OstaliListFormatedWithAdress>
    <izvorni_sadrzaj>
      <item>Iva Dragišić, Srebrnjak 138, 10000 Zagreb</item>
    </izvorni_sadrzaj>
    <derivirana_varijabla naziv="DomainObject.Predmet.OstaliListFormatedWithAdress_1">
      <item>Iva Dragišić, Srebrnjak 138, 10000 Zagreb</item>
    </derivirana_varijabla>
  </DomainObject.Predmet.OstaliListFormatedWithAdress>
  <DomainObject.Predmet.OstaliListFormatedWithAdressOIB>
    <izvorni_sadrzaj>
      <item>Iva Dragišić, OIB 76195486520, Srebrnjak 138, 10000 Zagreb</item>
    </izvorni_sadrzaj>
    <derivirana_varijabla naziv="DomainObject.Predmet.OstaliListFormatedWithAdressOIB_1">
      <item>Iva Dragišić, OIB 76195486520, Srebrnjak 138, 10000 Zagreb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St-1253/2015-9</izvorni_sadrzaj>
    <derivirana_varijabla naziv="DomainObject.PoslovniBrojDokumenta_1">St-1253/2015-9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LIKA ING d.o.o.</izvorni_sadrzaj>
    <derivirana_varijabla naziv="DomainObject.Predmet.ProtustrankaIDrugi_1">LIKA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LIKA ING d.o.o., OIB 07377216703, Zagrebačka 163, 10380 Sveti Ivan Zelina</izvorni_sadrzaj>
    <derivirana_varijabla naziv="DomainObject.Predmet.ProtustrankaIDrugiAdressOIB_1">LIKA ING d.o.o., OIB 07377216703,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LIKA ING d.o.o.</item>
      <item>Iva Dragišić</item>
    </izvorni_sadrzaj>
    <derivirana_varijabla naziv="DomainObject.Predmet.SudioniciListNaziv_1">
      <item>FINA Regionalni centar Zagreb</item>
      <item>LIKA ING d.o.o.</item>
      <item>Iva Dragišić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LIKA ING d.o.o., OIB 07377216703, Zagrebačka 163,10380 Sveti Ivan Zelina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1,10000 Zagreb</item>
      <item>LIKA ING d.o.o., OIB 07377216703, Zagrebačka 163,10380 Sveti Ivan Zelina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07377216703</item>
      <item>, OIB 76195486520</item>
    </izvorni_sadrzaj>
    <derivirana_varijabla naziv="DomainObject.Predmet.SudioniciListNazivOIB_1">
      <item>, OIB 85821130368</item>
      <item>, OIB 07377216703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461</properties:Words>
  <properties:Characters>2429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2016-12-12T13:07:00Z</dcterms:created>
  <dc:creator>Sudsko vijeće</dc:creator>
  <cp:lastModifiedBy>Valentina Kranjčić</cp:lastModifiedBy>
  <cp:lastPrinted>2016-12-12T13:11:00Z</cp:lastPrinted>
  <dcterms:modified xmlns:xsi="http://www.w3.org/2001/XMLSchema-instance" xsi:type="dcterms:W3CDTF">2016-12-12T13:11:00Z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St-1253/2015-9 / Odluka - Rješenje o odbačaju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