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1588" w14:paraId="e33158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3B45" w:rsidP="00353B45" w:rsidR="00353B45">
      <w:pPr>
        <w:spacing w:after="0"/>
        <w:ind w:firstLine="708" w:left="4248"/>
      </w:pPr>
      <w:r>
        <w:rPr>
          <w:color w:val="000000"/>
        </w:rPr>
        <w:t>1 St-41/2014- 205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</w:p>
    <w:p w:rsidRDefault="00353B45" w:rsidP="00353B45" w:rsidR="00353B45">
      <w:pPr>
        <w:pStyle w:val="Bezproreda"/>
        <w:jc w:val="center"/>
      </w:pPr>
      <w:r>
        <w:t>U    I M E    R E P U B L I K E      H R V A T S K E</w:t>
      </w:r>
    </w:p>
    <w:p w:rsidRDefault="00353B45" w:rsidP="00353B45" w:rsidR="00353B45">
      <w:pPr>
        <w:pStyle w:val="Bezproreda"/>
      </w:pPr>
    </w:p>
    <w:p w:rsidRDefault="00353B45" w:rsidP="00353B45" w:rsidR="00353B45">
      <w:pPr>
        <w:spacing w:after="0"/>
        <w:jc w:val="center"/>
      </w:pPr>
      <w:r>
        <w:rPr>
          <w:color w:val="000000"/>
        </w:rPr>
        <w:t>R J E Š E N J E</w:t>
      </w:r>
    </w:p>
    <w:p w:rsidRDefault="00353B45" w:rsidP="00353B45" w:rsidR="00353B45">
      <w:pPr>
        <w:spacing w:after="0"/>
        <w:jc w:val="center"/>
      </w:pP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  <w:r>
        <w:rPr>
          <w:color w:val="000000"/>
        </w:rPr>
        <w:t>TRGOVAČKI SUD U BJELOVARU, po   sucu Branki Pleskalt,  u predmetu stečaja nad trgovačkim društvom  BRESTOVAC drvni kombinat d.d. u stečaju, GAREŠNIČKI BRESTOVAC, Brestovačka ulica 33, OIB: 23482370704,  dana  13. srpnja  2017. godine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  <w:jc w:val="center"/>
      </w:pPr>
      <w:r>
        <w:rPr>
          <w:color w:val="000000"/>
        </w:rPr>
        <w:t>r i j e š i o     j e</w:t>
      </w:r>
    </w:p>
    <w:p w:rsidRDefault="00353B45" w:rsidP="00353B45" w:rsidR="00353B45">
      <w:pPr>
        <w:spacing w:after="0"/>
        <w:jc w:val="center"/>
      </w:pP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  <w:r>
        <w:rPr>
          <w:color w:val="000000"/>
        </w:rPr>
        <w:t>I Obustavlja se i zaključuje stečajni postupak nad stečajnim dužnikom BRESTOVAC drvni kombinat d.d. u stečaju, GAREŠNIČKI BRESTOVAC, Brestovačka ulica 33, OIB: 23482370704,  sa danom 26. lipnja  2017. godine te će s tim danom obustava početi proizvoditi pravne učinke.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  <w:r>
        <w:rPr>
          <w:color w:val="000000"/>
        </w:rPr>
        <w:t>II Nakon pravomoćnosti ovog rješenja stečajni dužnik će se brisati iz sudskog registra.</w:t>
      </w:r>
    </w:p>
    <w:p w:rsidRDefault="00353B45" w:rsidP="00353B45" w:rsidR="00353B45">
      <w:pPr>
        <w:spacing w:after="0"/>
      </w:pPr>
      <w:r>
        <w:rPr>
          <w:color w:val="000000"/>
        </w:rPr>
        <w:t xml:space="preserve"> </w:t>
      </w:r>
    </w:p>
    <w:p w:rsidRDefault="00353B45" w:rsidP="00353B45" w:rsidR="00353B45">
      <w:pPr>
        <w:spacing w:after="0"/>
      </w:pPr>
      <w:r>
        <w:rPr>
          <w:color w:val="000000"/>
        </w:rPr>
        <w:t>III  Ovo  rješenje objaviti će se na e-oglasnoj ploči Trgovačkog suda u Bjelovaru.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  <w:jc w:val="center"/>
      </w:pPr>
    </w:p>
    <w:p w:rsidRDefault="00353B45" w:rsidP="00353B45" w:rsidR="00353B45">
      <w:pPr>
        <w:spacing w:after="0"/>
        <w:jc w:val="center"/>
      </w:pPr>
      <w:r>
        <w:rPr>
          <w:color w:val="000000"/>
        </w:rPr>
        <w:t>Obrazloženje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  <w:r>
        <w:rPr>
          <w:color w:val="000000"/>
        </w:rPr>
        <w:t>Rješenjem Trgovačkog suda  u Bjelovaru br. St-41/2015-9 od 16. srpnja  2015. godine  otvoren je stečajni postupak nad stečajnim dužnikom BRESTOVAC drvni kombinat d.d. u stečaju, GAREŠNIČKI BRESTOVAC, Brestovačka ulica 33, OIB: 23482370704.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  <w:r>
        <w:rPr>
          <w:color w:val="000000"/>
        </w:rPr>
        <w:t>Prije Izvještajnog ročišta stečajna upraviteljica je sastavila pregled imovine i obveza stečajnog dužnika (list 335-340 spisa) . Isto tako stečajna upraviteljica je podnijela izvješće o gospodarskom položaju dužnika i njegovim uzrocima.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  <w:rPr>
          <w:color w:val="000000"/>
        </w:rPr>
      </w:pPr>
      <w:r>
        <w:rPr>
          <w:color w:val="000000"/>
        </w:rPr>
        <w:t xml:space="preserve">Tijekom  postupka unovčena je u cijelosti imovina stečajnog dužnika na način da je prodana sva imovina stečajnog dužnika a temeljem odredbe članka 164. Stečajnog zakona. </w:t>
      </w:r>
    </w:p>
    <w:p w:rsidRDefault="00353B45" w:rsidP="00353B45" w:rsidR="00353B45">
      <w:pPr>
        <w:spacing w:after="0"/>
        <w:rPr>
          <w:color w:val="000000"/>
        </w:rPr>
      </w:pPr>
    </w:p>
    <w:p w:rsidRDefault="00353B45" w:rsidP="00353B45" w:rsidR="00353B45">
      <w:pPr>
        <w:spacing w:after="0"/>
        <w:rPr>
          <w:color w:val="000000"/>
        </w:rPr>
      </w:pPr>
      <w:r>
        <w:rPr>
          <w:color w:val="000000"/>
        </w:rPr>
        <w:lastRenderedPageBreak/>
        <w:t>Nekretnine su unovčene u iznosu od 1.238.116,69 kuna, pokretnine u iznosu od 531.183,35 kuna, zalihe u iznosu od 216.374,46 kuna te potraživanja i ostalo u iznosu od 2.428.638,76 kuna, odnosno ukupno je ostvarena cijena u iznosu od 4.414.313,26 kuna.</w:t>
      </w:r>
    </w:p>
    <w:p w:rsidRDefault="00353B45" w:rsidP="00353B45" w:rsidR="00353B45">
      <w:pPr>
        <w:spacing w:after="0"/>
        <w:rPr>
          <w:color w:val="000000"/>
        </w:rPr>
      </w:pPr>
    </w:p>
    <w:p w:rsidRDefault="00353B45" w:rsidP="00353B45" w:rsidR="00353B45">
      <w:pPr>
        <w:spacing w:after="0"/>
        <w:rPr>
          <w:color w:val="000000"/>
        </w:rPr>
      </w:pPr>
    </w:p>
    <w:p w:rsidRDefault="00353B45" w:rsidP="00353B45" w:rsidR="00353B45">
      <w:pPr>
        <w:spacing w:after="0"/>
        <w:rPr>
          <w:color w:val="000000"/>
        </w:rPr>
      </w:pPr>
      <w:r>
        <w:rPr>
          <w:color w:val="000000"/>
        </w:rPr>
        <w:t xml:space="preserve"> Nekretnine su opterećene </w:t>
      </w:r>
      <w:proofErr w:type="spellStart"/>
      <w:r>
        <w:rPr>
          <w:color w:val="000000"/>
        </w:rPr>
        <w:t>razlučnim</w:t>
      </w:r>
      <w:proofErr w:type="spellEnd"/>
      <w:r>
        <w:rPr>
          <w:color w:val="000000"/>
        </w:rPr>
        <w:t xml:space="preserve"> pravom u korist Privredne banke d.d. Zagreb za iznos od 21.171.004,80 kuna te Republike Hrvatske za iznos od 6.089.985,64 kune.</w:t>
      </w:r>
    </w:p>
    <w:p w:rsidRDefault="00353B45" w:rsidP="00353B45" w:rsidR="00353B45">
      <w:pPr>
        <w:spacing w:after="0"/>
        <w:rPr>
          <w:color w:val="000000"/>
        </w:rPr>
      </w:pPr>
    </w:p>
    <w:p w:rsidRDefault="00353B45" w:rsidP="00353B45" w:rsidR="00353B45">
      <w:pPr>
        <w:spacing w:after="0"/>
      </w:pPr>
      <w:r>
        <w:rPr>
          <w:color w:val="000000"/>
        </w:rPr>
        <w:t xml:space="preserve">Iz ostvarenih sredstava od prodaje nekretnina  namiren je prvo upisani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Privredna banka d.d. Zagreb  u iznosu od 1.206.039,93 kuna ili 4,42%,   troškovi stečajnog postupka u iznosu od 331.180,00 kuna ili 100,00%,  te ostale obveze stečajne mase u iznosu od 2.852.785,08 kuna ili 96,95%, dok Prvi i Drugi Viši isplatni red nisu namirivani jer nije bilo dostatnih sredstava. 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  <w:r>
        <w:rPr>
          <w:color w:val="000000"/>
        </w:rPr>
        <w:t>Stečajna upraviteljica je podneskom od 24. travnja 2017. godine  sucu prijavila nedostatnost stečajne mase za ispunjenje ostalih obveza stečajne mase stečajnog dužnika BRESTOVAC drvni kombinat d.d. u stečaju, GAREŠNIČKI BRESTOVAC, Brestovačka ulica 33, OIB: 23482370704,  a u  skladu s odredbom članka 294.Stečajnog zakona (NN br. 44/96, 29/99, 123/03, 82/06, 116/10, 25/12 i 133/12, dalje: SZ).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  <w:r>
        <w:rPr>
          <w:color w:val="000000"/>
        </w:rPr>
        <w:t xml:space="preserve">Obrazložila je  da navedenu prijavu podnosi obzirom da je u stečajnom postupku unovčena cjelokupna dužnikova stečajna masa i to za iznos koji pokriva troškove stečajnog postupka no raspoloživi iznos nakon podmirenja troškova stečajnog postupka neće biti dostatan za pokriće ostalih obveza stečajne mase po njihovom dospijeću.  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  <w:r>
        <w:rPr>
          <w:color w:val="000000"/>
        </w:rPr>
        <w:t xml:space="preserve">U skladu s odredbom članka 293. st. 2. Stečajnog zakona, sud je  dana  24. travnja 2017. godine, javno objavio prijavu o nedostatnosti stečajne mase na e-oglasnoj ploči Trgovačkog suda u Bjelovaru  i pozvao stečajne vjerovnike i vjerovnike ostalih obveza stečajne mase na dostavljanje mišljenja o prijavi u roku od 8 dana od objave oglasa. 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  <w:r>
        <w:rPr>
          <w:color w:val="000000"/>
        </w:rPr>
        <w:t xml:space="preserve">Stečajna upraviteljica je dana  6. lipnja  2017. godine dostavila na stečajni spis završni izvještaj sa rekapitulacijom prijavljenih i utvrđenih tražbina, prihoda u stečaju, prodaje nekretnina i pokretnina i namirenja vjerovnika. 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  <w:r>
        <w:rPr>
          <w:color w:val="000000"/>
        </w:rPr>
        <w:t xml:space="preserve">Na završnom ročištu održanom dana  21. lipnja 2017. godine stečajna upraviteljica je izvijestila sud da nije primila niti jedno mišljenje a niti prigovor vjerovnika o prijavi nedostatnosti stečajne mase. 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  <w:r>
        <w:rPr>
          <w:color w:val="000000"/>
        </w:rPr>
        <w:t xml:space="preserve">Obzirom na sve gore iznijeto, a na temelju podataka spisa i navoda stečajne upraviteljice  sudac je utvrdio da su ispunjeni uvjeti za obustavu i zaključenje stečajnog postupka temeljem odredbe članka 294. Stečajnog zakona, te je stoga, obzirom da je nedvojbeno utvrđeno da neće biti dovoljno sredstava za namirenje postojećih  i budućih  obveza stečajne mase riješio kao pod točkom I izreke ovog rješenja a primjenom odredbe članka 294. Stečajnog zakona.  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  <w:r>
        <w:rPr>
          <w:color w:val="000000"/>
        </w:rPr>
        <w:t>Točka II i III  izreke ovog rješenja temelji se na odredbi članka 286. st 3.  Stečajnog zakona.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  <w:r>
        <w:rPr>
          <w:color w:val="000000"/>
        </w:rPr>
        <w:t>Temeljem iznijetog valjalo je riješiti kao u izreci.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  <w:r>
        <w:rPr>
          <w:color w:val="000000"/>
        </w:rPr>
        <w:t>Bjelovar,  13. srpnja  2017.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  <w:ind w:firstLine="708" w:left="3540"/>
      </w:pPr>
      <w:r>
        <w:rPr>
          <w:color w:val="000000"/>
        </w:rPr>
        <w:t xml:space="preserve">         SUDAC</w:t>
      </w:r>
    </w:p>
    <w:p w:rsidRDefault="00353B45" w:rsidP="00353B45" w:rsidR="00353B45">
      <w:pPr>
        <w:spacing w:after="0"/>
        <w:rPr>
          <w:color w:val="000000"/>
        </w:rPr>
      </w:pPr>
      <w:r>
        <w:rPr>
          <w:color w:val="000000"/>
        </w:rPr>
        <w:t xml:space="preserve">                                                                      BRANKA PLESKALT v.r.</w:t>
      </w:r>
    </w:p>
    <w:p w:rsidRDefault="00353B45" w:rsidP="00353B45" w:rsidR="00353B45">
      <w:pPr>
        <w:spacing w:after="0"/>
        <w:rPr>
          <w:color w:val="000000"/>
        </w:rPr>
      </w:pPr>
    </w:p>
    <w:p w:rsidRDefault="00353B45" w:rsidP="00353B45" w:rsidR="00353B45">
      <w:pPr>
        <w:spacing w:after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353B45" w:rsidP="00353B45" w:rsidR="00353B45">
      <w:pPr>
        <w:spacing w:after="0"/>
        <w:rPr>
          <w:rFonts w:asciiTheme="minorHAnsi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Vesna Dragišić</w:t>
      </w:r>
      <w:r>
        <w:rPr>
          <w:color w:val="000000"/>
        </w:rPr>
        <w:tab/>
        <w:t xml:space="preserve">  </w:t>
      </w: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</w:p>
    <w:p w:rsidRDefault="00353B45" w:rsidP="00353B45" w:rsidR="00353B45">
      <w:pPr>
        <w:spacing w:after="0"/>
      </w:pPr>
      <w:r>
        <w:rPr>
          <w:color w:val="000000"/>
        </w:rPr>
        <w:t xml:space="preserve">POUKA O PRAVNOM LIJEKU: protiv ovog rješenja može se podnijeti žalba u roku od 8 dana od primitka rješenja na Visoki trgovački sud RH u Zagrebu, a putem ovog suda. Žalba se podnosi u četiri primjerka. </w:t>
      </w:r>
    </w:p>
    <w:p w:rsidRDefault="00353B45" w:rsidP="00353B45" w:rsidR="00353B45">
      <w:pPr>
        <w:spacing w:after="0"/>
      </w:pPr>
    </w:p>
    <w:p w:rsidRDefault="00353B45" w:rsidP="00353B45" w:rsidR="00353B45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3B45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7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St-41/2014-205</izvorni_sadrzaj>
    <derivirana_varijabla naziv="DomainObject.Oznaka_1">St-41/2014-205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OstaliListFormated_1"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  <item>SEDIA d.o.o., V. Škorpika 22., 10000 Zagreb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  <item>SEDIA d.o.o., V. Škorpika 22., 10000 Zagreb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  <item>SEDIA d.o.o., V. Škorpika 22., 10000 Zagreb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  <item>SEDIA d.o.o., V. Škorpika 22., 10000 Zagreb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St-41/2014-205</izvorni_sadrzaj>
    <derivirana_varijabla naziv="DomainObject.PoslovniBrojDokumenta_1">St-41/2014-205</derivirana_varijabla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Općinski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Željko Klasnić, .,43280 Garešnica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  <item>SEDIA d.o.o., V. Škorpika 22.,10000 Zagreb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Općinski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Željko Klasnić, .,43280 Garešnica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  <item>SEDIA d.o.o., V. Škorpika 22.,10000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601C7-3F46-4B9B-86FE-D9BBC8E4F7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3901</properties:Characters>
  <properties:Lines>108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2017-07-13T08:13:00Z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St-41/2014-205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