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5cd3" w14:paraId="85e5cd3" w:rsidRDefault="005C33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1706880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C338D" w:rsidP="005C338D" w:rsidR="005C338D">
      <w:pPr>
        <w:spacing w:after="0"/>
        <w:jc w:val="both"/>
      </w:pPr>
      <w:r>
        <w:t xml:space="preserve">             Republika Hrvatska</w:t>
      </w:r>
    </w:p>
    <w:p w:rsidRDefault="005C338D" w:rsidP="005C338D" w:rsidR="005C338D">
      <w:pPr>
        <w:spacing w:after="0"/>
        <w:jc w:val="both"/>
      </w:pPr>
      <w:r>
        <w:t xml:space="preserve">       Trgovački sud u Bjelovaru</w:t>
      </w:r>
    </w:p>
    <w:p w:rsidRDefault="005C338D" w:rsidP="005C338D" w:rsidR="005C338D" w:rsidRPr="005C338D">
      <w:pPr>
        <w:spacing w:after="0"/>
        <w:jc w:val="both"/>
      </w:pPr>
      <w:r>
        <w:t xml:space="preserve">  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C338D" w:rsidP="005C338D" w:rsidR="005C338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>Poslovni broj: 5. St-553/2017-3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C338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NOVO RUHO j.d.o.o. za trgovinu, Zagreb, Zvonimirova 31, MBS: 080856268, OIB: 95798043238, 15. siječnja 2018.</w:t>
      </w:r>
      <w:r w:rsidRPr="005C338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r i j e š i o  j e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Times New Roman"/>
          <w:szCs w:val="20"/>
          <w:lang w:eastAsia="hr-HR"/>
        </w:rPr>
        <w:t xml:space="preserve">I. Nalaže se Miri Bartolić iz Zagreba, </w:t>
      </w:r>
      <w:proofErr w:type="spellStart"/>
      <w:r w:rsidRPr="005C338D">
        <w:rPr>
          <w:rFonts w:cs="Times New Roman" w:eastAsia="Times New Roman"/>
          <w:szCs w:val="20"/>
          <w:lang w:eastAsia="hr-HR"/>
        </w:rPr>
        <w:t>Tuškanova</w:t>
      </w:r>
      <w:proofErr w:type="spellEnd"/>
      <w:r w:rsidRPr="005C338D">
        <w:rPr>
          <w:rFonts w:cs="Times New Roman" w:eastAsia="Times New Roman"/>
          <w:szCs w:val="20"/>
          <w:lang w:eastAsia="hr-HR"/>
        </w:rPr>
        <w:t xml:space="preserve"> 25, OIB: 24175349680</w:t>
      </w:r>
      <w:r w:rsidRPr="005C338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C338D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C338D">
        <w:rPr>
          <w:rFonts w:cs="Times New Roman" w:eastAsia="Times New Roman"/>
          <w:noProof/>
          <w:szCs w:val="20"/>
          <w:lang w:eastAsia="hr-HR"/>
        </w:rPr>
        <w:t xml:space="preserve"> model HR00 51-553-17 </w:t>
      </w:r>
      <w:r w:rsidRPr="005C338D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5C338D">
        <w:rPr>
          <w:rFonts w:cs="Times New Roman" w:eastAsia="Times New Roman"/>
          <w:noProof/>
          <w:szCs w:val="20"/>
          <w:lang w:eastAsia="hr-HR"/>
        </w:rPr>
        <w:t xml:space="preserve"> model HR05 540-553-17.</w:t>
      </w:r>
      <w:r w:rsidRPr="005C338D">
        <w:rPr>
          <w:rFonts w:cs="Times New Roman" w:eastAsia="Times New Roman"/>
          <w:szCs w:val="20"/>
          <w:lang w:eastAsia="hr-HR"/>
        </w:rPr>
        <w:t xml:space="preserve"> </w:t>
      </w:r>
      <w:r w:rsidRPr="005C338D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C338D">
        <w:rPr>
          <w:rFonts w:cs="Times New Roman" w:eastAsia="Times New Roman"/>
          <w:szCs w:val="20"/>
          <w:lang w:eastAsia="hr-HR"/>
        </w:rPr>
        <w:t xml:space="preserve"> Mira Bartolić </w:t>
      </w:r>
      <w:r w:rsidRPr="005C338D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C338D">
        <w:rPr>
          <w:rFonts w:cs="Times New Roman" w:eastAsia="Calibri"/>
          <w:szCs w:val="20"/>
          <w:lang w:eastAsia="hr-HR"/>
        </w:rPr>
        <w:t>toč.I</w:t>
      </w:r>
      <w:proofErr w:type="spellEnd"/>
      <w:r w:rsidRPr="005C338D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C338D">
        <w:rPr>
          <w:rFonts w:cs="Times New Roman" w:eastAsia="Calibri"/>
          <w:szCs w:val="20"/>
          <w:lang w:eastAsia="hr-HR"/>
        </w:rPr>
        <w:t>toč.I</w:t>
      </w:r>
      <w:proofErr w:type="spellEnd"/>
      <w:r w:rsidRPr="005C338D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C338D">
        <w:rPr>
          <w:rFonts w:cs="Times New Roman" w:eastAsia="Times New Roman"/>
          <w:szCs w:val="20"/>
          <w:lang w:eastAsia="hr-HR"/>
        </w:rPr>
        <w:t xml:space="preserve">Mire Bartolić iz Zagreba, </w:t>
      </w:r>
      <w:proofErr w:type="spellStart"/>
      <w:r w:rsidRPr="005C338D">
        <w:rPr>
          <w:rFonts w:cs="Times New Roman" w:eastAsia="Times New Roman"/>
          <w:szCs w:val="20"/>
          <w:lang w:eastAsia="hr-HR"/>
        </w:rPr>
        <w:t>Tuškanova</w:t>
      </w:r>
      <w:proofErr w:type="spellEnd"/>
      <w:r w:rsidRPr="005C338D">
        <w:rPr>
          <w:rFonts w:cs="Times New Roman" w:eastAsia="Times New Roman"/>
          <w:szCs w:val="20"/>
          <w:lang w:eastAsia="hr-HR"/>
        </w:rPr>
        <w:t xml:space="preserve"> 25, OIB: 24175349680</w:t>
      </w:r>
      <w:r w:rsidRPr="005C338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C338D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5C338D">
        <w:rPr>
          <w:rFonts w:cs="Times New Roman" w:eastAsia="Times New Roman"/>
          <w:szCs w:val="20"/>
          <w:lang w:eastAsia="hr-HR"/>
        </w:rPr>
        <w:t>IBAN: HR6123900011300000630</w:t>
      </w:r>
      <w:r w:rsidRPr="005C338D">
        <w:rPr>
          <w:rFonts w:cs="Times New Roman" w:eastAsia="Times New Roman"/>
          <w:noProof/>
          <w:szCs w:val="20"/>
          <w:lang w:eastAsia="hr-HR"/>
        </w:rPr>
        <w:t xml:space="preserve"> model HR00 51-553-17, a novčana sredstva u iznosu od </w:t>
      </w:r>
      <w:r w:rsidRPr="005C338D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5C338D">
        <w:rPr>
          <w:rFonts w:cs="Times New Roman" w:eastAsia="Times New Roman"/>
          <w:noProof/>
          <w:szCs w:val="20"/>
          <w:lang w:eastAsia="hr-HR"/>
        </w:rPr>
        <w:t xml:space="preserve"> model HR05 540-553-17.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C338D">
        <w:rPr>
          <w:rFonts w:cs="Times New Roman" w:eastAsia="Calibri"/>
          <w:szCs w:val="20"/>
          <w:lang w:eastAsia="hr-HR"/>
        </w:rPr>
        <w:t>toč</w:t>
      </w:r>
      <w:proofErr w:type="spellEnd"/>
      <w:r w:rsidRPr="005C338D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Obrazloženje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 xml:space="preserve">      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25. kolovoza 2016. Trgovačkom sudu u Zagrebu podnijela prijedlog za otvaranje stečajnog postupka nad dužnikom</w:t>
      </w:r>
      <w:r w:rsidRPr="005C338D">
        <w:rPr>
          <w:rFonts w:cs="Times New Roman" w:eastAsia="Times New Roman"/>
          <w:szCs w:val="20"/>
          <w:lang w:eastAsia="hr-HR"/>
        </w:rPr>
        <w:t xml:space="preserve"> NOVO RUHO j.d.o.o. za trgovinu, Zagreb, Zvonimirova 31, koji je zaprimljen pod brojem St-5715/2016.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szCs w:val="20"/>
          <w:lang w:eastAsia="hr-HR"/>
        </w:rPr>
        <w:t xml:space="preserve">U prijedlogu navodi da na dan 23. kolovoza 2016. dužnik u Očevidniku redoslijeda osnova za plaćanje ima evidentirane neizvršene osnove za plaćanje u neprekinutom razdoblju od 120 dana, u ukupnom iznosu od 12.623,31 kn, u koji iznos je uračunata kamata i naknada Financijske agencije za provedbu ovrhe na novčanim sredstvima. Prema podacima koje je FINI dostavio Hrvatski zavod za mirovinsko osiguranje </w:t>
      </w:r>
      <w:r w:rsidRPr="005C338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338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St-5715/2016 ustupljen je Trgovačkom sudu u Bjelovaru  na daljnji postupak.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C338D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C338D">
        <w:rPr>
          <w:rFonts w:cs="Times New Roman" w:eastAsia="Times New Roman"/>
          <w:szCs w:val="20"/>
          <w:lang w:eastAsia="hr-HR"/>
        </w:rPr>
        <w:t xml:space="preserve">Mira Bartolić iz Zagreba, </w:t>
      </w:r>
      <w:proofErr w:type="spellStart"/>
      <w:r w:rsidRPr="005C338D">
        <w:rPr>
          <w:rFonts w:cs="Times New Roman" w:eastAsia="Times New Roman"/>
          <w:szCs w:val="20"/>
          <w:lang w:eastAsia="hr-HR"/>
        </w:rPr>
        <w:t>Tuškanova</w:t>
      </w:r>
      <w:proofErr w:type="spellEnd"/>
      <w:r w:rsidRPr="005C338D">
        <w:rPr>
          <w:rFonts w:cs="Times New Roman" w:eastAsia="Times New Roman"/>
          <w:szCs w:val="20"/>
          <w:lang w:eastAsia="hr-HR"/>
        </w:rPr>
        <w:t xml:space="preserve"> 25, </w:t>
      </w:r>
      <w:r w:rsidRPr="005C338D">
        <w:rPr>
          <w:rFonts w:cs="Times New Roman" w:eastAsia="Calibri"/>
          <w:szCs w:val="20"/>
          <w:lang w:eastAsia="hr-HR"/>
        </w:rPr>
        <w:t xml:space="preserve">dok iz prijedloga Financijske agencije proizlazi da na dan 23. kolovoza 2016. dužnik u Očevidniku redoslijeda osnova za plaćanje ima evidentirane neizvršene osnove za plaćanje u neprekinutom razdoblju od 120 dana. 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Miru Bartolić postojala istekom razdoblja od 60 dana i ona je najkasnije u daljnjem roku od 21 dana bila dužna podnijeti prijedlog za pokretanje stečajnog postupka, što nije učinila.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C338D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C338D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C338D">
        <w:rPr>
          <w:rFonts w:cs="Times New Roman" w:eastAsia="Calibri"/>
          <w:szCs w:val="20"/>
          <w:lang w:eastAsia="hr-HR"/>
        </w:rPr>
        <w:t>toč</w:t>
      </w:r>
      <w:proofErr w:type="spellEnd"/>
      <w:r w:rsidRPr="005C338D">
        <w:rPr>
          <w:rFonts w:cs="Times New Roman" w:eastAsia="Calibri"/>
          <w:szCs w:val="20"/>
          <w:lang w:eastAsia="hr-HR"/>
        </w:rPr>
        <w:t>. II.–IV. izreke.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>U Bjelovaru, 12. prosinca 2017.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 xml:space="preserve">           STEČAJNA SUTKINJA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C338D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5C338D" w:rsidP="005C338D" w:rsidR="005C338D" w:rsidRPr="005C33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5C338D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338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C338D" w:rsidP="005C338D" w:rsidR="005C338D" w:rsidRPr="005C33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C338D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5C33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3648064"/>
      <w:docPartObj>
        <w:docPartGallery w:val="Page Numbers (Top of Page)"/>
        <w:docPartUnique/>
      </w:docPartObj>
    </w:sdtPr>
    <w:sdtContent>
      <w:p w:rsidRDefault="005C338D" w:rsidP="005C338D" w:rsidR="005C338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5C338D" w:rsidP="005C338D" w:rsidR="005C338D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C338D">
      <w:rPr>
        <w:rFonts w:cs="Times New Roman" w:eastAsia="Times New Roman"/>
        <w:noProof/>
        <w:szCs w:val="20"/>
        <w:lang w:eastAsia="hr-HR"/>
      </w:rPr>
      <w:t>Poslovni broj: 5. St-553/2017-3</w:t>
    </w:r>
  </w:p>
  <w:p w:rsidRDefault="005C338D" w:rsidP="005C338D" w:rsidR="005C338D" w:rsidRPr="005C338D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38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1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St-553/2017-3</izvorni_sadrzaj>
    <derivirana_varijabla naziv="DomainObject.Oznaka_1">St-553/2017-3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RUHO j.d.o.o. za trgovinu</izvorni_sadrzaj>
    <derivirana_varijabla naziv="DomainObject.Predmet.ProtustrankaFormated_1">  NOVO RUHO j.d.o.o. za trgovinu</derivirana_varijabla>
  </DomainObject.Predmet.ProtustrankaFormated>
  <DomainObject.Predmet.ProtustrankaFormatedOIB>
    <izvorni_sadrzaj>  NOVO RUHO j.d.o.o. za trgovinu, OIB 95798043238</izvorni_sadrzaj>
    <derivirana_varijabla naziv="DomainObject.Predmet.ProtustrankaFormatedOIB_1">  NOVO RUHO j.d.o.o. za trgovinu, OIB 95798043238</derivirana_varijabla>
  </DomainObject.Predmet.ProtustrankaFormatedOIB>
  <DomainObject.Predmet.ProtustrankaFormatedWithAdress>
    <izvorni_sadrzaj> NOVO RUHO j.d.o.o. za trgovinu, Zvonimirova 31, 10000 Zagreb</izvorni_sadrzaj>
    <derivirana_varijabla naziv="DomainObject.Predmet.ProtustrankaFormatedWithAdress_1"> NOVO RUHO j.d.o.o. za trgovinu, Zvonimirova 31, 10000 Zagreb</derivirana_varijabla>
  </DomainObject.Predmet.ProtustrankaFormatedWithAdress>
  <DomainObject.Predmet.ProtustrankaFormatedWithAdressOIB>
    <izvorni_sadrzaj> NOVO RUHO j.d.o.o. za trgovinu, OIB 95798043238, Zvonimirova 31, 10000 Zagreb</izvorni_sadrzaj>
    <derivirana_varijabla naziv="DomainObject.Predmet.ProtustrankaFormatedWithAdressOIB_1"> NOVO RUHO j.d.o.o. za trgovinu, OIB 95798043238, Zvonimirova 31, 10000 Zagreb</derivirana_varijabla>
  </DomainObject.Predmet.ProtustrankaFormatedWithAdressOIB>
  <DomainObject.Predmet.ProtustrankaWithAdress>
    <izvorni_sadrzaj>NOVO RUHO j.d.o.o. za trgovinu Zvonimirova 31, 10000 Zagreb</izvorni_sadrzaj>
    <derivirana_varijabla naziv="DomainObject.Predmet.ProtustrankaWithAdress_1">NOVO RUHO j.d.o.o. za trgovinu Zvonimirova 31, 10000 Zagreb</derivirana_varijabla>
  </DomainObject.Predmet.ProtustrankaWithAdress>
  <DomainObject.Predmet.ProtustrankaWithAdressOIB>
    <izvorni_sadrzaj>NOVO RUHO j.d.o.o. za trgovinu, OIB 95798043238, Zvonimirova 31, 10000 Zagreb</izvorni_sadrzaj>
    <derivirana_varijabla naziv="DomainObject.Predmet.ProtustrankaWithAdressOIB_1">NOVO RUHO j.d.o.o. za trgovinu, OIB 95798043238, Zvonimirova 31, 10000 Zagreb</derivirana_varijabla>
  </DomainObject.Predmet.ProtustrankaWithAdressOIB>
  <DomainObject.Predmet.ProtustrankaNazivFormated>
    <izvorni_sadrzaj>NOVO RUHO j.d.o.o. za trgovinu</izvorni_sadrzaj>
    <derivirana_varijabla naziv="DomainObject.Predmet.ProtustrankaNazivFormated_1">NOVO RUHO j.d.o.o. za trgovinu</derivirana_varijabla>
  </DomainObject.Predmet.ProtustrankaNazivFormated>
  <DomainObject.Predmet.ProtustrankaNazivFormatedOIB>
    <izvorni_sadrzaj>NOVO RUHO j.d.o.o. za trgovinu, OIB 95798043238</izvorni_sadrzaj>
    <derivirana_varijabla naziv="DomainObject.Predmet.ProtustrankaNazivFormatedOIB_1">NOVO RUHO j.d.o.o. za trgovinu, OIB 95798043238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RUHO j.d.o.o. za trgovinu</item>
    </izvorni_sadrzaj>
    <derivirana_varijabla naziv="DomainObject.Predmet.ProtuStrankaListFormated_1">
      <item>NOVO RUHO j.d.o.o. za trgovinu</item>
    </derivirana_varijabla>
  </DomainObject.Predmet.ProtuStrankaListFormated>
  <DomainObject.Predmet.ProtuStrankaListFormatedOIB>
    <izvorni_sadrzaj>
      <item>NOVO RUHO j.d.o.o. za trgovinu, OIB 95798043238</item>
    </izvorni_sadrzaj>
    <derivirana_varijabla naziv="DomainObject.Predmet.ProtuStrankaListFormatedOIB_1">
      <item>NOVO RUHO j.d.o.o. za trgovinu, OIB 95798043238</item>
    </derivirana_varijabla>
  </DomainObject.Predmet.ProtuStrankaListFormatedOIB>
  <DomainObject.Predmet.ProtuStrankaListFormatedWithAdress>
    <izvorni_sadrzaj>
      <item>NOVO RUHO j.d.o.o. za trgovinu, Zvonimirova 31, 10000 Zagreb</item>
    </izvorni_sadrzaj>
    <derivirana_varijabla naziv="DomainObject.Predmet.ProtuStrankaListFormatedWithAdress_1">
      <item>NOVO RUHO j.d.o.o. za trgovinu, Zvonimirova 31, 10000 Zagreb</item>
    </derivirana_varijabla>
  </DomainObject.Predmet.ProtuStrankaListFormatedWithAdress>
  <DomainObject.Predmet.ProtuStrankaListFormatedWithAdressOIB>
    <izvorni_sadrzaj>
      <item>NOVO RUHO j.d.o.o. za trgovinu, OIB 95798043238, Zvonimirova 31, 10000 Zagreb</item>
    </izvorni_sadrzaj>
    <derivirana_varijabla naziv="DomainObject.Predmet.ProtuStrankaListFormatedWithAdressOIB_1">
      <item>NOVO RUHO j.d.o.o. za trgovinu, OIB 95798043238, Zvonimirova 31, 10000 Zagreb</item>
    </derivirana_varijabla>
  </DomainObject.Predmet.ProtuStrankaListFormatedWithAdressOIB>
  <DomainObject.Predmet.ProtuStrankaListNazivFormated>
    <izvorni_sadrzaj>
      <item>NOVO RUHO j.d.o.o. za trgovinu</item>
    </izvorni_sadrzaj>
    <derivirana_varijabla naziv="DomainObject.Predmet.ProtuStrankaListNazivFormated_1">
      <item>NOVO RUHO j.d.o.o. za trgovinu</item>
    </derivirana_varijabla>
  </DomainObject.Predmet.ProtuStrankaListNazivFormated>
  <DomainObject.Predmet.ProtuStrankaListNazivFormatedOIB>
    <izvorni_sadrzaj>
      <item>NOVO RUHO j.d.o.o. za trgovinu, OIB 95798043238</item>
    </izvorni_sadrzaj>
    <derivirana_varijabla naziv="DomainObject.Predmet.ProtuStrankaListNazivFormatedOIB_1">
      <item>NOVO RUHO j.d.o.o. za trgovinu, OIB 95798043238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St-553/2017-3</izvorni_sadrzaj>
    <derivirana_varijabla naziv="DomainObject.PoslovniBrojDokumenta_1">St-553/2017-3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RUHO j.d.o.o. za trgovinu</izvorni_sadrzaj>
    <derivirana_varijabla naziv="DomainObject.Predmet.ProtustrankaIDrugi_1">NOVO RUHO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 RUHO j.d.o.o. za trgovinu, OIB 95798043238, Zvonimirova 31, 10000 Zagreb</izvorni_sadrzaj>
    <derivirana_varijabla naziv="DomainObject.Predmet.ProtustrankaIDrugiAdressOIB_1">NOVO RUHO j.d.o.o. za trgovinu, OIB 95798043238, Zvonimirova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 RUHO j.d.o.o. za trgovinu</item>
      <item>FINA Regionalni centar Zagreb</item>
    </izvorni_sadrzaj>
    <derivirana_varijabla naziv="DomainObject.Predmet.SudioniciListNaziv_1">
      <item>NOVO RUHO j.d.o.o. za trgovinu</item>
      <item>FINA Regionalni centar Zagreb</item>
    </derivirana_varijabla>
  </DomainObject.Predmet.SudioniciListNaziv>
  <DomainObject.Predmet.SudioniciListAdressOIB>
    <izvorni_sadrzaj>
      <item>NOVO RUHO j.d.o.o. za trgovinu, OIB 95798043238, Zvonimirova 31,10000 Zagreb</item>
      <item>FINA Regionalni centar Zagreb, OIB 85821130368, Trg svibanjskih žrtava 1995. br. 1,10000 Zagreb</item>
    </izvorni_sadrzaj>
    <derivirana_varijabla naziv="DomainObject.Predmet.SudioniciListAdressOIB_1">
      <item>NOVO RUHO j.d.o.o. za trgovinu, OIB 95798043238, Zvonimirova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C8E1F-C94F-43AC-817C-99D77A36A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5759</properties:Characters>
  <properties:Lines>120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St-553/2017-3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