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33d61" w14:paraId="8433d61" w:rsidRDefault="00B314E8" w:rsidP="00B9433D" w:rsidR="00B9433D" w:rsidRPr="00B070BA">
      <w:pPr>
        <w:tabs>
          <w:tab w:pos="385" w:val="left"/>
        </w:tabs>
        <w:jc w:val="both"/>
        <w15:collapsed w:val="false"/>
        <w:rPr>
          <w:rFonts w:hAnsi="Times New Roman" w:ascii="Times New Roman"/>
          <w:szCs w:val="24"/>
        </w:rPr>
      </w:pPr>
      <w:bookmarkStart w:name="_GoBack" w:id="0"/>
      <w:bookmarkEnd w:id="0"/>
      <w:r w:rsidRPr="00B070BA">
        <w:rPr>
          <w:rFonts w:hAnsi="Times New Roman" w:ascii="Times New Roman"/>
          <w:szCs w:val="24"/>
        </w:rPr>
        <w:tab/>
      </w:r>
      <w:r w:rsidRPr="00B070BA">
        <w:rPr>
          <w:rFonts w:hAnsi="Times New Roman" w:ascii="Times New Roman"/>
          <w:szCs w:val="24"/>
        </w:rPr>
        <w:tab/>
      </w:r>
      <w:r w:rsidRPr="00B070BA">
        <w:rPr>
          <w:rFonts w:hAnsi="Times New Roman" w:ascii="Times New Roman"/>
          <w:szCs w:val="24"/>
        </w:rPr>
        <w:tab/>
      </w:r>
      <w:r w:rsidRPr="00B070BA">
        <w:rPr>
          <w:rFonts w:hAnsi="Times New Roman" w:ascii="Times New Roman"/>
          <w:szCs w:val="24"/>
        </w:rPr>
        <w:tab/>
      </w:r>
      <w:r w:rsidRPr="00B070BA">
        <w:rPr>
          <w:rFonts w:hAnsi="Times New Roman" w:ascii="Times New Roman"/>
          <w:szCs w:val="24"/>
        </w:rPr>
        <w:tab/>
      </w:r>
      <w:r w:rsidRPr="00B070BA">
        <w:rPr>
          <w:rFonts w:hAnsi="Times New Roman" w:ascii="Times New Roman"/>
          <w:szCs w:val="24"/>
        </w:rPr>
        <w:tab/>
      </w:r>
      <w:r w:rsidRPr="00B070BA">
        <w:rPr>
          <w:rFonts w:hAnsi="Times New Roman" w:ascii="Times New Roman"/>
          <w:szCs w:val="24"/>
        </w:rPr>
        <w:tab/>
      </w:r>
      <w:r w:rsidRPr="00B070BA">
        <w:rPr>
          <w:rFonts w:hAnsi="Times New Roman" w:ascii="Times New Roman"/>
          <w:szCs w:val="24"/>
        </w:rPr>
        <w:tab/>
      </w:r>
      <w:r w:rsidRPr="00B070BA">
        <w:rPr>
          <w:rFonts w:hAnsi="Times New Roman" w:ascii="Times New Roman"/>
          <w:szCs w:val="24"/>
        </w:rPr>
        <w:tab/>
      </w:r>
      <w:r w:rsidRPr="00B070BA">
        <w:rPr>
          <w:rFonts w:hAnsi="Times New Roman" w:ascii="Times New Roman"/>
          <w:szCs w:val="24"/>
        </w:rPr>
        <w:tab/>
      </w:r>
    </w:p>
    <w:p w:rsidRDefault="00B9433D" w:rsidP="00B9433D" w:rsidR="00B9433D" w:rsidRPr="00B070BA">
      <w:pPr>
        <w:tabs>
          <w:tab w:pos="385" w:val="left"/>
        </w:tabs>
        <w:jc w:val="both"/>
        <w:rPr>
          <w:rFonts w:hAnsi="Times New Roman" w:ascii="Times New Roman"/>
          <w:szCs w:val="24"/>
        </w:rPr>
      </w:pPr>
    </w:p>
    <w:p w:rsidRDefault="00B9433D" w:rsidP="00B9433D" w:rsidR="00B9433D" w:rsidRPr="00B070BA">
      <w:pPr>
        <w:tabs>
          <w:tab w:pos="385" w:val="left"/>
        </w:tabs>
        <w:jc w:val="both"/>
        <w:rPr>
          <w:rFonts w:hAnsi="Times New Roman" w:ascii="Times New Roman"/>
          <w:szCs w:val="24"/>
        </w:rPr>
      </w:pPr>
      <w:r w:rsidRPr="00B070BA">
        <w:rPr>
          <w:rFonts w:hAnsi="Times New Roman" w:ascii="Times New Roman"/>
          <w:noProof/>
          <w:szCs w:val="24"/>
        </w:rPr>
        <w:drawing>
          <wp:inline distR="0" distL="0" distB="0" distT="0">
            <wp:extent cy="958850" cx="717550"/>
            <wp:effectExtent b="0" r="635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B9433D" w:rsidP="00B9433D" w:rsidR="00B9433D" w:rsidRPr="00B070BA">
      <w:pPr>
        <w:tabs>
          <w:tab w:pos="385" w:val="left"/>
        </w:tabs>
        <w:jc w:val="both"/>
        <w:rPr>
          <w:rFonts w:hAnsi="Times New Roman" w:ascii="Times New Roman"/>
          <w:szCs w:val="24"/>
        </w:rPr>
      </w:pPr>
    </w:p>
    <w:p w:rsidRDefault="00B9433D" w:rsidP="00B9433D" w:rsidR="00B9433D" w:rsidRPr="00B070BA">
      <w:pPr>
        <w:tabs>
          <w:tab w:pos="7251" w:val="left"/>
        </w:tabs>
        <w:jc w:val="both"/>
        <w:rPr>
          <w:rFonts w:hAnsi="Times New Roman" w:ascii="Times New Roman"/>
          <w:szCs w:val="24"/>
        </w:rPr>
      </w:pPr>
      <w:r w:rsidRPr="00B070BA">
        <w:rPr>
          <w:rFonts w:hAnsi="Times New Roman" w:ascii="Times New Roman"/>
          <w:szCs w:val="24"/>
        </w:rPr>
        <w:t>REPUBLIKA HRVATSKA</w:t>
      </w:r>
      <w:r w:rsidRPr="00B070BA">
        <w:rPr>
          <w:rFonts w:hAnsi="Times New Roman" w:ascii="Times New Roman"/>
          <w:szCs w:val="24"/>
        </w:rPr>
        <w:tab/>
        <w:t>4  St</w:t>
      </w:r>
      <w:r w:rsidR="002D71C0" w:rsidRPr="00B070BA">
        <w:rPr>
          <w:rFonts w:hAnsi="Times New Roman" w:ascii="Times New Roman"/>
          <w:szCs w:val="24"/>
        </w:rPr>
        <w:t>-</w:t>
      </w:r>
      <w:r w:rsidR="00107851" w:rsidRPr="00B070BA">
        <w:rPr>
          <w:rFonts w:hAnsi="Times New Roman" w:ascii="Times New Roman"/>
          <w:szCs w:val="24"/>
        </w:rPr>
        <w:t>3715</w:t>
      </w:r>
      <w:r w:rsidR="004A6D11" w:rsidRPr="00B070BA">
        <w:rPr>
          <w:rFonts w:hAnsi="Times New Roman" w:ascii="Times New Roman"/>
          <w:szCs w:val="24"/>
        </w:rPr>
        <w:t>/16</w:t>
      </w:r>
    </w:p>
    <w:p w:rsidRDefault="00B9433D" w:rsidP="00B9433D" w:rsidR="00B9433D" w:rsidRPr="00B070BA">
      <w:pPr>
        <w:jc w:val="both"/>
        <w:rPr>
          <w:rFonts w:hAnsi="Times New Roman" w:ascii="Times New Roman"/>
          <w:szCs w:val="24"/>
        </w:rPr>
      </w:pPr>
      <w:r w:rsidRPr="00B070BA">
        <w:rPr>
          <w:rFonts w:hAnsi="Times New Roman" w:ascii="Times New Roman"/>
          <w:szCs w:val="24"/>
        </w:rPr>
        <w:t>TRGOVAČKI SUD U ZAGREBU</w:t>
      </w:r>
    </w:p>
    <w:p w:rsidRDefault="00B9433D" w:rsidP="00B9433D" w:rsidR="00B9433D" w:rsidRPr="00B070BA">
      <w:pPr>
        <w:jc w:val="both"/>
        <w:rPr>
          <w:rFonts w:hAnsi="Times New Roman" w:ascii="Times New Roman"/>
          <w:szCs w:val="24"/>
        </w:rPr>
      </w:pPr>
      <w:r w:rsidRPr="00B070BA">
        <w:rPr>
          <w:rFonts w:hAnsi="Times New Roman" w:ascii="Times New Roman"/>
          <w:szCs w:val="24"/>
        </w:rPr>
        <w:t xml:space="preserve">STALNA SLUŽBA </w:t>
      </w:r>
    </w:p>
    <w:p w:rsidRDefault="00B9433D" w:rsidP="00B9433D" w:rsidR="00B9433D" w:rsidRPr="00B070BA">
      <w:pPr>
        <w:jc w:val="both"/>
        <w:rPr>
          <w:rFonts w:hAnsi="Times New Roman" w:ascii="Times New Roman"/>
          <w:szCs w:val="24"/>
        </w:rPr>
      </w:pPr>
      <w:r w:rsidRPr="00B070BA">
        <w:rPr>
          <w:rFonts w:hAnsi="Times New Roman" w:ascii="Times New Roman"/>
          <w:szCs w:val="24"/>
        </w:rPr>
        <w:t>Karlovac, Ljudevita Šestića 4</w:t>
      </w:r>
    </w:p>
    <w:p w:rsidRDefault="00B9433D" w:rsidP="00B9433D" w:rsidR="00B9433D" w:rsidRPr="00B070BA">
      <w:pPr>
        <w:jc w:val="right"/>
        <w:rPr>
          <w:rFonts w:hAnsi="Times New Roman" w:ascii="Times New Roman"/>
          <w:szCs w:val="24"/>
        </w:rPr>
      </w:pPr>
    </w:p>
    <w:p w:rsidRDefault="00B9433D" w:rsidP="00B9433D" w:rsidR="00B9433D" w:rsidRPr="00B070BA">
      <w:pPr>
        <w:jc w:val="center"/>
        <w:rPr>
          <w:rFonts w:hAnsi="Times New Roman" w:ascii="Times New Roman"/>
          <w:szCs w:val="24"/>
        </w:rPr>
      </w:pPr>
      <w:r w:rsidRPr="00B070BA">
        <w:rPr>
          <w:rFonts w:hAnsi="Times New Roman" w:ascii="Times New Roman"/>
          <w:szCs w:val="24"/>
        </w:rPr>
        <w:t>U  I M E  R E P U B L I K E   H R V A T S K E</w:t>
      </w:r>
    </w:p>
    <w:p w:rsidRDefault="00B9433D" w:rsidP="00B9433D" w:rsidR="00B9433D" w:rsidRPr="00B070BA">
      <w:pPr>
        <w:jc w:val="center"/>
        <w:rPr>
          <w:rFonts w:hAnsi="Times New Roman" w:ascii="Times New Roman"/>
          <w:szCs w:val="24"/>
        </w:rPr>
      </w:pPr>
      <w:r w:rsidRPr="00B070BA">
        <w:rPr>
          <w:rFonts w:hAnsi="Times New Roman" w:ascii="Times New Roman"/>
          <w:szCs w:val="24"/>
        </w:rPr>
        <w:t>R J E Š E N J E</w:t>
      </w:r>
    </w:p>
    <w:p w:rsidRDefault="00B9433D" w:rsidP="00B9433D" w:rsidR="00B9433D">
      <w:pPr>
        <w:jc w:val="both"/>
        <w:rPr>
          <w:rFonts w:hAnsi="Times New Roman" w:ascii="Times New Roman"/>
          <w:szCs w:val="24"/>
        </w:rPr>
      </w:pPr>
    </w:p>
    <w:p w:rsidRDefault="00136F2F" w:rsidP="00B9433D" w:rsidR="00136F2F" w:rsidRPr="00B070BA">
      <w:pPr>
        <w:jc w:val="both"/>
        <w:rPr>
          <w:rFonts w:hAnsi="Times New Roman" w:ascii="Times New Roman"/>
          <w:szCs w:val="24"/>
        </w:rPr>
      </w:pPr>
    </w:p>
    <w:p w:rsidRDefault="00B9433D" w:rsidP="00B9433D" w:rsidR="00B9433D" w:rsidRPr="00B070BA">
      <w:pPr>
        <w:ind w:firstLine="709"/>
        <w:jc w:val="both"/>
        <w:rPr>
          <w:rFonts w:hAnsi="Times New Roman" w:ascii="Times New Roman"/>
          <w:szCs w:val="24"/>
        </w:rPr>
      </w:pPr>
      <w:r w:rsidRPr="00B070BA">
        <w:rPr>
          <w:rFonts w:hAnsi="Times New Roman" w:ascii="Times New Roman"/>
          <w:szCs w:val="24"/>
        </w:rPr>
        <w:t xml:space="preserve">Trgovački sud u Zagrebu, Stalna služba, po sucu Goranki Boljkovac, kao stečajnom sucu, u stečajnom postupku nad stečajnim dužnikom </w:t>
      </w:r>
      <w:r w:rsidR="00107851" w:rsidRPr="00B070BA">
        <w:rPr>
          <w:rFonts w:hAnsi="Times New Roman" w:ascii="Times New Roman"/>
        </w:rPr>
        <w:t>GAMAPROJEKT d.o.o. u stečaju, Zagreb, Kranjčevićeva 22, OIB 25860762078</w:t>
      </w:r>
      <w:r w:rsidRPr="00B070BA">
        <w:rPr>
          <w:rFonts w:hAnsi="Times New Roman" w:ascii="Times New Roman"/>
          <w:szCs w:val="24"/>
        </w:rPr>
        <w:t xml:space="preserve">, dana </w:t>
      </w:r>
      <w:r w:rsidR="00107851" w:rsidRPr="00B070BA">
        <w:rPr>
          <w:rFonts w:hAnsi="Times New Roman" w:ascii="Times New Roman"/>
          <w:szCs w:val="24"/>
        </w:rPr>
        <w:t>13. ožujka</w:t>
      </w:r>
      <w:r w:rsidR="004A6D11" w:rsidRPr="00B070BA">
        <w:rPr>
          <w:rFonts w:hAnsi="Times New Roman" w:ascii="Times New Roman"/>
          <w:szCs w:val="24"/>
        </w:rPr>
        <w:t xml:space="preserve"> 2017</w:t>
      </w:r>
      <w:r w:rsidRPr="00B070BA">
        <w:rPr>
          <w:rFonts w:hAnsi="Times New Roman" w:ascii="Times New Roman"/>
          <w:szCs w:val="24"/>
        </w:rPr>
        <w:t xml:space="preserve">. godine </w:t>
      </w:r>
    </w:p>
    <w:p w:rsidRDefault="001A62FB" w:rsidP="00B314E8" w:rsidR="001A62FB">
      <w:pPr>
        <w:pStyle w:val="Tijeloteksta"/>
        <w:rPr>
          <w:rFonts w:hAnsi="Times New Roman" w:ascii="Times New Roman"/>
          <w:szCs w:val="24"/>
        </w:rPr>
      </w:pPr>
    </w:p>
    <w:p w:rsidRDefault="00136F2F" w:rsidP="00B314E8" w:rsidR="00136F2F" w:rsidRPr="00B070BA">
      <w:pPr>
        <w:pStyle w:val="Tijeloteksta"/>
        <w:rPr>
          <w:rFonts w:hAnsi="Times New Roman" w:ascii="Times New Roman"/>
          <w:szCs w:val="24"/>
        </w:rPr>
      </w:pPr>
    </w:p>
    <w:p w:rsidRDefault="00B314E8" w:rsidP="00E73E83" w:rsidR="00E73E83">
      <w:pPr>
        <w:pStyle w:val="Tijeloteksta"/>
        <w:jc w:val="center"/>
        <w:rPr>
          <w:rFonts w:hAnsi="Times New Roman" w:ascii="Times New Roman"/>
          <w:szCs w:val="24"/>
        </w:rPr>
      </w:pPr>
      <w:r w:rsidRPr="00B070BA">
        <w:rPr>
          <w:rFonts w:hAnsi="Times New Roman" w:ascii="Times New Roman"/>
          <w:szCs w:val="24"/>
        </w:rPr>
        <w:t>r i j e š i o   j e</w:t>
      </w:r>
    </w:p>
    <w:p w:rsidRDefault="00136F2F" w:rsidP="00E73E83" w:rsidR="00136F2F" w:rsidRPr="00B070BA">
      <w:pPr>
        <w:pStyle w:val="Tijeloteksta"/>
        <w:jc w:val="center"/>
        <w:rPr>
          <w:rFonts w:hAnsi="Times New Roman" w:ascii="Times New Roman"/>
          <w:szCs w:val="24"/>
        </w:rPr>
      </w:pPr>
    </w:p>
    <w:p w:rsidRDefault="00A84046" w:rsidP="004A6D11" w:rsidR="004A6D11" w:rsidRPr="00B070BA">
      <w:pPr>
        <w:jc w:val="both"/>
        <w:rPr>
          <w:rFonts w:hAnsi="Times New Roman" w:ascii="Times New Roman"/>
          <w:szCs w:val="24"/>
        </w:rPr>
      </w:pPr>
      <w:r w:rsidRPr="00B070BA">
        <w:rPr>
          <w:rFonts w:hAnsi="Times New Roman" w:ascii="Times New Roman"/>
          <w:szCs w:val="24"/>
        </w:rPr>
        <w:t xml:space="preserve"> </w:t>
      </w:r>
    </w:p>
    <w:p w:rsidRDefault="004A6D11" w:rsidP="004A6D11" w:rsidR="004A6D11" w:rsidRPr="00B070BA">
      <w:pPr>
        <w:numPr>
          <w:ilvl w:val="0"/>
          <w:numId w:val="6"/>
        </w:numPr>
        <w:jc w:val="both"/>
        <w:rPr>
          <w:rFonts w:hAnsi="Times New Roman" w:ascii="Times New Roman"/>
          <w:szCs w:val="24"/>
        </w:rPr>
      </w:pPr>
      <w:r w:rsidRPr="00B070BA">
        <w:rPr>
          <w:rFonts w:hAnsi="Times New Roman" w:ascii="Times New Roman"/>
          <w:szCs w:val="24"/>
        </w:rPr>
        <w:t xml:space="preserve">Obustavlja se i zaključuje stečajni postupak nad stečajnim dužnikom </w:t>
      </w:r>
      <w:r w:rsidR="005A7E37" w:rsidRPr="00B070BA">
        <w:rPr>
          <w:rFonts w:hAnsi="Times New Roman" w:ascii="Times New Roman"/>
        </w:rPr>
        <w:t>GAMAPROJEKT d.o.o. u stečaju, Zagreb, Kranjčevićeva 22, OIB 25860762078</w:t>
      </w:r>
      <w:r w:rsidRPr="00B070BA">
        <w:rPr>
          <w:rFonts w:hAnsi="Times New Roman" w:ascii="Times New Roman"/>
        </w:rPr>
        <w:t xml:space="preserve">, </w:t>
      </w:r>
      <w:r w:rsidRPr="00B070BA">
        <w:rPr>
          <w:rFonts w:hAnsi="Times New Roman" w:ascii="Times New Roman"/>
          <w:szCs w:val="24"/>
        </w:rPr>
        <w:t xml:space="preserve">zbog nedostatnosti stečajne mase za namirenje troškova stečajnog postupka. </w:t>
      </w:r>
    </w:p>
    <w:p w:rsidRDefault="005A7E37" w:rsidP="004A6D11" w:rsidR="004A6D11" w:rsidRPr="00B070BA">
      <w:pPr>
        <w:ind w:left="720"/>
        <w:jc w:val="both"/>
        <w:rPr>
          <w:rFonts w:hAnsi="Times New Roman" w:ascii="Times New Roman"/>
          <w:szCs w:val="24"/>
        </w:rPr>
      </w:pPr>
      <w:r w:rsidRPr="00B070BA">
        <w:rPr>
          <w:rFonts w:hAnsi="Times New Roman" w:ascii="Times New Roman"/>
          <w:szCs w:val="24"/>
        </w:rPr>
        <w:t xml:space="preserve"> </w:t>
      </w:r>
    </w:p>
    <w:p w:rsidRDefault="004A6D11" w:rsidP="004A6D11" w:rsidR="004A6D11" w:rsidRPr="00B070BA">
      <w:pPr>
        <w:numPr>
          <w:ilvl w:val="0"/>
          <w:numId w:val="6"/>
        </w:numPr>
        <w:jc w:val="both"/>
        <w:rPr>
          <w:rFonts w:hAnsi="Times New Roman" w:ascii="Times New Roman"/>
          <w:szCs w:val="24"/>
        </w:rPr>
      </w:pPr>
      <w:r w:rsidRPr="00B070BA">
        <w:rPr>
          <w:rFonts w:hAnsi="Times New Roman" w:ascii="Times New Roman"/>
          <w:szCs w:val="24"/>
        </w:rPr>
        <w:t>Po pravomoćnosti ovog rješenja provest će se brisanje stečajnog dužnika iz sudskog registra Trgovačkog suda u Zagrebu.</w:t>
      </w:r>
    </w:p>
    <w:p w:rsidRDefault="004A6D11" w:rsidP="004A6D11" w:rsidR="004A6D11" w:rsidRPr="00B070BA">
      <w:pPr>
        <w:jc w:val="both"/>
        <w:rPr>
          <w:rFonts w:hAnsi="Times New Roman" w:ascii="Times New Roman"/>
          <w:szCs w:val="24"/>
        </w:rPr>
      </w:pPr>
    </w:p>
    <w:p w:rsidRDefault="004A6D11" w:rsidP="004A6D11" w:rsidR="004A6D11" w:rsidRPr="00B070BA">
      <w:pPr>
        <w:numPr>
          <w:ilvl w:val="0"/>
          <w:numId w:val="6"/>
        </w:numPr>
        <w:jc w:val="both"/>
        <w:rPr>
          <w:rFonts w:hAnsi="Times New Roman" w:ascii="Times New Roman"/>
          <w:szCs w:val="24"/>
        </w:rPr>
      </w:pPr>
      <w:r w:rsidRPr="00B070BA">
        <w:rPr>
          <w:rFonts w:hAnsi="Times New Roman" w:ascii="Times New Roman"/>
          <w:szCs w:val="24"/>
        </w:rPr>
        <w:t>Rješenje o obustavi i zaključenju stečajnog postupka objavit će se na mrežnoj stranici e-Oglasna ploča suda.</w:t>
      </w:r>
    </w:p>
    <w:p w:rsidRDefault="004A6D11" w:rsidP="004A6D11" w:rsidR="004A6D11" w:rsidRPr="00B070BA">
      <w:pPr>
        <w:jc w:val="both"/>
        <w:rPr>
          <w:rFonts w:hAnsi="Times New Roman" w:ascii="Times New Roman"/>
          <w:szCs w:val="24"/>
        </w:rPr>
      </w:pPr>
    </w:p>
    <w:p w:rsidRDefault="004A6D11" w:rsidP="004A6D11" w:rsidR="004A6D11" w:rsidRPr="00B070BA">
      <w:pPr>
        <w:numPr>
          <w:ilvl w:val="0"/>
          <w:numId w:val="6"/>
        </w:numPr>
        <w:jc w:val="both"/>
        <w:rPr>
          <w:rFonts w:hAnsi="Times New Roman" w:ascii="Times New Roman"/>
          <w:szCs w:val="24"/>
        </w:rPr>
      </w:pPr>
      <w:r w:rsidRPr="00B070BA">
        <w:rPr>
          <w:rFonts w:hAnsi="Times New Roman" w:ascii="Times New Roman"/>
          <w:szCs w:val="24"/>
        </w:rPr>
        <w:t xml:space="preserve">Stečajni upravitelj će i nakon obustave i zaključenja stečajnog postupka u ime stečajnog dužnika, a za račun stečajne mase nastaviti s unovčenjem eventualno naknadno pronađene imovine dužnika i s ostvarenim sredstvima postupiti prema odredbi iz članka 133. st. 1. Stečajnog zakona. </w:t>
      </w:r>
    </w:p>
    <w:p w:rsidRDefault="00CC4510" w:rsidP="002D71C0" w:rsidR="00CC4510">
      <w:pPr>
        <w:jc w:val="both"/>
        <w:rPr>
          <w:rFonts w:hAnsi="Times New Roman" w:ascii="Times New Roman"/>
          <w:szCs w:val="24"/>
        </w:rPr>
      </w:pPr>
    </w:p>
    <w:p w:rsidRDefault="00136F2F" w:rsidP="002D71C0" w:rsidR="00136F2F" w:rsidRPr="00B070BA">
      <w:pPr>
        <w:jc w:val="both"/>
        <w:rPr>
          <w:rFonts w:hAnsi="Times New Roman" w:ascii="Times New Roman"/>
          <w:szCs w:val="24"/>
        </w:rPr>
      </w:pPr>
    </w:p>
    <w:p w:rsidRDefault="000F0435" w:rsidP="000F0435" w:rsidR="000F0435">
      <w:pPr>
        <w:pStyle w:val="Tijeloteksta"/>
        <w:jc w:val="center"/>
        <w:rPr>
          <w:rFonts w:hAnsi="Times New Roman" w:ascii="Times New Roman"/>
          <w:szCs w:val="24"/>
        </w:rPr>
      </w:pPr>
      <w:r w:rsidRPr="00B070BA">
        <w:rPr>
          <w:rFonts w:hAnsi="Times New Roman" w:ascii="Times New Roman"/>
          <w:szCs w:val="24"/>
        </w:rPr>
        <w:t>Obrazloženje</w:t>
      </w:r>
    </w:p>
    <w:p w:rsidRDefault="00136F2F" w:rsidP="000F0435" w:rsidR="00136F2F" w:rsidRPr="00B070BA">
      <w:pPr>
        <w:pStyle w:val="Tijeloteksta"/>
        <w:jc w:val="center"/>
        <w:rPr>
          <w:rFonts w:hAnsi="Times New Roman" w:ascii="Times New Roman"/>
          <w:szCs w:val="24"/>
        </w:rPr>
      </w:pPr>
    </w:p>
    <w:p w:rsidRDefault="008F12BE" w:rsidP="000F0435" w:rsidR="008F12BE" w:rsidRPr="00B070BA">
      <w:pPr>
        <w:pStyle w:val="Tijeloteksta"/>
        <w:jc w:val="center"/>
        <w:rPr>
          <w:rFonts w:hAnsi="Times New Roman" w:ascii="Times New Roman"/>
          <w:b/>
          <w:szCs w:val="24"/>
        </w:rPr>
      </w:pPr>
    </w:p>
    <w:p w:rsidRDefault="00EA5429" w:rsidP="00920809" w:rsidR="00E2631B" w:rsidRPr="00B070BA">
      <w:pPr>
        <w:pStyle w:val="Tijeloteksta"/>
        <w:rPr>
          <w:rFonts w:hAnsi="Times New Roman" w:ascii="Times New Roman"/>
          <w:szCs w:val="24"/>
        </w:rPr>
      </w:pPr>
      <w:r w:rsidRPr="00B070BA">
        <w:rPr>
          <w:rFonts w:hAnsi="Times New Roman" w:ascii="Times New Roman"/>
          <w:szCs w:val="24"/>
        </w:rPr>
        <w:tab/>
        <w:t xml:space="preserve">Rješenjem ovog suda </w:t>
      </w:r>
      <w:r w:rsidR="0083586B" w:rsidRPr="00B070BA">
        <w:rPr>
          <w:rFonts w:hAnsi="Times New Roman" w:ascii="Times New Roman"/>
          <w:szCs w:val="24"/>
        </w:rPr>
        <w:t>4</w:t>
      </w:r>
      <w:r w:rsidR="00A66137" w:rsidRPr="00B070BA">
        <w:rPr>
          <w:rFonts w:hAnsi="Times New Roman" w:ascii="Times New Roman"/>
          <w:szCs w:val="24"/>
        </w:rPr>
        <w:t xml:space="preserve"> </w:t>
      </w:r>
      <w:r w:rsidRPr="00B070BA">
        <w:rPr>
          <w:rFonts w:hAnsi="Times New Roman" w:ascii="Times New Roman"/>
          <w:szCs w:val="24"/>
        </w:rPr>
        <w:t>St-</w:t>
      </w:r>
      <w:r w:rsidR="005A7E37" w:rsidRPr="00B070BA">
        <w:rPr>
          <w:rFonts w:hAnsi="Times New Roman" w:ascii="Times New Roman"/>
          <w:szCs w:val="24"/>
        </w:rPr>
        <w:t>3715</w:t>
      </w:r>
      <w:r w:rsidR="004A6D11" w:rsidRPr="00B070BA">
        <w:rPr>
          <w:rFonts w:hAnsi="Times New Roman" w:ascii="Times New Roman"/>
          <w:szCs w:val="24"/>
        </w:rPr>
        <w:t>/16</w:t>
      </w:r>
      <w:r w:rsidRPr="00B070BA">
        <w:rPr>
          <w:rFonts w:hAnsi="Times New Roman" w:ascii="Times New Roman"/>
          <w:szCs w:val="24"/>
        </w:rPr>
        <w:t xml:space="preserve"> </w:t>
      </w:r>
      <w:r w:rsidR="0083586B" w:rsidRPr="00B070BA">
        <w:rPr>
          <w:rFonts w:hAnsi="Times New Roman" w:ascii="Times New Roman"/>
          <w:szCs w:val="24"/>
        </w:rPr>
        <w:t xml:space="preserve">od </w:t>
      </w:r>
      <w:r w:rsidR="004A6D11" w:rsidRPr="00B070BA">
        <w:rPr>
          <w:rFonts w:hAnsi="Times New Roman" w:ascii="Times New Roman"/>
          <w:szCs w:val="24"/>
        </w:rPr>
        <w:t>30. rujna 2016</w:t>
      </w:r>
      <w:r w:rsidRPr="00B070BA">
        <w:rPr>
          <w:rFonts w:hAnsi="Times New Roman" w:ascii="Times New Roman"/>
          <w:szCs w:val="24"/>
        </w:rPr>
        <w:t>. godine otvoren je stečajni postupak nad stečajnim dužnikom</w:t>
      </w:r>
      <w:r w:rsidR="00176F62" w:rsidRPr="00B070BA">
        <w:rPr>
          <w:rFonts w:hAnsi="Times New Roman" w:ascii="Times New Roman"/>
          <w:szCs w:val="24"/>
        </w:rPr>
        <w:t xml:space="preserve"> </w:t>
      </w:r>
      <w:r w:rsidR="005A7E37" w:rsidRPr="00B070BA">
        <w:rPr>
          <w:rFonts w:hAnsi="Times New Roman" w:ascii="Times New Roman"/>
        </w:rPr>
        <w:t>GAMAPROJEKT d.o.o. u stečaju, Zagreb, Kranjčevićeva 22, OIB 25860762078.</w:t>
      </w:r>
    </w:p>
    <w:p w:rsidRDefault="00A84046" w:rsidP="00920809" w:rsidR="00A84046" w:rsidRPr="00B070BA">
      <w:pPr>
        <w:pStyle w:val="Tijeloteksta"/>
        <w:rPr>
          <w:rFonts w:hAnsi="Times New Roman" w:ascii="Times New Roman"/>
          <w:szCs w:val="24"/>
        </w:rPr>
      </w:pPr>
    </w:p>
    <w:p w:rsidRDefault="00EA5429" w:rsidP="005A7E37" w:rsidR="009D0D88" w:rsidRPr="00B070BA">
      <w:pPr>
        <w:jc w:val="both"/>
        <w:rPr>
          <w:rFonts w:hAnsi="Times New Roman" w:ascii="Times New Roman"/>
          <w:szCs w:val="24"/>
        </w:rPr>
      </w:pPr>
      <w:r w:rsidRPr="00B070BA">
        <w:rPr>
          <w:rFonts w:hAnsi="Times New Roman" w:ascii="Times New Roman"/>
          <w:szCs w:val="24"/>
        </w:rPr>
        <w:tab/>
      </w:r>
      <w:r w:rsidR="00E73E83" w:rsidRPr="00B070BA">
        <w:rPr>
          <w:rFonts w:hAnsi="Times New Roman" w:ascii="Times New Roman"/>
          <w:szCs w:val="24"/>
        </w:rPr>
        <w:t xml:space="preserve">Stečajni upravitelj podnio je </w:t>
      </w:r>
      <w:r w:rsidR="00176F62" w:rsidRPr="00B070BA">
        <w:rPr>
          <w:rFonts w:hAnsi="Times New Roman" w:ascii="Times New Roman"/>
          <w:szCs w:val="24"/>
        </w:rPr>
        <w:t xml:space="preserve">sudu </w:t>
      </w:r>
      <w:r w:rsidR="00E73E83" w:rsidRPr="00B070BA">
        <w:rPr>
          <w:rFonts w:hAnsi="Times New Roman" w:ascii="Times New Roman"/>
          <w:szCs w:val="24"/>
        </w:rPr>
        <w:t xml:space="preserve">dana </w:t>
      </w:r>
      <w:r w:rsidR="005A7E37" w:rsidRPr="00B070BA">
        <w:rPr>
          <w:rFonts w:hAnsi="Times New Roman" w:ascii="Times New Roman"/>
          <w:szCs w:val="24"/>
        </w:rPr>
        <w:t>26</w:t>
      </w:r>
      <w:r w:rsidR="00507EF5" w:rsidRPr="00B070BA">
        <w:rPr>
          <w:rFonts w:hAnsi="Times New Roman" w:ascii="Times New Roman"/>
          <w:szCs w:val="24"/>
        </w:rPr>
        <w:t>. siječnja</w:t>
      </w:r>
      <w:r w:rsidR="00E2631B" w:rsidRPr="00B070BA">
        <w:rPr>
          <w:rFonts w:hAnsi="Times New Roman" w:ascii="Times New Roman"/>
          <w:szCs w:val="24"/>
        </w:rPr>
        <w:t xml:space="preserve"> 201</w:t>
      </w:r>
      <w:r w:rsidR="00507EF5" w:rsidRPr="00B070BA">
        <w:rPr>
          <w:rFonts w:hAnsi="Times New Roman" w:ascii="Times New Roman"/>
          <w:szCs w:val="24"/>
        </w:rPr>
        <w:t>7</w:t>
      </w:r>
      <w:r w:rsidR="0083586B" w:rsidRPr="00B070BA">
        <w:rPr>
          <w:rFonts w:hAnsi="Times New Roman" w:ascii="Times New Roman"/>
          <w:szCs w:val="24"/>
        </w:rPr>
        <w:t>.</w:t>
      </w:r>
      <w:r w:rsidR="00E73E83" w:rsidRPr="00B070BA">
        <w:rPr>
          <w:rFonts w:hAnsi="Times New Roman" w:ascii="Times New Roman"/>
          <w:szCs w:val="24"/>
        </w:rPr>
        <w:t xml:space="preserve"> godine</w:t>
      </w:r>
      <w:r w:rsidR="00507EF5" w:rsidRPr="00B070BA">
        <w:rPr>
          <w:rFonts w:hAnsi="Times New Roman" w:ascii="Times New Roman"/>
          <w:szCs w:val="24"/>
        </w:rPr>
        <w:t xml:space="preserve"> </w:t>
      </w:r>
      <w:r w:rsidR="005A7E37" w:rsidRPr="00B070BA">
        <w:rPr>
          <w:rFonts w:hAnsi="Times New Roman" w:ascii="Times New Roman"/>
          <w:szCs w:val="24"/>
        </w:rPr>
        <w:t xml:space="preserve">završni račun i završni diobni popis. Stečajni upravitelj predložio je da se ovaj stečajni postupak zaključi temeljem odredbe čl. 293. </w:t>
      </w:r>
      <w:r w:rsidR="00507EF5" w:rsidRPr="00B070BA">
        <w:rPr>
          <w:rFonts w:hAnsi="Times New Roman" w:ascii="Times New Roman"/>
          <w:szCs w:val="24"/>
        </w:rPr>
        <w:t xml:space="preserve">Stečajnog zakona (Narodne novine 71/15, dalje u tekstu: SZ-a). </w:t>
      </w:r>
    </w:p>
    <w:p w:rsidRDefault="005A7E37" w:rsidP="00507EF5" w:rsidR="005A7E37" w:rsidRPr="00B070BA">
      <w:pPr>
        <w:jc w:val="both"/>
        <w:rPr>
          <w:rFonts w:hAnsi="Times New Roman" w:ascii="Times New Roman"/>
          <w:szCs w:val="24"/>
        </w:rPr>
      </w:pPr>
    </w:p>
    <w:p w:rsidRDefault="00E73E83" w:rsidP="009D0D88" w:rsidR="0083586B" w:rsidRPr="00B070BA">
      <w:pPr>
        <w:pStyle w:val="Tijeloteksta"/>
        <w:ind w:firstLine="720"/>
        <w:rPr>
          <w:rFonts w:hAnsi="Times New Roman" w:ascii="Times New Roman"/>
          <w:szCs w:val="24"/>
        </w:rPr>
      </w:pPr>
      <w:r w:rsidRPr="00B070BA">
        <w:rPr>
          <w:rFonts w:hAnsi="Times New Roman" w:ascii="Times New Roman"/>
          <w:szCs w:val="24"/>
        </w:rPr>
        <w:t>Temeljem takvog prijedloga</w:t>
      </w:r>
      <w:r w:rsidR="00507EF5" w:rsidRPr="00B070BA">
        <w:rPr>
          <w:rFonts w:hAnsi="Times New Roman" w:ascii="Times New Roman"/>
          <w:szCs w:val="24"/>
        </w:rPr>
        <w:t xml:space="preserve"> stečajnog upravitelja</w:t>
      </w:r>
      <w:r w:rsidRPr="00B070BA">
        <w:rPr>
          <w:rFonts w:hAnsi="Times New Roman" w:ascii="Times New Roman"/>
          <w:szCs w:val="24"/>
        </w:rPr>
        <w:t>, sud je</w:t>
      </w:r>
      <w:r w:rsidR="005A7E37" w:rsidRPr="00B070BA">
        <w:rPr>
          <w:rFonts w:hAnsi="Times New Roman" w:ascii="Times New Roman"/>
          <w:szCs w:val="24"/>
        </w:rPr>
        <w:t xml:space="preserve"> rješenjem od 30</w:t>
      </w:r>
      <w:r w:rsidR="00507EF5" w:rsidRPr="00B070BA">
        <w:rPr>
          <w:rFonts w:hAnsi="Times New Roman" w:ascii="Times New Roman"/>
          <w:szCs w:val="24"/>
        </w:rPr>
        <w:t xml:space="preserve">. siječnja 2017. godine, koje je objavljeno na mrežnoj stranici e-Oglasna ploča </w:t>
      </w:r>
      <w:r w:rsidR="005A7E37" w:rsidRPr="00B070BA">
        <w:rPr>
          <w:rFonts w:hAnsi="Times New Roman" w:ascii="Times New Roman"/>
          <w:szCs w:val="24"/>
        </w:rPr>
        <w:t>dana 31. siječnja 2017. godine</w:t>
      </w:r>
      <w:r w:rsidR="00507EF5" w:rsidRPr="00B070BA">
        <w:rPr>
          <w:rFonts w:hAnsi="Times New Roman" w:ascii="Times New Roman"/>
          <w:szCs w:val="24"/>
        </w:rPr>
        <w:t>,</w:t>
      </w:r>
      <w:r w:rsidRPr="00B070BA">
        <w:rPr>
          <w:rFonts w:hAnsi="Times New Roman" w:ascii="Times New Roman"/>
          <w:szCs w:val="24"/>
        </w:rPr>
        <w:t xml:space="preserve"> sazvao skupštinu vjerovnika za dan </w:t>
      </w:r>
      <w:r w:rsidR="00507EF5" w:rsidRPr="00B070BA">
        <w:rPr>
          <w:rFonts w:hAnsi="Times New Roman" w:ascii="Times New Roman"/>
          <w:szCs w:val="24"/>
        </w:rPr>
        <w:t>2</w:t>
      </w:r>
      <w:r w:rsidR="00B070BA" w:rsidRPr="00B070BA">
        <w:rPr>
          <w:rFonts w:hAnsi="Times New Roman" w:ascii="Times New Roman"/>
          <w:szCs w:val="24"/>
        </w:rPr>
        <w:t>8</w:t>
      </w:r>
      <w:r w:rsidR="00507EF5" w:rsidRPr="00B070BA">
        <w:rPr>
          <w:rFonts w:hAnsi="Times New Roman" w:ascii="Times New Roman"/>
          <w:szCs w:val="24"/>
        </w:rPr>
        <w:t>. veljače 2017</w:t>
      </w:r>
      <w:r w:rsidRPr="00B070BA">
        <w:rPr>
          <w:rFonts w:hAnsi="Times New Roman" w:ascii="Times New Roman"/>
          <w:szCs w:val="24"/>
        </w:rPr>
        <w:t xml:space="preserve">. godine, </w:t>
      </w:r>
      <w:r w:rsidR="00507EF5" w:rsidRPr="00B070BA">
        <w:rPr>
          <w:rFonts w:hAnsi="Times New Roman" w:ascii="Times New Roman"/>
          <w:szCs w:val="24"/>
        </w:rPr>
        <w:t>sa slijedećim dnevnim redom: pribava mišljenja o prijedlogu stečajnog upravitelja za obustavu stečajnog postupka zbog nedostatnosti stečajne mase za namirenje troškova stečajnog postupka. N</w:t>
      </w:r>
      <w:r w:rsidR="00A66137" w:rsidRPr="00B070BA">
        <w:rPr>
          <w:rFonts w:hAnsi="Times New Roman" w:ascii="Times New Roman"/>
          <w:szCs w:val="24"/>
        </w:rPr>
        <w:t>a skupštinu vjerovnika pozvani</w:t>
      </w:r>
      <w:r w:rsidRPr="00B070BA">
        <w:rPr>
          <w:rFonts w:hAnsi="Times New Roman" w:ascii="Times New Roman"/>
          <w:szCs w:val="24"/>
        </w:rPr>
        <w:t xml:space="preserve"> </w:t>
      </w:r>
      <w:r w:rsidR="00B070BA" w:rsidRPr="00B070BA">
        <w:rPr>
          <w:rFonts w:hAnsi="Times New Roman" w:ascii="Times New Roman"/>
          <w:szCs w:val="24"/>
        </w:rPr>
        <w:t xml:space="preserve">su </w:t>
      </w:r>
      <w:r w:rsidR="00A66137" w:rsidRPr="00B070BA">
        <w:rPr>
          <w:rFonts w:hAnsi="Times New Roman" w:ascii="Times New Roman"/>
          <w:szCs w:val="24"/>
        </w:rPr>
        <w:t xml:space="preserve">vjerovnici stečajne mase, </w:t>
      </w:r>
      <w:r w:rsidR="0083586B" w:rsidRPr="00B070BA">
        <w:rPr>
          <w:rFonts w:hAnsi="Times New Roman" w:ascii="Times New Roman"/>
          <w:szCs w:val="24"/>
        </w:rPr>
        <w:t xml:space="preserve">stečajni </w:t>
      </w:r>
      <w:r w:rsidRPr="00B070BA">
        <w:rPr>
          <w:rFonts w:hAnsi="Times New Roman" w:ascii="Times New Roman"/>
          <w:szCs w:val="24"/>
        </w:rPr>
        <w:t>vjerovnici</w:t>
      </w:r>
      <w:r w:rsidR="0083586B" w:rsidRPr="00B070BA">
        <w:rPr>
          <w:rFonts w:hAnsi="Times New Roman" w:ascii="Times New Roman"/>
          <w:szCs w:val="24"/>
        </w:rPr>
        <w:t xml:space="preserve">, </w:t>
      </w:r>
      <w:r w:rsidR="00E2631B" w:rsidRPr="00B070BA">
        <w:rPr>
          <w:rFonts w:hAnsi="Times New Roman" w:ascii="Times New Roman"/>
          <w:szCs w:val="24"/>
        </w:rPr>
        <w:t>vjerovnici s pravom odvojenog namirenja</w:t>
      </w:r>
      <w:r w:rsidR="003435AB" w:rsidRPr="00B070BA">
        <w:rPr>
          <w:rFonts w:hAnsi="Times New Roman" w:ascii="Times New Roman"/>
          <w:szCs w:val="24"/>
        </w:rPr>
        <w:t xml:space="preserve">, </w:t>
      </w:r>
      <w:r w:rsidR="00A66137" w:rsidRPr="00B070BA">
        <w:rPr>
          <w:rFonts w:hAnsi="Times New Roman" w:ascii="Times New Roman"/>
          <w:szCs w:val="24"/>
        </w:rPr>
        <w:t>koji su</w:t>
      </w:r>
      <w:r w:rsidR="00507EF5" w:rsidRPr="00B070BA">
        <w:rPr>
          <w:rFonts w:hAnsi="Times New Roman" w:ascii="Times New Roman"/>
          <w:szCs w:val="24"/>
        </w:rPr>
        <w:t xml:space="preserve"> ujedno</w:t>
      </w:r>
      <w:r w:rsidR="00A66137" w:rsidRPr="00B070BA">
        <w:rPr>
          <w:rFonts w:hAnsi="Times New Roman" w:ascii="Times New Roman"/>
          <w:szCs w:val="24"/>
        </w:rPr>
        <w:t xml:space="preserve"> pozvani da u roku od 8 dana od objave poziva dostave mišljenje o prijedlogu stečajnog upravitelja, odnosno o</w:t>
      </w:r>
      <w:r w:rsidR="003435AB" w:rsidRPr="00B070BA">
        <w:rPr>
          <w:rFonts w:hAnsi="Times New Roman" w:ascii="Times New Roman"/>
          <w:szCs w:val="24"/>
        </w:rPr>
        <w:t xml:space="preserve"> obustavi i</w:t>
      </w:r>
      <w:r w:rsidR="00A66137" w:rsidRPr="00B070BA">
        <w:rPr>
          <w:rFonts w:hAnsi="Times New Roman" w:ascii="Times New Roman"/>
          <w:szCs w:val="24"/>
        </w:rPr>
        <w:t xml:space="preserve"> zaključenju stečajnog postupka</w:t>
      </w:r>
      <w:r w:rsidR="00176F62" w:rsidRPr="00B070BA">
        <w:rPr>
          <w:rFonts w:hAnsi="Times New Roman" w:ascii="Times New Roman"/>
          <w:szCs w:val="24"/>
        </w:rPr>
        <w:t xml:space="preserve"> </w:t>
      </w:r>
      <w:r w:rsidR="0083586B" w:rsidRPr="00B070BA">
        <w:rPr>
          <w:rFonts w:hAnsi="Times New Roman" w:ascii="Times New Roman"/>
          <w:szCs w:val="24"/>
        </w:rPr>
        <w:t xml:space="preserve">zbog </w:t>
      </w:r>
      <w:r w:rsidR="00FF23AF" w:rsidRPr="00B070BA">
        <w:rPr>
          <w:rFonts w:hAnsi="Times New Roman" w:ascii="Times New Roman"/>
          <w:szCs w:val="24"/>
        </w:rPr>
        <w:t xml:space="preserve">nedostatnosti stečajne mase za namirenje </w:t>
      </w:r>
      <w:r w:rsidR="0083586B" w:rsidRPr="00B070BA">
        <w:rPr>
          <w:rFonts w:hAnsi="Times New Roman" w:ascii="Times New Roman"/>
          <w:szCs w:val="24"/>
        </w:rPr>
        <w:t xml:space="preserve">troškova stečajnog postupka. </w:t>
      </w:r>
    </w:p>
    <w:p w:rsidRDefault="00754E86" w:rsidP="00CF4C16" w:rsidR="00754E86" w:rsidRPr="00B070BA">
      <w:pPr>
        <w:pStyle w:val="Tijeloteksta"/>
        <w:rPr>
          <w:rFonts w:hAnsi="Times New Roman" w:ascii="Times New Roman"/>
          <w:szCs w:val="24"/>
        </w:rPr>
      </w:pPr>
    </w:p>
    <w:p w:rsidRDefault="0083586B" w:rsidP="00FF23AF" w:rsidR="00B070BA" w:rsidRPr="00B070BA">
      <w:pPr>
        <w:jc w:val="both"/>
        <w:rPr>
          <w:rFonts w:hAnsi="Times New Roman" w:ascii="Times New Roman"/>
          <w:szCs w:val="24"/>
        </w:rPr>
      </w:pPr>
      <w:r w:rsidRPr="00B070BA">
        <w:rPr>
          <w:rFonts w:hAnsi="Times New Roman" w:ascii="Times New Roman"/>
          <w:szCs w:val="24"/>
        </w:rPr>
        <w:t xml:space="preserve"> </w:t>
      </w:r>
      <w:r w:rsidRPr="00B070BA">
        <w:rPr>
          <w:rFonts w:hAnsi="Times New Roman" w:ascii="Times New Roman"/>
          <w:szCs w:val="24"/>
        </w:rPr>
        <w:tab/>
        <w:t>Na skupštin</w:t>
      </w:r>
      <w:r w:rsidR="00B070BA" w:rsidRPr="00B070BA">
        <w:rPr>
          <w:rFonts w:hAnsi="Times New Roman" w:ascii="Times New Roman"/>
          <w:szCs w:val="24"/>
        </w:rPr>
        <w:t>u</w:t>
      </w:r>
      <w:r w:rsidRPr="00B070BA">
        <w:rPr>
          <w:rFonts w:hAnsi="Times New Roman" w:ascii="Times New Roman"/>
          <w:szCs w:val="24"/>
        </w:rPr>
        <w:t xml:space="preserve"> vjerovnika </w:t>
      </w:r>
      <w:r w:rsidR="00B070BA" w:rsidRPr="00B070BA">
        <w:rPr>
          <w:rFonts w:hAnsi="Times New Roman" w:ascii="Times New Roman"/>
          <w:szCs w:val="24"/>
        </w:rPr>
        <w:t>određenu za</w:t>
      </w:r>
      <w:r w:rsidRPr="00B070BA">
        <w:rPr>
          <w:rFonts w:hAnsi="Times New Roman" w:ascii="Times New Roman"/>
          <w:szCs w:val="24"/>
        </w:rPr>
        <w:t xml:space="preserve"> dan </w:t>
      </w:r>
      <w:r w:rsidR="00FF23AF" w:rsidRPr="00B070BA">
        <w:rPr>
          <w:rFonts w:hAnsi="Times New Roman" w:ascii="Times New Roman"/>
          <w:szCs w:val="24"/>
        </w:rPr>
        <w:t>2</w:t>
      </w:r>
      <w:r w:rsidR="00B070BA" w:rsidRPr="00B070BA">
        <w:rPr>
          <w:rFonts w:hAnsi="Times New Roman" w:ascii="Times New Roman"/>
          <w:szCs w:val="24"/>
        </w:rPr>
        <w:t>8</w:t>
      </w:r>
      <w:r w:rsidR="00FF23AF" w:rsidRPr="00B070BA">
        <w:rPr>
          <w:rFonts w:hAnsi="Times New Roman" w:ascii="Times New Roman"/>
          <w:szCs w:val="24"/>
        </w:rPr>
        <w:t>. veljače 2017</w:t>
      </w:r>
      <w:r w:rsidRPr="00B070BA">
        <w:rPr>
          <w:rFonts w:hAnsi="Times New Roman" w:ascii="Times New Roman"/>
          <w:szCs w:val="24"/>
        </w:rPr>
        <w:t>. godine</w:t>
      </w:r>
      <w:r w:rsidR="00B070BA" w:rsidRPr="00B070BA">
        <w:rPr>
          <w:rFonts w:hAnsi="Times New Roman" w:ascii="Times New Roman"/>
          <w:szCs w:val="24"/>
        </w:rPr>
        <w:t xml:space="preserve"> nije pristupio nitko od stečajnih vjerovnika, već je pristupio samo stečajni upravitelj.</w:t>
      </w:r>
      <w:r w:rsidRPr="00B070BA">
        <w:rPr>
          <w:rFonts w:hAnsi="Times New Roman" w:ascii="Times New Roman"/>
          <w:szCs w:val="24"/>
        </w:rPr>
        <w:t xml:space="preserve"> </w:t>
      </w:r>
      <w:r w:rsidR="00B070BA" w:rsidRPr="00B070BA">
        <w:rPr>
          <w:rFonts w:hAnsi="Times New Roman" w:ascii="Times New Roman"/>
          <w:szCs w:val="24"/>
        </w:rPr>
        <w:t>Također, na spis nisu zaprimljena nikakva pisana mišljenja o prijedlogu stečajnog upravitelja za obustavu i zaključenje ovog stečajnog postupka sukladno odredbi čl. 293. SZ-a, a na dostavu kojih su pozvani stečajni vjerovnici, vjerovnici stečajne mase i vjerovnici s pravom odvojenog namirenja rješenjem suda od 30. siječnja 2017. godine. Stečajni upravitelj naveo je da ustraje kod prijedloga da se ovaj stečajni postupak obustavi i zaključi zbog nedostatnosti stečajne mase za namirenje troškova stečajnog postupka, jer da od otvaranja stečajnog postupka nije bilo nikakvih prihoda na račun stečajnog dužnika, a da nepodmireni troškovi stečajnog postupka iznose 3.300,00 kn, a čine ih materijalni troškovi u iznosu od 300,00 kn i nagrada stečajnom upravitelju u bruto iznosu od 3.000,00 kn. Stečajni upravitelj naveo je da očekivane obveze stečajne mase za slijedećih šest mjeseci iznose 6.000,00 kn (knjigovodstvene usluge u iznosu od 1.000,00 kn mjesečno) te na ime materijalnih troškova (poštarina, uredski materijal i sl.) iznose 200,00 kn. Dakle, stečajni upravitelj naveo je da sveukupno očekivane obveze za idućih šest mjeseci iznose 6.200,00 kn, kao i da nepodmireni troškovi iznose 3.300,00 kn, pa da sveukupni troškovi za koje ne postoji pokriće iznose 9.500,00 kn. Stečajni upravitelj istaknuo je da smatra da iz navedenog proizlazi da su ostvareni uvjeti da se ovaj stečajni postupak obustavi i zaključi zbog nedostatnosti stečajne mase za namirenje troškova stečajnog postupka, jer da i</w:t>
      </w:r>
      <w:r w:rsidR="00C331AC">
        <w:rPr>
          <w:rFonts w:hAnsi="Times New Roman" w:ascii="Times New Roman"/>
          <w:szCs w:val="24"/>
        </w:rPr>
        <w:t>z</w:t>
      </w:r>
      <w:r w:rsidR="00B070BA" w:rsidRPr="00B070BA">
        <w:rPr>
          <w:rFonts w:hAnsi="Times New Roman" w:ascii="Times New Roman"/>
          <w:szCs w:val="24"/>
        </w:rPr>
        <w:t xml:space="preserve"> dostupnih podataka proizlazi</w:t>
      </w:r>
      <w:r w:rsidR="00C331AC">
        <w:rPr>
          <w:rFonts w:hAnsi="Times New Roman" w:ascii="Times New Roman"/>
          <w:szCs w:val="24"/>
        </w:rPr>
        <w:t xml:space="preserve"> da stečajni dužnik nema nikakve imovine.</w:t>
      </w:r>
    </w:p>
    <w:p w:rsidRDefault="00B070BA" w:rsidP="00FF23AF" w:rsidR="00B070BA" w:rsidRPr="00B070BA">
      <w:pPr>
        <w:jc w:val="both"/>
        <w:rPr>
          <w:rFonts w:hAnsi="Times New Roman" w:ascii="Times New Roman"/>
          <w:szCs w:val="24"/>
        </w:rPr>
      </w:pPr>
    </w:p>
    <w:p w:rsidRDefault="00526177" w:rsidP="00EA10F8" w:rsidR="00526177" w:rsidRPr="00B070BA">
      <w:pPr>
        <w:ind w:firstLine="720"/>
        <w:jc w:val="both"/>
        <w:rPr>
          <w:rFonts w:hAnsi="Times New Roman" w:ascii="Times New Roman"/>
          <w:szCs w:val="24"/>
        </w:rPr>
      </w:pPr>
      <w:r w:rsidRPr="00B070BA">
        <w:rPr>
          <w:rFonts w:hAnsi="Times New Roman" w:ascii="Times New Roman"/>
          <w:szCs w:val="24"/>
        </w:rPr>
        <w:t xml:space="preserve">Odredbom čl. 293. st. 1. SZ-a propisano je da ako se nakon otvaranja stečajnoga postupka pokaže da stečajna masa nije dostatna ni za namirenje troškova postupka, sud će rješenjem obustaviti i zaključiti postupak; stavkom 2. istog članka propisano je da će sud, prije donošenja rješenja iz stavka 1. ovoga članka, pozvati na očitovanje vjerovnike stečajne mase, stečajnog upravitelja i skupštinu vjerovnika. Poziv na očitovanje objavit će se na mrežnoj stranici e-Oglasna ploča sudova; stavkom 3. istog članka propisano je da se stečajni postupak neće obustaviti i zaključiti ako vjerovnici koji su se protivili obustavi postupka solidarno predujme dostatan iznos novca za namirenje troškova postupka u roku koji im je sud odredio rješenjem; stavkom 4. istog članka propisano je da stečajni upravitelj može i nakon obustave i zaključenja stečajnoga postupka u ime stečajnog dužnika, a za račun stečajne mase nastaviti s unovčenjem imovine dužnika i s ostvarenim sredstvima postupiti prema odredbi iz članka 133. stavka 1. ovoga Zakona. </w:t>
      </w:r>
    </w:p>
    <w:p w:rsidRDefault="00526177" w:rsidP="00EA10F8" w:rsidR="00526177" w:rsidRPr="00B070BA">
      <w:pPr>
        <w:ind w:firstLine="720"/>
        <w:jc w:val="both"/>
        <w:rPr>
          <w:rFonts w:hAnsi="Times New Roman" w:ascii="Times New Roman"/>
          <w:szCs w:val="24"/>
        </w:rPr>
      </w:pPr>
    </w:p>
    <w:p w:rsidRDefault="00E91CDC" w:rsidP="00EA10F8" w:rsidR="00E91CDC">
      <w:pPr>
        <w:ind w:firstLine="720"/>
        <w:jc w:val="both"/>
        <w:rPr>
          <w:rFonts w:hAnsi="Times New Roman" w:ascii="Times New Roman"/>
          <w:szCs w:val="24"/>
        </w:rPr>
      </w:pPr>
      <w:r>
        <w:rPr>
          <w:rFonts w:hAnsi="Times New Roman" w:ascii="Times New Roman"/>
          <w:szCs w:val="24"/>
        </w:rPr>
        <w:lastRenderedPageBreak/>
        <w:t xml:space="preserve">Uvidom u spis utvrđeno je da je stečajni dužnik u vrijeme otvaranja stečajnog postupka bio upisan u zemljišnim knjigama Općinskog građanskog suda u Zagrebu kao vlasnik nekretnina upisanih u zk. uložak 14046 k.o. Vrapče, i to na 82/10000 dijela zk. čestice 1949/4 stambena zgrada broj 5 i 7 i dvorište, Lokvarska ulica, ukupne površine 550 m povezano s vlasništvom garaže G 9 u podrumu stambene zgrade, Lokvarska 7, Zagreb, obračunske površine 9,41 m2 (stvarna površina 12,55 m2), u planu posebnih dijelova zgrade označeno u tlocrtu podruma svijetloplavom bojom i na 82/10000 dijela zk. čestice 1949/4 stambena zgrada broj 5 i 7 i dvorište, Lokvarska ulica, ukupne površine 550 m povezano s vlasništvom garaže G 10 u podrumu stambene zgrade, Lokvarska 7, Zagreb, obračunske površine 9,41 m2 (stvarna površina 12,55 m2), u planu posebnih dijelova zgrade označeno u tlocrtu podruma žutom bojom. </w:t>
      </w:r>
    </w:p>
    <w:p w:rsidRDefault="00E91CDC" w:rsidP="00EA10F8" w:rsidR="00E91CDC">
      <w:pPr>
        <w:ind w:firstLine="720"/>
        <w:jc w:val="both"/>
        <w:rPr>
          <w:rFonts w:hAnsi="Times New Roman" w:ascii="Times New Roman"/>
          <w:szCs w:val="24"/>
        </w:rPr>
      </w:pPr>
    </w:p>
    <w:p w:rsidRDefault="00E91CDC" w:rsidP="00EA10F8" w:rsidR="00E91CDC">
      <w:pPr>
        <w:ind w:firstLine="720"/>
        <w:jc w:val="both"/>
        <w:rPr>
          <w:rFonts w:hAnsi="Times New Roman" w:ascii="Times New Roman"/>
          <w:szCs w:val="24"/>
        </w:rPr>
      </w:pPr>
      <w:r>
        <w:rPr>
          <w:rFonts w:hAnsi="Times New Roman" w:ascii="Times New Roman"/>
          <w:szCs w:val="24"/>
        </w:rPr>
        <w:t>Na ispitnom i izvještajnom ročištu održanima dana 10. siječnja 2017. godine, stečajni upravitelj naveo je da je zaprimio obavijest izlučnog vjerovnika Krunoslava Šipeka iz Zagreba, P. Heruca 5, OIB 2856033537, koji je prijavio izlučno pravo temeljem Ugovora o kupoprodaji nekretnina na gore navedene dvije garaže. Prisutni punomoćnik izlučnog vjerovnika izjavio je kako se u međuvremenu izlučni vjerovnik Krunoslav Šipek upisao o zemljišne knjige kao vlasnik predmetne dvije nekretnine. Na izvještajno</w:t>
      </w:r>
      <w:r w:rsidR="003265C5">
        <w:rPr>
          <w:rFonts w:hAnsi="Times New Roman" w:ascii="Times New Roman"/>
          <w:szCs w:val="24"/>
        </w:rPr>
        <w:t>m</w:t>
      </w:r>
      <w:r>
        <w:rPr>
          <w:rFonts w:hAnsi="Times New Roman" w:ascii="Times New Roman"/>
          <w:szCs w:val="24"/>
        </w:rPr>
        <w:t xml:space="preserve"> ročištu stečajni upravitelj </w:t>
      </w:r>
      <w:r w:rsidR="003265C5">
        <w:rPr>
          <w:rFonts w:hAnsi="Times New Roman" w:ascii="Times New Roman"/>
          <w:szCs w:val="24"/>
        </w:rPr>
        <w:t>je istaknuo da je žiro račun stečajnog dužnika u trenutku zatvaranja računa bio u blokadi 2141 dan te da su posljednja financijska izvješća predana za 2012. godinu, te je naveo da je poduzeo sve potrebne radnje kako bi utvrdio da li dužnik ima imovinu koja bi ulazila u stečajnu masu i kojom bi se mogle namiriti obveze stečajne mase i utvrđene tražbine stečajnih vjerovnika.</w:t>
      </w:r>
      <w:r w:rsidR="00350AD5">
        <w:rPr>
          <w:rFonts w:hAnsi="Times New Roman" w:ascii="Times New Roman"/>
          <w:szCs w:val="24"/>
        </w:rPr>
        <w:t xml:space="preserve"> Stečajni upravitelj je istaknuo da se u međuvremenu Krunoslav Šipek upisao u zemljišne knjige kao vlasnik navedenih garaža temeljem Ugovora o kupoprodaji nekretnina zaključenog 5. studenog 2008. godine.</w:t>
      </w:r>
      <w:r w:rsidR="003265C5">
        <w:rPr>
          <w:rFonts w:hAnsi="Times New Roman" w:ascii="Times New Roman"/>
          <w:szCs w:val="24"/>
        </w:rPr>
        <w:t xml:space="preserve"> Stečajni upravitelj je utvrdio da dužnik nije upisan kao vlasnik nekretnina te da prema dostupnim podacima nema u vlasništvu motornih vozila niti drugih pokretnina, kao i da prema dostupnim podacima nema aktivnih sudskih predmeta koji bi se vodili u korist stečajne mase. </w:t>
      </w:r>
    </w:p>
    <w:p w:rsidRDefault="003265C5" w:rsidP="00EA10F8" w:rsidR="003265C5">
      <w:pPr>
        <w:ind w:firstLine="720"/>
        <w:jc w:val="both"/>
        <w:rPr>
          <w:rFonts w:hAnsi="Times New Roman" w:ascii="Times New Roman"/>
          <w:szCs w:val="24"/>
        </w:rPr>
      </w:pPr>
    </w:p>
    <w:p w:rsidRDefault="003265C5" w:rsidP="00EA10F8" w:rsidR="003265C5">
      <w:pPr>
        <w:ind w:firstLine="720"/>
        <w:jc w:val="both"/>
        <w:rPr>
          <w:rFonts w:hAnsi="Times New Roman" w:ascii="Times New Roman"/>
          <w:szCs w:val="24"/>
        </w:rPr>
      </w:pPr>
      <w:r>
        <w:rPr>
          <w:rFonts w:hAnsi="Times New Roman" w:ascii="Times New Roman"/>
          <w:szCs w:val="24"/>
        </w:rPr>
        <w:t xml:space="preserve">Uvidom u izvješće stečajnog upravitelja o gospodarskom položaju dužnika sud je utvrdio da je u istome stečajni upravitelj naveo da prema posljednjim predanim financijskim izvještajima dužnika za 2012. godinu potraživanja iznose 1.651.100,00 kn, međutim da podataka o dužnikovim dužnicima nema. </w:t>
      </w:r>
    </w:p>
    <w:p w:rsidRDefault="00E91CDC" w:rsidP="00EA10F8" w:rsidR="00E91CDC">
      <w:pPr>
        <w:ind w:firstLine="720"/>
        <w:jc w:val="both"/>
        <w:rPr>
          <w:rFonts w:hAnsi="Times New Roman" w:ascii="Times New Roman"/>
          <w:szCs w:val="24"/>
        </w:rPr>
      </w:pPr>
    </w:p>
    <w:p w:rsidRDefault="00E2631B" w:rsidP="00EA10F8" w:rsidR="00E91CDC">
      <w:pPr>
        <w:ind w:firstLine="720"/>
        <w:jc w:val="both"/>
        <w:rPr>
          <w:rFonts w:hAnsi="Times New Roman" w:ascii="Times New Roman"/>
          <w:szCs w:val="24"/>
        </w:rPr>
      </w:pPr>
      <w:r w:rsidRPr="00B070BA">
        <w:rPr>
          <w:rFonts w:hAnsi="Times New Roman" w:ascii="Times New Roman"/>
          <w:szCs w:val="24"/>
        </w:rPr>
        <w:t xml:space="preserve">Dakle, </w:t>
      </w:r>
      <w:r w:rsidR="006E134A">
        <w:rPr>
          <w:rFonts w:hAnsi="Times New Roman" w:ascii="Times New Roman"/>
          <w:szCs w:val="24"/>
        </w:rPr>
        <w:t xml:space="preserve">uvidom u spis utvrđeno je da je skupština vjerovnika na izvještajnom ročištu od 10. siječnja 2017. godine prihvatila u cijelosti izvješće stečajnog upravitelja o gospodarskom položaju stečajnog dužnika i njegovim uzrocima, a u kojem izvješću je stečajni upravitelj utvrdio da stečajni dužnik prema dostupnoj dokumentaciji nema imovinu koja bi ulazila u stečajnu masu, te je stečajni upravitelj u završnom računu ustrajao kod prijedloga da se ovaj stečajni postupak obustavi i zaključi sukladno odredbi čl. 293. SZ-a, odnosno zbog nedostatnosti stečajne mase za namirenje troškova stečajnog postupka. </w:t>
      </w:r>
      <w:r w:rsidR="00136F2F">
        <w:rPr>
          <w:rFonts w:hAnsi="Times New Roman" w:ascii="Times New Roman"/>
          <w:szCs w:val="24"/>
        </w:rPr>
        <w:t xml:space="preserve">Kao što je sud već naveo, nitko od stečajnih vjerovnika i vjerovnika stečajne mase nije se pisanim putem usprotivio takvom prijedlogu stečajnog upravitelja, a niti su stečajni vjerovnici pristupili na skupštinu vjerovnika određenu za dan 28. veljače 2017. godine. Dakle, nitko od vjerovnika nije se usprotivio prijedlogu stečajnog upravitelja za obustavu postupka zbog nedostatnosti stečajne mase za namirenje troškova stečajnog postupka. </w:t>
      </w:r>
    </w:p>
    <w:p w:rsidRDefault="00E91CDC" w:rsidP="00EA10F8" w:rsidR="00E91CDC">
      <w:pPr>
        <w:ind w:firstLine="720"/>
        <w:jc w:val="both"/>
        <w:rPr>
          <w:rFonts w:hAnsi="Times New Roman" w:ascii="Times New Roman"/>
          <w:szCs w:val="24"/>
        </w:rPr>
      </w:pPr>
    </w:p>
    <w:p w:rsidRDefault="00A948F3" w:rsidP="00EA10F8" w:rsidR="00841144" w:rsidRPr="00B070BA">
      <w:pPr>
        <w:ind w:firstLine="720"/>
        <w:jc w:val="both"/>
        <w:rPr>
          <w:rFonts w:hAnsi="Times New Roman" w:ascii="Times New Roman"/>
          <w:szCs w:val="24"/>
        </w:rPr>
      </w:pPr>
      <w:r w:rsidRPr="00B070BA">
        <w:rPr>
          <w:rFonts w:hAnsi="Times New Roman" w:ascii="Times New Roman"/>
          <w:szCs w:val="24"/>
        </w:rPr>
        <w:lastRenderedPageBreak/>
        <w:t xml:space="preserve"> </w:t>
      </w:r>
      <w:r w:rsidR="00136F2F">
        <w:rPr>
          <w:rFonts w:hAnsi="Times New Roman" w:ascii="Times New Roman"/>
          <w:szCs w:val="24"/>
        </w:rPr>
        <w:t>S</w:t>
      </w:r>
      <w:r w:rsidR="00841144" w:rsidRPr="00B070BA">
        <w:rPr>
          <w:rFonts w:hAnsi="Times New Roman" w:ascii="Times New Roman"/>
          <w:szCs w:val="24"/>
        </w:rPr>
        <w:t xml:space="preserve">lijedom </w:t>
      </w:r>
      <w:r w:rsidR="00136F2F">
        <w:rPr>
          <w:rFonts w:hAnsi="Times New Roman" w:ascii="Times New Roman"/>
          <w:szCs w:val="24"/>
        </w:rPr>
        <w:t>navedenog sud je utvrdio da su</w:t>
      </w:r>
      <w:r w:rsidR="00841144" w:rsidRPr="00B070BA">
        <w:rPr>
          <w:rFonts w:hAnsi="Times New Roman" w:ascii="Times New Roman"/>
          <w:szCs w:val="24"/>
        </w:rPr>
        <w:t xml:space="preserve"> ostvarene zakonske pretpostavke iz članka 293. SZ-a za donošenje rješenja o obustavi i zaključenju stečajnog postupka zbog nedostatnosti stečajne mase za namirenje troškova stečajnoga postupka. </w:t>
      </w:r>
    </w:p>
    <w:p w:rsidRDefault="00841144" w:rsidP="00EA10F8" w:rsidR="00841144" w:rsidRPr="00B070BA">
      <w:pPr>
        <w:ind w:firstLine="720"/>
        <w:jc w:val="both"/>
        <w:rPr>
          <w:rFonts w:hAnsi="Times New Roman" w:ascii="Times New Roman"/>
          <w:szCs w:val="24"/>
        </w:rPr>
      </w:pPr>
    </w:p>
    <w:p w:rsidRDefault="0012127D" w:rsidP="0012127D" w:rsidR="0083586B" w:rsidRPr="00B070BA">
      <w:pPr>
        <w:ind w:firstLine="720"/>
        <w:jc w:val="both"/>
        <w:rPr>
          <w:rFonts w:hAnsi="Times New Roman" w:ascii="Times New Roman"/>
          <w:szCs w:val="24"/>
        </w:rPr>
      </w:pPr>
      <w:r w:rsidRPr="00B070BA">
        <w:rPr>
          <w:rFonts w:hAnsi="Times New Roman" w:ascii="Times New Roman"/>
          <w:szCs w:val="24"/>
        </w:rPr>
        <w:t>Dakle, budući je u konkretnom slučaju proveden postupak pribave mišljenja,</w:t>
      </w:r>
      <w:r w:rsidR="00BA1F29" w:rsidRPr="00B070BA">
        <w:rPr>
          <w:rFonts w:hAnsi="Times New Roman" w:ascii="Times New Roman"/>
          <w:szCs w:val="24"/>
        </w:rPr>
        <w:t xml:space="preserve"> u skladu s odredbom čl.</w:t>
      </w:r>
      <w:r w:rsidR="00920036" w:rsidRPr="00B070BA">
        <w:rPr>
          <w:rFonts w:hAnsi="Times New Roman" w:ascii="Times New Roman"/>
          <w:szCs w:val="24"/>
        </w:rPr>
        <w:t xml:space="preserve"> </w:t>
      </w:r>
      <w:r w:rsidR="00BA1F29" w:rsidRPr="00B070BA">
        <w:rPr>
          <w:rFonts w:hAnsi="Times New Roman" w:ascii="Times New Roman"/>
          <w:szCs w:val="24"/>
        </w:rPr>
        <w:t>2</w:t>
      </w:r>
      <w:r w:rsidR="00841144" w:rsidRPr="00B070BA">
        <w:rPr>
          <w:rFonts w:hAnsi="Times New Roman" w:ascii="Times New Roman"/>
          <w:szCs w:val="24"/>
        </w:rPr>
        <w:t>9</w:t>
      </w:r>
      <w:r w:rsidR="00BA1F29" w:rsidRPr="00B070BA">
        <w:rPr>
          <w:rFonts w:hAnsi="Times New Roman" w:ascii="Times New Roman"/>
          <w:szCs w:val="24"/>
        </w:rPr>
        <w:t>3.</w:t>
      </w:r>
      <w:r w:rsidR="00920036" w:rsidRPr="00B070BA">
        <w:rPr>
          <w:rFonts w:hAnsi="Times New Roman" w:ascii="Times New Roman"/>
          <w:szCs w:val="24"/>
        </w:rPr>
        <w:t xml:space="preserve"> </w:t>
      </w:r>
      <w:r w:rsidR="00BA1F29" w:rsidRPr="00B070BA">
        <w:rPr>
          <w:rFonts w:hAnsi="Times New Roman" w:ascii="Times New Roman"/>
          <w:szCs w:val="24"/>
        </w:rPr>
        <w:t>st.</w:t>
      </w:r>
      <w:r w:rsidR="00920036" w:rsidRPr="00B070BA">
        <w:rPr>
          <w:rFonts w:hAnsi="Times New Roman" w:ascii="Times New Roman"/>
          <w:szCs w:val="24"/>
        </w:rPr>
        <w:t xml:space="preserve"> </w:t>
      </w:r>
      <w:r w:rsidR="00BA1F29" w:rsidRPr="00B070BA">
        <w:rPr>
          <w:rFonts w:hAnsi="Times New Roman" w:ascii="Times New Roman"/>
          <w:szCs w:val="24"/>
        </w:rPr>
        <w:t>2. SZ-a,</w:t>
      </w:r>
      <w:r w:rsidRPr="00B070BA">
        <w:rPr>
          <w:rFonts w:hAnsi="Times New Roman" w:ascii="Times New Roman"/>
          <w:szCs w:val="24"/>
        </w:rPr>
        <w:t xml:space="preserve"> te je utvrđeno da stečajna masa nije dostatna za </w:t>
      </w:r>
      <w:r w:rsidR="00841144" w:rsidRPr="00B070BA">
        <w:rPr>
          <w:rFonts w:hAnsi="Times New Roman" w:ascii="Times New Roman"/>
          <w:szCs w:val="24"/>
        </w:rPr>
        <w:t>namirenje</w:t>
      </w:r>
      <w:r w:rsidRPr="00B070BA">
        <w:rPr>
          <w:rFonts w:hAnsi="Times New Roman" w:ascii="Times New Roman"/>
          <w:szCs w:val="24"/>
        </w:rPr>
        <w:t xml:space="preserve"> troškova postupka,</w:t>
      </w:r>
      <w:r w:rsidR="00BA1F29" w:rsidRPr="00B070BA">
        <w:rPr>
          <w:rFonts w:hAnsi="Times New Roman" w:ascii="Times New Roman"/>
          <w:szCs w:val="24"/>
        </w:rPr>
        <w:t xml:space="preserve"> te se nitko od vjerovnika nije usprotivio prijedlogu stečajnog upravitelja za obustavu postupka zbog nedostatno</w:t>
      </w:r>
      <w:r w:rsidR="00841144" w:rsidRPr="00B070BA">
        <w:rPr>
          <w:rFonts w:hAnsi="Times New Roman" w:ascii="Times New Roman"/>
          <w:szCs w:val="24"/>
        </w:rPr>
        <w:t>sti stečajne mase za namirenje</w:t>
      </w:r>
      <w:r w:rsidR="00BA1F29" w:rsidRPr="00B070BA">
        <w:rPr>
          <w:rFonts w:hAnsi="Times New Roman" w:ascii="Times New Roman"/>
          <w:szCs w:val="24"/>
        </w:rPr>
        <w:t xml:space="preserve"> troškova stečajnog postupka, </w:t>
      </w:r>
      <w:r w:rsidRPr="00B070BA">
        <w:rPr>
          <w:rFonts w:hAnsi="Times New Roman" w:ascii="Times New Roman"/>
          <w:szCs w:val="24"/>
        </w:rPr>
        <w:t xml:space="preserve"> primjenom članka </w:t>
      </w:r>
      <w:r w:rsidR="00841144" w:rsidRPr="00B070BA">
        <w:rPr>
          <w:rFonts w:hAnsi="Times New Roman" w:ascii="Times New Roman"/>
          <w:szCs w:val="24"/>
        </w:rPr>
        <w:t>293. st. 1. i 4. SZ-a, riješeno je kao u izreci ovog rješenja.</w:t>
      </w:r>
    </w:p>
    <w:p w:rsidRDefault="0012127D" w:rsidP="0012127D" w:rsidR="00737A4B" w:rsidRPr="00B070BA">
      <w:pPr>
        <w:ind w:firstLine="720"/>
        <w:jc w:val="both"/>
        <w:rPr>
          <w:rFonts w:hAnsi="Times New Roman" w:ascii="Times New Roman"/>
          <w:szCs w:val="24"/>
        </w:rPr>
      </w:pPr>
      <w:r w:rsidRPr="00B070BA">
        <w:rPr>
          <w:rFonts w:hAnsi="Times New Roman" w:ascii="Times New Roman"/>
          <w:szCs w:val="24"/>
        </w:rPr>
        <w:t xml:space="preserve"> </w:t>
      </w:r>
    </w:p>
    <w:p w:rsidRDefault="00737A4B" w:rsidP="00737A4B" w:rsidR="00737A4B" w:rsidRPr="00B070BA">
      <w:pPr>
        <w:pStyle w:val="Tijeloteksta"/>
        <w:jc w:val="center"/>
        <w:rPr>
          <w:rFonts w:hAnsi="Times New Roman" w:ascii="Times New Roman"/>
          <w:szCs w:val="24"/>
        </w:rPr>
      </w:pPr>
      <w:r w:rsidRPr="00B070BA">
        <w:rPr>
          <w:rFonts w:hAnsi="Times New Roman" w:ascii="Times New Roman"/>
          <w:szCs w:val="24"/>
        </w:rPr>
        <w:t>U Karlovcu</w:t>
      </w:r>
      <w:r w:rsidR="00803370" w:rsidRPr="00B070BA">
        <w:rPr>
          <w:rFonts w:hAnsi="Times New Roman" w:ascii="Times New Roman"/>
          <w:szCs w:val="24"/>
        </w:rPr>
        <w:t xml:space="preserve"> </w:t>
      </w:r>
      <w:r w:rsidR="00136F2F">
        <w:rPr>
          <w:rFonts w:hAnsi="Times New Roman" w:ascii="Times New Roman"/>
          <w:szCs w:val="24"/>
        </w:rPr>
        <w:t>13. ožujka</w:t>
      </w:r>
      <w:r w:rsidR="00841144" w:rsidRPr="00B070BA">
        <w:rPr>
          <w:rFonts w:hAnsi="Times New Roman" w:ascii="Times New Roman"/>
          <w:szCs w:val="24"/>
        </w:rPr>
        <w:t xml:space="preserve"> 2017</w:t>
      </w:r>
      <w:r w:rsidR="0012127D" w:rsidRPr="00B070BA">
        <w:rPr>
          <w:rFonts w:hAnsi="Times New Roman" w:ascii="Times New Roman"/>
          <w:szCs w:val="24"/>
        </w:rPr>
        <w:t>.</w:t>
      </w:r>
      <w:r w:rsidRPr="00B070BA">
        <w:rPr>
          <w:rFonts w:hAnsi="Times New Roman" w:ascii="Times New Roman"/>
          <w:szCs w:val="24"/>
        </w:rPr>
        <w:t xml:space="preserve"> godine</w:t>
      </w:r>
    </w:p>
    <w:p w:rsidRDefault="00106FC1" w:rsidP="00737A4B" w:rsidR="003B7EB5" w:rsidRPr="00B070BA">
      <w:pPr>
        <w:pStyle w:val="Tijeloteksta"/>
        <w:jc w:val="center"/>
        <w:rPr>
          <w:rFonts w:hAnsi="Times New Roman" w:ascii="Times New Roman"/>
          <w:b/>
          <w:szCs w:val="24"/>
        </w:rPr>
      </w:pPr>
      <w:r w:rsidRPr="00B070BA">
        <w:rPr>
          <w:rFonts w:hAnsi="Times New Roman" w:ascii="Times New Roman"/>
          <w:b/>
          <w:szCs w:val="24"/>
        </w:rPr>
        <w:t xml:space="preserve"> </w:t>
      </w:r>
    </w:p>
    <w:p w:rsidRDefault="00737A4B" w:rsidP="00B314E8" w:rsidR="00737A4B" w:rsidRPr="00B070BA">
      <w:pPr>
        <w:pStyle w:val="Tijeloteksta"/>
        <w:rPr>
          <w:rFonts w:hAnsi="Times New Roman" w:ascii="Times New Roman"/>
          <w:szCs w:val="24"/>
        </w:rPr>
      </w:pPr>
      <w:r w:rsidRPr="00B070BA">
        <w:rPr>
          <w:rFonts w:hAnsi="Times New Roman" w:ascii="Times New Roman"/>
          <w:szCs w:val="24"/>
        </w:rPr>
        <w:tab/>
      </w:r>
      <w:r w:rsidRPr="00B070BA">
        <w:rPr>
          <w:rFonts w:hAnsi="Times New Roman" w:ascii="Times New Roman"/>
          <w:szCs w:val="24"/>
        </w:rPr>
        <w:tab/>
      </w:r>
      <w:r w:rsidRPr="00B070BA">
        <w:rPr>
          <w:rFonts w:hAnsi="Times New Roman" w:ascii="Times New Roman"/>
          <w:szCs w:val="24"/>
        </w:rPr>
        <w:tab/>
      </w:r>
      <w:r w:rsidRPr="00B070BA">
        <w:rPr>
          <w:rFonts w:hAnsi="Times New Roman" w:ascii="Times New Roman"/>
          <w:szCs w:val="24"/>
        </w:rPr>
        <w:tab/>
      </w:r>
      <w:r w:rsidRPr="00B070BA">
        <w:rPr>
          <w:rFonts w:hAnsi="Times New Roman" w:ascii="Times New Roman"/>
          <w:szCs w:val="24"/>
        </w:rPr>
        <w:tab/>
      </w:r>
      <w:r w:rsidRPr="00B070BA">
        <w:rPr>
          <w:rFonts w:hAnsi="Times New Roman" w:ascii="Times New Roman"/>
          <w:szCs w:val="24"/>
        </w:rPr>
        <w:tab/>
      </w:r>
      <w:r w:rsidRPr="00B070BA">
        <w:rPr>
          <w:rFonts w:hAnsi="Times New Roman" w:ascii="Times New Roman"/>
          <w:szCs w:val="24"/>
        </w:rPr>
        <w:tab/>
      </w:r>
      <w:r w:rsidRPr="00B070BA">
        <w:rPr>
          <w:rFonts w:hAnsi="Times New Roman" w:ascii="Times New Roman"/>
          <w:szCs w:val="24"/>
        </w:rPr>
        <w:tab/>
      </w:r>
      <w:r w:rsidR="00F676BE" w:rsidRPr="00B070BA">
        <w:rPr>
          <w:rFonts w:hAnsi="Times New Roman" w:ascii="Times New Roman"/>
          <w:szCs w:val="24"/>
        </w:rPr>
        <w:t xml:space="preserve">            </w:t>
      </w:r>
      <w:r w:rsidRPr="00B070BA">
        <w:rPr>
          <w:rFonts w:hAnsi="Times New Roman" w:ascii="Times New Roman"/>
          <w:szCs w:val="24"/>
        </w:rPr>
        <w:tab/>
      </w:r>
      <w:r w:rsidR="00106FC1" w:rsidRPr="00B070BA">
        <w:rPr>
          <w:rFonts w:hAnsi="Times New Roman" w:ascii="Times New Roman"/>
          <w:szCs w:val="24"/>
        </w:rPr>
        <w:t xml:space="preserve">    </w:t>
      </w:r>
      <w:r w:rsidRPr="00B070BA">
        <w:rPr>
          <w:rFonts w:hAnsi="Times New Roman" w:ascii="Times New Roman"/>
          <w:szCs w:val="24"/>
        </w:rPr>
        <w:t>Sudac:</w:t>
      </w:r>
    </w:p>
    <w:p w:rsidRDefault="00737A4B" w:rsidP="009A43D6" w:rsidR="00106FC1" w:rsidRPr="00B070BA">
      <w:pPr>
        <w:pStyle w:val="Tijeloteksta"/>
        <w:rPr>
          <w:rFonts w:hAnsi="Times New Roman" w:ascii="Times New Roman"/>
          <w:szCs w:val="24"/>
        </w:rPr>
      </w:pPr>
      <w:r w:rsidRPr="00B070BA">
        <w:rPr>
          <w:rFonts w:hAnsi="Times New Roman" w:ascii="Times New Roman"/>
          <w:szCs w:val="24"/>
        </w:rPr>
        <w:tab/>
      </w:r>
      <w:r w:rsidRPr="00B070BA">
        <w:rPr>
          <w:rFonts w:hAnsi="Times New Roman" w:ascii="Times New Roman"/>
          <w:szCs w:val="24"/>
        </w:rPr>
        <w:tab/>
      </w:r>
      <w:r w:rsidRPr="00B070BA">
        <w:rPr>
          <w:rFonts w:hAnsi="Times New Roman" w:ascii="Times New Roman"/>
          <w:szCs w:val="24"/>
        </w:rPr>
        <w:tab/>
      </w:r>
      <w:r w:rsidRPr="00B070BA">
        <w:rPr>
          <w:rFonts w:hAnsi="Times New Roman" w:ascii="Times New Roman"/>
          <w:szCs w:val="24"/>
        </w:rPr>
        <w:tab/>
      </w:r>
      <w:r w:rsidRPr="00B070BA">
        <w:rPr>
          <w:rFonts w:hAnsi="Times New Roman" w:ascii="Times New Roman"/>
          <w:szCs w:val="24"/>
        </w:rPr>
        <w:tab/>
      </w:r>
      <w:r w:rsidRPr="00B070BA">
        <w:rPr>
          <w:rFonts w:hAnsi="Times New Roman" w:ascii="Times New Roman"/>
          <w:szCs w:val="24"/>
        </w:rPr>
        <w:tab/>
      </w:r>
      <w:r w:rsidRPr="00B070BA">
        <w:rPr>
          <w:rFonts w:hAnsi="Times New Roman" w:ascii="Times New Roman"/>
          <w:szCs w:val="24"/>
        </w:rPr>
        <w:tab/>
      </w:r>
      <w:r w:rsidRPr="00B070BA">
        <w:rPr>
          <w:rFonts w:hAnsi="Times New Roman" w:ascii="Times New Roman"/>
          <w:szCs w:val="24"/>
        </w:rPr>
        <w:tab/>
      </w:r>
      <w:r w:rsidR="00F676BE" w:rsidRPr="00B070BA">
        <w:rPr>
          <w:rFonts w:hAnsi="Times New Roman" w:ascii="Times New Roman"/>
          <w:szCs w:val="24"/>
        </w:rPr>
        <w:t xml:space="preserve">    </w:t>
      </w:r>
      <w:r w:rsidR="009A43D6" w:rsidRPr="00B070BA">
        <w:rPr>
          <w:rFonts w:hAnsi="Times New Roman" w:ascii="Times New Roman"/>
          <w:szCs w:val="24"/>
        </w:rPr>
        <w:t xml:space="preserve">    </w:t>
      </w:r>
      <w:r w:rsidR="00F676BE" w:rsidRPr="00B070BA">
        <w:rPr>
          <w:rFonts w:hAnsi="Times New Roman" w:ascii="Times New Roman"/>
          <w:szCs w:val="24"/>
        </w:rPr>
        <w:t xml:space="preserve">    </w:t>
      </w:r>
      <w:r w:rsidR="00106FC1" w:rsidRPr="00B070BA">
        <w:rPr>
          <w:rFonts w:hAnsi="Times New Roman" w:ascii="Times New Roman"/>
          <w:szCs w:val="24"/>
        </w:rPr>
        <w:t xml:space="preserve">    </w:t>
      </w:r>
      <w:r w:rsidR="00F676BE" w:rsidRPr="00B070BA">
        <w:rPr>
          <w:rFonts w:hAnsi="Times New Roman" w:ascii="Times New Roman"/>
          <w:szCs w:val="24"/>
        </w:rPr>
        <w:t xml:space="preserve"> </w:t>
      </w:r>
      <w:r w:rsidRPr="00B070BA">
        <w:rPr>
          <w:rFonts w:hAnsi="Times New Roman" w:ascii="Times New Roman"/>
          <w:szCs w:val="24"/>
        </w:rPr>
        <w:t>Goranka Boljkovac</w:t>
      </w:r>
      <w:r w:rsidR="00106FC1" w:rsidRPr="00B070BA">
        <w:rPr>
          <w:rFonts w:hAnsi="Times New Roman" w:ascii="Times New Roman"/>
          <w:szCs w:val="24"/>
        </w:rPr>
        <w:t>,v.r.</w:t>
      </w:r>
    </w:p>
    <w:p w:rsidRDefault="00106FC1" w:rsidP="009A43D6" w:rsidR="00106FC1" w:rsidRPr="00B070BA">
      <w:pPr>
        <w:pStyle w:val="Tijeloteksta"/>
        <w:rPr>
          <w:rFonts w:hAnsi="Times New Roman" w:ascii="Times New Roman"/>
          <w:szCs w:val="24"/>
        </w:rPr>
      </w:pPr>
    </w:p>
    <w:p w:rsidRDefault="00106FC1" w:rsidP="00106FC1" w:rsidR="00106FC1" w:rsidRPr="00B070BA">
      <w:pPr>
        <w:pStyle w:val="Tijeloteksta"/>
        <w:jc w:val="right"/>
        <w:rPr>
          <w:rFonts w:hAnsi="Times New Roman" w:ascii="Times New Roman"/>
          <w:szCs w:val="24"/>
        </w:rPr>
      </w:pPr>
      <w:r w:rsidRPr="00B070BA">
        <w:rPr>
          <w:rFonts w:hAnsi="Times New Roman" w:ascii="Times New Roman"/>
          <w:szCs w:val="24"/>
        </w:rPr>
        <w:t>Za točnost otpravka-</w:t>
      </w:r>
    </w:p>
    <w:p w:rsidRDefault="00106FC1" w:rsidP="00106FC1" w:rsidR="00106FC1" w:rsidRPr="00B070BA">
      <w:pPr>
        <w:pStyle w:val="Tijeloteksta"/>
        <w:jc w:val="right"/>
        <w:rPr>
          <w:rFonts w:hAnsi="Times New Roman" w:ascii="Times New Roman"/>
          <w:szCs w:val="24"/>
        </w:rPr>
      </w:pPr>
      <w:r w:rsidRPr="00B070BA">
        <w:rPr>
          <w:rFonts w:hAnsi="Times New Roman" w:ascii="Times New Roman"/>
          <w:szCs w:val="24"/>
        </w:rPr>
        <w:t>ovlašteni službenik:</w:t>
      </w:r>
    </w:p>
    <w:p w:rsidRDefault="00920036" w:rsidP="00841144" w:rsidR="00932E45" w:rsidRPr="00B070BA">
      <w:pPr>
        <w:pStyle w:val="Tijeloteksta"/>
        <w:jc w:val="right"/>
        <w:rPr>
          <w:rFonts w:hAnsi="Times New Roman" w:ascii="Times New Roman"/>
          <w:szCs w:val="24"/>
        </w:rPr>
      </w:pPr>
      <w:r w:rsidRPr="00B070BA">
        <w:rPr>
          <w:rFonts w:hAnsi="Times New Roman" w:ascii="Times New Roman"/>
          <w:szCs w:val="24"/>
        </w:rPr>
        <w:t>Renata Klokočki</w:t>
      </w:r>
    </w:p>
    <w:p w:rsidRDefault="003523B4" w:rsidP="00B314E8" w:rsidR="003523B4" w:rsidRPr="00B070BA">
      <w:pPr>
        <w:pStyle w:val="Tijeloteksta"/>
        <w:rPr>
          <w:rFonts w:hAnsi="Times New Roman" w:ascii="Times New Roman"/>
          <w:szCs w:val="24"/>
        </w:rPr>
      </w:pPr>
    </w:p>
    <w:p w:rsidRDefault="00737A4B" w:rsidP="00B314E8" w:rsidR="00B314E8" w:rsidRPr="00B070BA">
      <w:pPr>
        <w:pStyle w:val="Tijeloteksta"/>
        <w:rPr>
          <w:rFonts w:hAnsi="Times New Roman" w:ascii="Times New Roman"/>
          <w:szCs w:val="24"/>
        </w:rPr>
      </w:pPr>
      <w:r w:rsidRPr="00B070BA">
        <w:rPr>
          <w:rFonts w:hAnsi="Times New Roman" w:ascii="Times New Roman"/>
          <w:szCs w:val="24"/>
        </w:rPr>
        <w:t>UPUTA O PRAVNOM LIJEKU:</w:t>
      </w:r>
    </w:p>
    <w:p w:rsidRDefault="008F12BE" w:rsidP="00B314E8" w:rsidR="00BA1F29" w:rsidRPr="00B070BA">
      <w:pPr>
        <w:pStyle w:val="Tijeloteksta"/>
        <w:rPr>
          <w:rFonts w:hAnsi="Times New Roman" w:ascii="Times New Roman"/>
          <w:szCs w:val="24"/>
        </w:rPr>
      </w:pPr>
      <w:r w:rsidRPr="00B070BA">
        <w:rPr>
          <w:rFonts w:hAnsi="Times New Roman" w:ascii="Times New Roman"/>
          <w:szCs w:val="24"/>
        </w:rPr>
        <w:t xml:space="preserve">Protiv ovog rješenja </w:t>
      </w:r>
      <w:r w:rsidR="00EA5429" w:rsidRPr="00B070BA">
        <w:rPr>
          <w:rFonts w:hAnsi="Times New Roman" w:ascii="Times New Roman"/>
          <w:szCs w:val="24"/>
        </w:rPr>
        <w:t xml:space="preserve">svaki stečajni vjerovnik i dužnik imaju pravo podnijeti žalbu (čl. </w:t>
      </w:r>
      <w:r w:rsidR="00841144" w:rsidRPr="00B070BA">
        <w:rPr>
          <w:rFonts w:hAnsi="Times New Roman" w:ascii="Times New Roman"/>
          <w:szCs w:val="24"/>
        </w:rPr>
        <w:t>301</w:t>
      </w:r>
      <w:r w:rsidR="00EA5429" w:rsidRPr="00B070BA">
        <w:rPr>
          <w:rFonts w:hAnsi="Times New Roman" w:ascii="Times New Roman"/>
          <w:szCs w:val="24"/>
        </w:rPr>
        <w:t xml:space="preserve">. st. 1. SZ-a). Rok za žalbu iznosi </w:t>
      </w:r>
      <w:r w:rsidR="00841144" w:rsidRPr="00B070BA">
        <w:rPr>
          <w:rFonts w:hAnsi="Times New Roman" w:ascii="Times New Roman"/>
          <w:szCs w:val="24"/>
        </w:rPr>
        <w:t xml:space="preserve">osam </w:t>
      </w:r>
      <w:r w:rsidR="00EA5429" w:rsidRPr="00B070BA">
        <w:rPr>
          <w:rFonts w:hAnsi="Times New Roman" w:ascii="Times New Roman"/>
          <w:szCs w:val="24"/>
        </w:rPr>
        <w:t xml:space="preserve">dana, a počinje teći istekom osmog dana od dana objave </w:t>
      </w:r>
      <w:r w:rsidR="00841144" w:rsidRPr="00B070BA">
        <w:rPr>
          <w:rFonts w:hAnsi="Times New Roman" w:ascii="Times New Roman"/>
          <w:szCs w:val="24"/>
        </w:rPr>
        <w:t>ovog rješenja na mrežnoj stranici</w:t>
      </w:r>
      <w:r w:rsidR="005E6E6B" w:rsidRPr="00B070BA">
        <w:rPr>
          <w:rFonts w:hAnsi="Times New Roman" w:ascii="Times New Roman"/>
          <w:szCs w:val="24"/>
        </w:rPr>
        <w:t xml:space="preserve"> e-Oglasn</w:t>
      </w:r>
      <w:r w:rsidR="00841144" w:rsidRPr="00B070BA">
        <w:rPr>
          <w:rFonts w:hAnsi="Times New Roman" w:ascii="Times New Roman"/>
          <w:szCs w:val="24"/>
        </w:rPr>
        <w:t>a ploča</w:t>
      </w:r>
      <w:r w:rsidR="005E6E6B" w:rsidRPr="00B070BA">
        <w:rPr>
          <w:rFonts w:hAnsi="Times New Roman" w:ascii="Times New Roman"/>
          <w:szCs w:val="24"/>
        </w:rPr>
        <w:t xml:space="preserve"> suda</w:t>
      </w:r>
      <w:r w:rsidR="00920036" w:rsidRPr="00B070BA">
        <w:rPr>
          <w:rFonts w:hAnsi="Times New Roman" w:ascii="Times New Roman"/>
          <w:szCs w:val="24"/>
        </w:rPr>
        <w:t xml:space="preserve">. Žalba se podnosi ovom sudu u tri </w:t>
      </w:r>
      <w:r w:rsidR="00EA5429" w:rsidRPr="00B070BA">
        <w:rPr>
          <w:rFonts w:hAnsi="Times New Roman" w:ascii="Times New Roman"/>
          <w:szCs w:val="24"/>
        </w:rPr>
        <w:t>primjerka</w:t>
      </w:r>
      <w:r w:rsidR="00A24ADF" w:rsidRPr="00B070BA">
        <w:rPr>
          <w:rFonts w:hAnsi="Times New Roman" w:ascii="Times New Roman"/>
          <w:szCs w:val="24"/>
        </w:rPr>
        <w:t>, a o žalbi odlučuje Visoki trgovački sud Republike Hrvatske</w:t>
      </w:r>
      <w:r w:rsidR="00EA5429" w:rsidRPr="00B070BA">
        <w:rPr>
          <w:rFonts w:hAnsi="Times New Roman" w:ascii="Times New Roman"/>
          <w:szCs w:val="24"/>
        </w:rPr>
        <w:t>.</w:t>
      </w:r>
    </w:p>
    <w:p w:rsidRDefault="00841144" w:rsidP="00B314E8" w:rsidR="00841144" w:rsidRPr="00B070BA">
      <w:pPr>
        <w:pStyle w:val="Tijeloteksta"/>
        <w:rPr>
          <w:rFonts w:hAnsi="Times New Roman" w:ascii="Times New Roman"/>
          <w:szCs w:val="24"/>
        </w:rPr>
      </w:pPr>
    </w:p>
    <w:p w:rsidRDefault="00841144" w:rsidP="00B314E8" w:rsidR="00841144">
      <w:pPr>
        <w:pStyle w:val="Tijeloteksta"/>
        <w:rPr>
          <w:rFonts w:hAnsi="Times New Roman" w:ascii="Times New Roman"/>
          <w:szCs w:val="24"/>
        </w:rPr>
      </w:pPr>
    </w:p>
    <w:p w:rsidRDefault="00DE4900" w:rsidP="00B314E8" w:rsidR="00DE4900">
      <w:pPr>
        <w:pStyle w:val="Tijeloteksta"/>
        <w:rPr>
          <w:rFonts w:hAnsi="Times New Roman" w:ascii="Times New Roman"/>
          <w:szCs w:val="24"/>
        </w:rPr>
      </w:pPr>
    </w:p>
    <w:p w:rsidRDefault="00DE4900" w:rsidP="00B314E8" w:rsidR="00DE4900">
      <w:pPr>
        <w:pStyle w:val="Tijeloteksta"/>
        <w:rPr>
          <w:rFonts w:hAnsi="Times New Roman" w:ascii="Times New Roman"/>
          <w:szCs w:val="24"/>
        </w:rPr>
      </w:pPr>
    </w:p>
    <w:p w:rsidRDefault="00DE4900" w:rsidP="00B314E8" w:rsidR="00DE4900">
      <w:pPr>
        <w:pStyle w:val="Tijeloteksta"/>
        <w:rPr>
          <w:rFonts w:hAnsi="Times New Roman" w:ascii="Times New Roman"/>
          <w:szCs w:val="24"/>
        </w:rPr>
      </w:pPr>
    </w:p>
    <w:p w:rsidRDefault="00DE4900" w:rsidP="00B314E8" w:rsidR="00DE4900">
      <w:pPr>
        <w:pStyle w:val="Tijeloteksta"/>
        <w:rPr>
          <w:rFonts w:hAnsi="Times New Roman" w:ascii="Times New Roman"/>
          <w:szCs w:val="24"/>
        </w:rPr>
      </w:pPr>
    </w:p>
    <w:p w:rsidRDefault="00DE4900" w:rsidP="00B314E8" w:rsidR="00DE4900">
      <w:pPr>
        <w:pStyle w:val="Tijeloteksta"/>
        <w:rPr>
          <w:rFonts w:hAnsi="Times New Roman" w:ascii="Times New Roman"/>
          <w:szCs w:val="24"/>
        </w:rPr>
      </w:pPr>
    </w:p>
    <w:p w:rsidRDefault="00DE4900" w:rsidP="00B314E8" w:rsidR="00DE4900">
      <w:pPr>
        <w:pStyle w:val="Tijeloteksta"/>
        <w:rPr>
          <w:rFonts w:hAnsi="Times New Roman" w:ascii="Times New Roman"/>
          <w:szCs w:val="24"/>
        </w:rPr>
      </w:pPr>
    </w:p>
    <w:p w:rsidRDefault="00DE4900" w:rsidP="00B314E8" w:rsidR="00DE4900">
      <w:pPr>
        <w:pStyle w:val="Tijeloteksta"/>
        <w:rPr>
          <w:rFonts w:hAnsi="Times New Roman" w:ascii="Times New Roman"/>
          <w:szCs w:val="24"/>
        </w:rPr>
      </w:pPr>
    </w:p>
    <w:p w:rsidRDefault="00DE4900" w:rsidP="00B314E8" w:rsidR="00DE4900">
      <w:pPr>
        <w:pStyle w:val="Tijeloteksta"/>
        <w:rPr>
          <w:rFonts w:hAnsi="Times New Roman" w:ascii="Times New Roman"/>
          <w:szCs w:val="24"/>
        </w:rPr>
      </w:pPr>
    </w:p>
    <w:p w:rsidRDefault="00DE4900" w:rsidP="00B314E8" w:rsidR="00DE4900">
      <w:pPr>
        <w:pStyle w:val="Tijeloteksta"/>
        <w:rPr>
          <w:rFonts w:hAnsi="Times New Roman" w:ascii="Times New Roman"/>
          <w:szCs w:val="24"/>
        </w:rPr>
      </w:pPr>
    </w:p>
    <w:p w:rsidRDefault="00DE4900" w:rsidP="00B314E8" w:rsidR="00DE4900">
      <w:pPr>
        <w:pStyle w:val="Tijeloteksta"/>
        <w:rPr>
          <w:rFonts w:hAnsi="Times New Roman" w:ascii="Times New Roman"/>
          <w:szCs w:val="24"/>
        </w:rPr>
      </w:pPr>
    </w:p>
    <w:p w:rsidRDefault="00DE4900" w:rsidP="00B314E8" w:rsidR="00DE4900">
      <w:pPr>
        <w:pStyle w:val="Tijeloteksta"/>
        <w:rPr>
          <w:rFonts w:hAnsi="Times New Roman" w:ascii="Times New Roman"/>
          <w:szCs w:val="24"/>
        </w:rPr>
      </w:pPr>
    </w:p>
    <w:p w:rsidRDefault="00DE4900" w:rsidP="00B314E8" w:rsidR="00DE4900">
      <w:pPr>
        <w:pStyle w:val="Tijeloteksta"/>
        <w:rPr>
          <w:rFonts w:hAnsi="Times New Roman" w:ascii="Times New Roman"/>
          <w:szCs w:val="24"/>
        </w:rPr>
      </w:pPr>
    </w:p>
    <w:p w:rsidRDefault="00DE4900" w:rsidP="00B314E8" w:rsidR="00DE4900">
      <w:pPr>
        <w:pStyle w:val="Tijeloteksta"/>
        <w:rPr>
          <w:rFonts w:hAnsi="Times New Roman" w:ascii="Times New Roman"/>
          <w:szCs w:val="24"/>
        </w:rPr>
      </w:pPr>
    </w:p>
    <w:p w:rsidRDefault="00DE4900" w:rsidP="00B314E8" w:rsidR="00DE4900">
      <w:pPr>
        <w:pStyle w:val="Tijeloteksta"/>
        <w:rPr>
          <w:rFonts w:hAnsi="Times New Roman" w:ascii="Times New Roman"/>
          <w:szCs w:val="24"/>
        </w:rPr>
      </w:pPr>
    </w:p>
    <w:p w:rsidRDefault="00DE4900" w:rsidP="00B314E8" w:rsidR="00DE4900">
      <w:pPr>
        <w:pStyle w:val="Tijeloteksta"/>
        <w:rPr>
          <w:rFonts w:hAnsi="Times New Roman" w:ascii="Times New Roman"/>
          <w:szCs w:val="24"/>
        </w:rPr>
      </w:pPr>
    </w:p>
    <w:p w:rsidRDefault="00DE4900" w:rsidP="00B314E8" w:rsidR="00DE4900">
      <w:pPr>
        <w:pStyle w:val="Tijeloteksta"/>
        <w:rPr>
          <w:rFonts w:hAnsi="Times New Roman" w:ascii="Times New Roman"/>
          <w:szCs w:val="24"/>
        </w:rPr>
      </w:pPr>
    </w:p>
    <w:p w:rsidRDefault="008F12BE" w:rsidP="002A68D1" w:rsidR="008F12BE" w:rsidRPr="00B070BA">
      <w:pPr>
        <w:pStyle w:val="Tijeloteksta"/>
        <w:rPr>
          <w:rFonts w:hAnsi="Times New Roman" w:ascii="Times New Roman"/>
          <w:szCs w:val="24"/>
        </w:rPr>
      </w:pPr>
    </w:p>
    <w:p w:rsidRDefault="00737A4B" w:rsidP="00B314E8" w:rsidR="00737A4B" w:rsidRPr="00B070BA">
      <w:pPr>
        <w:pStyle w:val="Tijeloteksta"/>
        <w:rPr>
          <w:rFonts w:hAnsi="Times New Roman" w:ascii="Times New Roman"/>
          <w:szCs w:val="24"/>
        </w:rPr>
      </w:pPr>
    </w:p>
    <w:p w:rsidRDefault="00737A4B" w:rsidP="00B314E8" w:rsidR="00737A4B" w:rsidRPr="00B070BA">
      <w:pPr>
        <w:pStyle w:val="Tijeloteksta"/>
        <w:rPr>
          <w:rFonts w:hAnsi="Times New Roman" w:ascii="Times New Roman"/>
          <w:szCs w:val="24"/>
        </w:rPr>
      </w:pPr>
    </w:p>
    <w:sectPr w:rsidSect="00841144" w:rsidR="00737A4B" w:rsidRPr="00B070BA">
      <w:headerReference w:type="even" r:id="rId11"/>
      <w:headerReference w:type="default" r:id="rId12"/>
      <w:pgSz w:h="16838" w:w="11906"/>
      <w:pgMar w:gutter="0" w:footer="720" w:header="720" w:left="1418" w:bottom="1560" w:right="1418" w:top="1702"/>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3691" w:rsidR="00903691">
      <w:r>
        <w:separator/>
      </w:r>
    </w:p>
  </w:endnote>
  <w:endnote w:id="0" w:type="continuationSeparator">
    <w:p w:rsidRDefault="00903691" w:rsidR="009036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3691" w:rsidR="00903691">
      <w:r>
        <w:separator/>
      </w:r>
    </w:p>
  </w:footnote>
  <w:footnote w:id="0" w:type="continuationSeparator">
    <w:p w:rsidRDefault="00903691" w:rsidR="009036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B314E8" w:rsidR="00F676B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76BE" w:rsidR="00F676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4B2D9E" w:rsidR="00F676BE" w:rsidRPr="004B2D9E">
    <w:pPr>
      <w:pStyle w:val="Zaglavlje"/>
      <w:framePr w:y="21" w:x="6035" w:vAnchor="text" w:hAnchor="page" w:wrap="around"/>
      <w:rPr>
        <w:rStyle w:val="Brojstranice"/>
        <w:rFonts w:hAnsi="Times New Roman" w:ascii="Times New Roman"/>
      </w:rPr>
    </w:pPr>
    <w:r w:rsidRPr="004B2D9E">
      <w:rPr>
        <w:rStyle w:val="Brojstranice"/>
        <w:rFonts w:hAnsi="Times New Roman" w:ascii="Times New Roman"/>
      </w:rPr>
      <w:fldChar w:fldCharType="begin"/>
    </w:r>
    <w:r w:rsidRPr="004B2D9E">
      <w:rPr>
        <w:rStyle w:val="Brojstranice"/>
        <w:rFonts w:hAnsi="Times New Roman" w:ascii="Times New Roman"/>
      </w:rPr>
      <w:instrText xml:space="preserve">PAGE  </w:instrText>
    </w:r>
    <w:r w:rsidRPr="004B2D9E">
      <w:rPr>
        <w:rStyle w:val="Brojstranice"/>
        <w:rFonts w:hAnsi="Times New Roman" w:ascii="Times New Roman"/>
      </w:rPr>
      <w:fldChar w:fldCharType="separate"/>
    </w:r>
    <w:r w:rsidR="002A68D1">
      <w:rPr>
        <w:rStyle w:val="Brojstranice"/>
        <w:rFonts w:hAnsi="Times New Roman" w:ascii="Times New Roman"/>
        <w:noProof/>
      </w:rPr>
      <w:t>4</w:t>
    </w:r>
    <w:r w:rsidRPr="004B2D9E">
      <w:rPr>
        <w:rStyle w:val="Brojstranice"/>
        <w:rFonts w:hAnsi="Times New Roman" w:ascii="Times New Roman"/>
      </w:rPr>
      <w:fldChar w:fldCharType="end"/>
    </w:r>
  </w:p>
  <w:p w:rsidRDefault="00F676BE" w:rsidP="0083586B" w:rsidR="00F676BE" w:rsidRPr="004B2D9E">
    <w:pPr>
      <w:pStyle w:val="Zaglavlje"/>
      <w:jc w:val="right"/>
      <w:rPr>
        <w:rFonts w:hAnsi="Times New Roman" w:ascii="Times New Roman"/>
      </w:rPr>
    </w:pPr>
    <w:r w:rsidRPr="004B2D9E">
      <w:rPr>
        <w:rFonts w:hAnsi="Times New Roman" w:ascii="Times New Roman"/>
      </w:rPr>
      <w:t>4 St-</w:t>
    </w:r>
    <w:r w:rsidR="005A7E37">
      <w:rPr>
        <w:rFonts w:hAnsi="Times New Roman" w:ascii="Times New Roman"/>
      </w:rPr>
      <w:t>3715</w:t>
    </w:r>
    <w:r w:rsidR="004A6D11">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40C50D70"/>
    <w:multiLevelType w:val="hybridMultilevel"/>
    <w:tmpl w:val="2A80EB4A"/>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4">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5">
    <w:nsid w:val="75BA2590"/>
    <w:multiLevelType w:val="hybridMultilevel"/>
    <w:tmpl w:val="77767370"/>
    <w:lvl w:tplc="17EE59DA"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4"/>
  </w:num>
  <w:num w:numId="2">
    <w:abstractNumId w:val="3"/>
  </w:num>
  <w:num w:numId="3">
    <w:abstractNumId w:val="1"/>
  </w:num>
  <w:num w:numId="4">
    <w:abstractNumId w:val="0"/>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2118"/>
    <w:rsid w:val="00045501"/>
    <w:rsid w:val="00053E87"/>
    <w:rsid w:val="000A020C"/>
    <w:rsid w:val="000A2EA1"/>
    <w:rsid w:val="000D659A"/>
    <w:rsid w:val="000F0435"/>
    <w:rsid w:val="00106FC1"/>
    <w:rsid w:val="00107851"/>
    <w:rsid w:val="0012127D"/>
    <w:rsid w:val="001300F6"/>
    <w:rsid w:val="00135E75"/>
    <w:rsid w:val="00136F2F"/>
    <w:rsid w:val="0016285A"/>
    <w:rsid w:val="00176F62"/>
    <w:rsid w:val="001A402A"/>
    <w:rsid w:val="001A5CAD"/>
    <w:rsid w:val="001A62FB"/>
    <w:rsid w:val="001B5549"/>
    <w:rsid w:val="00201225"/>
    <w:rsid w:val="00245E30"/>
    <w:rsid w:val="00276DB2"/>
    <w:rsid w:val="002A68D1"/>
    <w:rsid w:val="002D71C0"/>
    <w:rsid w:val="002F5B34"/>
    <w:rsid w:val="003265C5"/>
    <w:rsid w:val="003435AB"/>
    <w:rsid w:val="00350AD5"/>
    <w:rsid w:val="003523B4"/>
    <w:rsid w:val="0037105C"/>
    <w:rsid w:val="003802C6"/>
    <w:rsid w:val="00393171"/>
    <w:rsid w:val="003B7EB5"/>
    <w:rsid w:val="00400F4E"/>
    <w:rsid w:val="004333DF"/>
    <w:rsid w:val="004A472A"/>
    <w:rsid w:val="004A6D11"/>
    <w:rsid w:val="004B2D9E"/>
    <w:rsid w:val="0050395A"/>
    <w:rsid w:val="00507EF5"/>
    <w:rsid w:val="00516B9D"/>
    <w:rsid w:val="005201A8"/>
    <w:rsid w:val="00526177"/>
    <w:rsid w:val="00564F62"/>
    <w:rsid w:val="00566675"/>
    <w:rsid w:val="00577F43"/>
    <w:rsid w:val="00594221"/>
    <w:rsid w:val="005A0E12"/>
    <w:rsid w:val="005A7E37"/>
    <w:rsid w:val="005E6E6B"/>
    <w:rsid w:val="00614BD0"/>
    <w:rsid w:val="006275C1"/>
    <w:rsid w:val="006521A5"/>
    <w:rsid w:val="006B33A8"/>
    <w:rsid w:val="006E134A"/>
    <w:rsid w:val="00727927"/>
    <w:rsid w:val="00737A4B"/>
    <w:rsid w:val="00754E86"/>
    <w:rsid w:val="007B12E8"/>
    <w:rsid w:val="007B5F14"/>
    <w:rsid w:val="007B6214"/>
    <w:rsid w:val="007C72DF"/>
    <w:rsid w:val="007F1389"/>
    <w:rsid w:val="00803370"/>
    <w:rsid w:val="0083586B"/>
    <w:rsid w:val="00841144"/>
    <w:rsid w:val="00855310"/>
    <w:rsid w:val="008724AA"/>
    <w:rsid w:val="008A1EAD"/>
    <w:rsid w:val="008F12BE"/>
    <w:rsid w:val="00903691"/>
    <w:rsid w:val="00920036"/>
    <w:rsid w:val="00920809"/>
    <w:rsid w:val="00932E45"/>
    <w:rsid w:val="009432E4"/>
    <w:rsid w:val="00971FE0"/>
    <w:rsid w:val="00992055"/>
    <w:rsid w:val="009A43D6"/>
    <w:rsid w:val="009A4E8F"/>
    <w:rsid w:val="009D0D88"/>
    <w:rsid w:val="009D682B"/>
    <w:rsid w:val="009E4927"/>
    <w:rsid w:val="009F3B1B"/>
    <w:rsid w:val="00A24ADF"/>
    <w:rsid w:val="00A66137"/>
    <w:rsid w:val="00A84046"/>
    <w:rsid w:val="00A948F3"/>
    <w:rsid w:val="00AC14E9"/>
    <w:rsid w:val="00AD105D"/>
    <w:rsid w:val="00AD224D"/>
    <w:rsid w:val="00AD746A"/>
    <w:rsid w:val="00AE1B01"/>
    <w:rsid w:val="00AE7A57"/>
    <w:rsid w:val="00B05AEE"/>
    <w:rsid w:val="00B070BA"/>
    <w:rsid w:val="00B314E8"/>
    <w:rsid w:val="00B9433D"/>
    <w:rsid w:val="00BA1F29"/>
    <w:rsid w:val="00C331AC"/>
    <w:rsid w:val="00C8478C"/>
    <w:rsid w:val="00C8526C"/>
    <w:rsid w:val="00C92302"/>
    <w:rsid w:val="00CC4510"/>
    <w:rsid w:val="00CE0A00"/>
    <w:rsid w:val="00CF4808"/>
    <w:rsid w:val="00CF4C16"/>
    <w:rsid w:val="00D070D1"/>
    <w:rsid w:val="00D47881"/>
    <w:rsid w:val="00DB1F37"/>
    <w:rsid w:val="00DE4900"/>
    <w:rsid w:val="00E2631B"/>
    <w:rsid w:val="00E31A98"/>
    <w:rsid w:val="00E45B39"/>
    <w:rsid w:val="00E73E83"/>
    <w:rsid w:val="00E91CDC"/>
    <w:rsid w:val="00EA10F8"/>
    <w:rsid w:val="00EA5429"/>
    <w:rsid w:val="00EE23E7"/>
    <w:rsid w:val="00F004E9"/>
    <w:rsid w:val="00F223AE"/>
    <w:rsid w:val="00F27C7A"/>
    <w:rsid w:val="00F3098C"/>
    <w:rsid w:val="00F32E65"/>
    <w:rsid w:val="00F676BE"/>
    <w:rsid w:val="00F71355"/>
    <w:rsid w:val="00F71CF4"/>
    <w:rsid w:val="00FB554C"/>
    <w:rsid w:val="00FF23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cs="Tahoma" w:hAnsi="Tahoma" w:ascii="Tahoma"/>
      <w:sz w:val="16"/>
      <w:szCs w:val="16"/>
    </w:rPr>
  </w:style>
  <w:style w:styleId="Tekstrezerviranogmjesta" w:type="character">
    <w:name w:val="Placeholder Text"/>
    <w:basedOn w:val="Zadanifontodlomka"/>
    <w:uiPriority w:val="99"/>
    <w:semiHidden/>
    <w:rsid w:val="002A68D1"/>
    <w:rPr>
      <w:color w:val="808080"/>
      <w:bdr w:space="0" w:sz="0" w:color="auto" w:val="none"/>
      <w:shd w:fill="auto" w:color="auto" w:val="clear"/>
    </w:rPr>
  </w:style>
  <w:style w:customStyle="true" w:styleId="eSPISCCParagraphDefaultFont" w:type="character">
    <w:name w:val="eSPIS_CC_Paragraph Default Font"/>
    <w:basedOn w:val="Zadanifontodlomka"/>
    <w:rsid w:val="002A68D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A68D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A68D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A68D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ascii="Tahoma" w:cs="Tahoma" w:hAnsi="Tahoma"/>
      <w:sz w:val="16"/>
      <w:szCs w:val="16"/>
    </w:rPr>
  </w:style>
  <w:style w:styleId="Tekstrezerviranogmjesta" w:type="character">
    <w:name w:val="Placeholder Text"/>
    <w:basedOn w:val="Zadanifontodlomka"/>
    <w:uiPriority w:val="99"/>
    <w:semiHidden/>
    <w:rsid w:val="002A68D1"/>
    <w:rPr>
      <w:color w:val="808080"/>
      <w:bdr w:color="auto" w:space="0" w:sz="0" w:val="none"/>
      <w:shd w:color="auto" w:fill="auto" w:val="clear"/>
    </w:rPr>
  </w:style>
  <w:style w:customStyle="1" w:styleId="eSPISCCParagraphDefaultFont" w:type="character">
    <w:name w:val="eSPIS_CC_Paragraph Default Font"/>
    <w:basedOn w:val="Zadanifontodlomka"/>
    <w:rsid w:val="002A68D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A68D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A68D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A68D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529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3715</izvorni_sadrzaj>
    <derivirana_varijabla naziv="DomainObject.Predmet.Broj_1">3715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St-3715/2016</izvorni_sadrzaj>
    <derivirana_varijabla naziv="DomainObject.Predmet.OznakaBroj_1">St-3715/2016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GAMAPROJEKT d.o.o. za graditeljstvo u stečaju</izvorni_sadrzaj>
    <derivirana_varijabla naziv="DomainObject.Predmet.ProtustrankaFormated_1">  GAMAPROJEKT d.o.o. za graditeljstvo u stečaju</derivirana_varijabla>
  </DomainObject.Predmet.ProtustrankaFormated>
  <DomainObject.Predmet.ProtustrankaFormatedOIB>
    <izvorni_sadrzaj>  GAMAPROJEKT d.o.o. za graditeljstvo u stečaju, OIB 25860762078</izvorni_sadrzaj>
    <derivirana_varijabla naziv="DomainObject.Predmet.ProtustrankaFormatedOIB_1">  GAMAPROJEKT d.o.o. za graditeljstvo u stečaju, OIB 25860762078</derivirana_varijabla>
  </DomainObject.Predmet.ProtustrankaFormatedOIB>
  <DomainObject.Predmet.ProtustrankaFormatedWithAdress>
    <izvorni_sadrzaj> GAMAPROJEKT d.o.o. za graditeljstvo u stečaju, Kranjčevićeva 22, 10000 Zagreb</izvorni_sadrzaj>
    <derivirana_varijabla naziv="DomainObject.Predmet.ProtustrankaFormatedWithAdress_1"> GAMAPROJEKT d.o.o. za graditeljstvo u stečaju, Kranjčevićeva 22, 10000 Zagreb</derivirana_varijabla>
  </DomainObject.Predmet.ProtustrankaFormatedWithAdress>
  <DomainObject.Predmet.ProtustrankaFormatedWithAdressOIB>
    <izvorni_sadrzaj> GAMAPROJEKT d.o.o. za graditeljstvo u stečaju, OIB 25860762078, Kranjčevićeva 22, 10000 Zagreb</izvorni_sadrzaj>
    <derivirana_varijabla naziv="DomainObject.Predmet.ProtustrankaFormatedWithAdressOIB_1"> GAMAPROJEKT d.o.o. za graditeljstvo u stečaju, OIB 25860762078, Kranjčevićeva 22, 10000 Zagreb</derivirana_varijabla>
  </DomainObject.Predmet.ProtustrankaFormatedWithAdressOIB>
  <DomainObject.Predmet.ProtustrankaWithAdress>
    <izvorni_sadrzaj>GAMAPROJEKT d.o.o. za graditeljstvo u stečaju Kranjčevićeva 22, 10000 Zagreb</izvorni_sadrzaj>
    <derivirana_varijabla naziv="DomainObject.Predmet.ProtustrankaWithAdress_1">GAMAPROJEKT d.o.o. za graditeljstvo u stečaju Kranjčevićeva 22, 10000 Zagreb</derivirana_varijabla>
  </DomainObject.Predmet.ProtustrankaWithAdress>
  <DomainObject.Predmet.ProtustrankaWithAdressOIB>
    <izvorni_sadrzaj>GAMAPROJEKT d.o.o. za graditeljstvo u stečaju, OIB 25860762078, Kranjčevićeva 22, 10000 Zagreb</izvorni_sadrzaj>
    <derivirana_varijabla naziv="DomainObject.Predmet.ProtustrankaWithAdressOIB_1">GAMAPROJEKT d.o.o. za graditeljstvo u stečaju, OIB 25860762078, Kranjčevićeva 22, 10000 Zagreb</derivirana_varijabla>
  </DomainObject.Predmet.ProtustrankaWithAdressOIB>
  <DomainObject.Predmet.ProtustrankaNazivFormated>
    <izvorni_sadrzaj>GAMAPROJEKT d.o.o. za graditeljstvo u stečaju</izvorni_sadrzaj>
    <derivirana_varijabla naziv="DomainObject.Predmet.ProtustrankaNazivFormated_1">GAMAPROJEKT d.o.o. za graditeljstvo u stečaju</derivirana_varijabla>
  </DomainObject.Predmet.ProtustrankaNazivFormated>
  <DomainObject.Predmet.ProtustrankaNazivFormatedOIB>
    <izvorni_sadrzaj>GAMAPROJEKT d.o.o. za graditeljstvo u stečaju, OIB 25860762078</izvorni_sadrzaj>
    <derivirana_varijabla naziv="DomainObject.Predmet.ProtustrankaNazivFormatedOIB_1">GAMAPROJEKT d.o.o. za graditeljstvo u stečaju, OIB 25860762078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GAMAPROJEKT d.o.o. za graditeljstvo u stečaju</item>
    </izvorni_sadrzaj>
    <derivirana_varijabla naziv="DomainObject.Predmet.ProtuStrankaListFormated_1">
      <item>GAMAPROJEKT d.o.o. za graditeljstvo u stečaju</item>
    </derivirana_varijabla>
  </DomainObject.Predmet.ProtuStrankaListFormated>
  <DomainObject.Predmet.ProtuStrankaListFormatedOIB>
    <izvorni_sadrzaj>
      <item>GAMAPROJEKT d.o.o. za graditeljstvo u stečaju, OIB 25860762078</item>
    </izvorni_sadrzaj>
    <derivirana_varijabla naziv="DomainObject.Predmet.ProtuStrankaListFormatedOIB_1">
      <item>GAMAPROJEKT d.o.o. za graditeljstvo u stečaju, OIB 25860762078</item>
    </derivirana_varijabla>
  </DomainObject.Predmet.ProtuStrankaListFormatedOIB>
  <DomainObject.Predmet.ProtuStrankaListFormatedWithAdress>
    <izvorni_sadrzaj>
      <item>GAMAPROJEKT d.o.o. za graditeljstvo u stečaju, Kranjčevićeva 22, 10000 Zagreb</item>
    </izvorni_sadrzaj>
    <derivirana_varijabla naziv="DomainObject.Predmet.ProtuStrankaListFormatedWithAdress_1">
      <item>GAMAPROJEKT d.o.o. za graditeljstvo u stečaju, Kranjčevićeva 22, 10000 Zagreb</item>
    </derivirana_varijabla>
  </DomainObject.Predmet.ProtuStrankaListFormatedWithAdress>
  <DomainObject.Predmet.ProtuStrankaListFormatedWithAdressOIB>
    <izvorni_sadrzaj>
      <item>GAMAPROJEKT d.o.o. za graditeljstvo u stečaju, OIB 25860762078, Kranjčevićeva 22, 10000 Zagreb</item>
    </izvorni_sadrzaj>
    <derivirana_varijabla naziv="DomainObject.Predmet.ProtuStrankaListFormatedWithAdressOIB_1">
      <item>GAMAPROJEKT d.o.o. za graditeljstvo u stečaju, OIB 25860762078, Kranjčevićeva 22, 10000 Zagreb</item>
    </derivirana_varijabla>
  </DomainObject.Predmet.ProtuStrankaListFormatedWithAdressOIB>
  <DomainObject.Predmet.ProtuStrankaListNazivFormated>
    <izvorni_sadrzaj>
      <item>GAMAPROJEKT d.o.o. za graditeljstvo u stečaju</item>
    </izvorni_sadrzaj>
    <derivirana_varijabla naziv="DomainObject.Predmet.ProtuStrankaListNazivFormated_1">
      <item>GAMAPROJEKT d.o.o. za graditeljstvo u stečaju</item>
    </derivirana_varijabla>
  </DomainObject.Predmet.ProtuStrankaListNazivFormated>
  <DomainObject.Predmet.ProtuStrankaListNazivFormatedOIB>
    <izvorni_sadrzaj>
      <item>GAMAPROJEKT d.o.o. za graditeljstvo u stečaju, OIB 25860762078</item>
    </izvorni_sadrzaj>
    <derivirana_varijabla naziv="DomainObject.Predmet.ProtuStrankaListNazivFormatedOIB_1">
      <item>GAMAPROJEKT d.o.o. za graditeljstvo u stečaju, OIB 25860762078</item>
    </derivirana_varijabla>
  </DomainObject.Predmet.ProtuStrankaListNazivFormatedOIB>
  <DomainObject.Predmet.OstaliListFormated>
    <izvorni_sadrzaj>
      <item>Nada Dujmović</item>
      <item>Županijsko državno odvjetništvo</item>
    </izvorni_sadrzaj>
    <derivirana_varijabla naziv="DomainObject.Predmet.OstaliListFormated_1">
      <item>Nada Dujmović</item>
      <item>Županijsko državno odvjetništvo</item>
    </derivirana_varijabla>
  </DomainObject.Predmet.OstaliListFormated>
  <DomainObject.Predmet.OstaliListFormatedOIB>
    <izvorni_sadrzaj>
      <item>Nada Dujmović, OIB 19707174115</item>
      <item>Županijsko državno odvjetništvo</item>
    </izvorni_sadrzaj>
    <derivirana_varijabla naziv="DomainObject.Predmet.OstaliListFormatedOIB_1">
      <item>Nada Dujmović, OIB 19707174115</item>
      <item>Županijsko državno odvjetništvo</item>
    </derivirana_varijabla>
  </DomainObject.Predmet.OstaliListFormatedOIB>
  <DomainObject.Predmet.OstaliListFormatedWithAdress>
    <izvorni_sadrzaj>
      <item>Nada Dujmović, R.lopašića  14, Bihać</item>
      <item>Županijsko državno odvjetništvo, Savska cesta 41, 10000 Zagreb</item>
    </izvorni_sadrzaj>
    <derivirana_varijabla naziv="DomainObject.Predmet.OstaliListFormatedWithAdress_1">
      <item>Nada Dujmović, R.lopašića  14, Bihać</item>
      <item>Županijsko državno odvjetništvo, Savska cesta 41, 10000 Zagreb</item>
    </derivirana_varijabla>
  </DomainObject.Predmet.OstaliListFormatedWithAdress>
  <DomainObject.Predmet.OstaliListFormatedWithAdressOIB>
    <izvorni_sadrzaj>
      <item>Nada Dujmović, OIB 19707174115, R.lopašića  14, Bihać</item>
      <item>Županijsko državno odvjetništvo, Savska cesta 41, 10000 Zagreb</item>
    </izvorni_sadrzaj>
    <derivirana_varijabla naziv="DomainObject.Predmet.OstaliListFormatedWithAdressOIB_1">
      <item>Nada Dujmović, OIB 19707174115, R.lopašića  14, Bihać</item>
      <item>Županijsko državno odvjetništvo, Savska cesta 41, 10000 Zagreb</item>
    </derivirana_varijabla>
  </DomainObject.Predmet.OstaliListFormatedWithAdressOIB>
  <DomainObject.Predmet.OstaliListNazivFormated>
    <izvorni_sadrzaj>
      <item>Nada Dujmović</item>
      <item>Županijsko državno odvjetništvo</item>
    </izvorni_sadrzaj>
    <derivirana_varijabla naziv="DomainObject.Predmet.OstaliListNazivFormated_1">
      <item>Nada Dujmović</item>
      <item>Županijsko državno odvjetništvo</item>
    </derivirana_varijabla>
  </DomainObject.Predmet.OstaliListNazivFormated>
  <DomainObject.Predmet.OstaliListNazivFormatedOIB>
    <izvorni_sadrzaj>
      <item>Nada Dujmović, OIB 19707174115</item>
      <item>Županijsko državno odvjetništvo</item>
    </izvorni_sadrzaj>
    <derivirana_varijabla naziv="DomainObject.Predmet.OstaliListNazivFormatedOIB_1">
      <item>Nada Dujmović, OIB 19707174115</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GAMAPROJEKT d.o.o. za graditeljstvo u stečaju</izvorni_sadrzaj>
    <derivirana_varijabla naziv="DomainObject.Predmet.ProtustrankaIDrugi_1">GAMAPROJEKT d.o.o. za graditeljstvo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GAMAPROJEKT d.o.o. za graditeljstvo u stečaju, OIB 25860762078, Kranjčevićeva 22, 10000 Zagreb</izvorni_sadrzaj>
    <derivirana_varijabla naziv="DomainObject.Predmet.ProtustrankaIDrugiAdressOIB_1">GAMAPROJEKT d.o.o. za graditeljstvo u stečaju, OIB 25860762078, Kranjčevićeva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GAMAPROJEKT d.o.o. za graditeljstvo u stečaju</item>
      <item>FINA Regionalni centar Zagreb</item>
      <item>Nada Dujmović</item>
      <item>Županijsko državno odvjetništvo</item>
    </izvorni_sadrzaj>
    <derivirana_varijabla naziv="DomainObject.Predmet.SudioniciListNaziv_1">
      <item>GAMAPROJEKT d.o.o. za graditeljstvo u stečaju</item>
      <item>FINA Regionalni centar Zagreb</item>
      <item>Nada Dujmović</item>
      <item>Županijsko državno odvjetništvo</item>
    </derivirana_varijabla>
  </DomainObject.Predmet.SudioniciListNaziv>
  <DomainObject.Predmet.SudioniciListAdressOIB>
    <izvorni_sadrzaj>
      <item>GAMAPROJEKT d.o.o. za graditeljstvo u stečaju, OIB 25860762078, Kranjčevićeva 22,10000 Zagreb</item>
      <item>FINA Regionalni centar Zagreb, OIB 85821130368, Trg svibanjskih žrtava 1995. 1,10000 Zagreb</item>
      <item>Nada Dujmović, OIB 19707174115, R.lopašića  14,Bihać</item>
      <item>Županijsko državno odvjetništvo, Savska cesta 41,10000 Zagreb</item>
    </izvorni_sadrzaj>
    <derivirana_varijabla naziv="DomainObject.Predmet.SudioniciListAdressOIB_1">
      <item>GAMAPROJEKT d.o.o. za graditeljstvo u stečaju, OIB 25860762078, Kranjčevićeva 22,10000 Zagreb</item>
      <item>FINA Regionalni centar Zagreb, OIB 85821130368, Trg svibanjskih žrtava 1995. 1,10000 Zagreb</item>
      <item>Nada Dujmović, OIB 19707174115, R.lopašića  14,Bihać</item>
      <item>Županijsko državno odvjetništvo,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25860762078</item>
      <item>, OIB 85821130368</item>
      <item>, OIB 19707174115</item>
      <item>, OIB null</item>
    </izvorni_sadrzaj>
    <derivirana_varijabla naziv="DomainObject.Predmet.SudioniciListNazivOIB_1">
      <item>, OIB 25860762078</item>
      <item>, OIB 85821130368</item>
      <item>, OIB 19707174115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Hmelina, OIB 35220441313, Fraterščica 81 Zagreb</item>
    </izvorni_sadrzaj>
    <derivirana_varijabla naziv="DomainObject.Predmet.StecajniUpraviteljiListAddressOIB_1">
      <item>Boris Hmelina, OIB 35220441313, Fraterščica 81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76E775-4477-4F75-AB86-B8C577C89E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4</properties:Pages>
  <properties:Words>1488</properties:Words>
  <properties:Characters>8471</properties:Characters>
  <properties:Lines>184</properties:Lines>
  <properties:Paragraphs>32</properties:Paragraphs>
  <properties:TotalTime>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10016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2017-03-13T11:05:00Z</dcterms:created>
  <dc:creator>x</dc:creator>
  <cp:lastModifiedBy>Goranka Boljkovac</cp:lastModifiedBy>
  <cp:lastPrinted>2017-03-13T12:37:00Z</cp:lastPrinted>
  <dcterms:modified xmlns:xsi="http://www.w3.org/2001/XMLSchema-instance" xsi:type="dcterms:W3CDTF">2017-03-13T12:38:00Z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