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c200" w14:paraId="814c200" w:rsidRDefault="004D075C" w:rsidR="004D07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BE6ADA">
        <w:rPr>
          <w:sz w:val="24"/>
          <w:szCs w:val="24"/>
        </w:rPr>
        <w:t xml:space="preserve">                     67. St-517</w:t>
      </w:r>
      <w:r w:rsidR="00356636">
        <w:rPr>
          <w:sz w:val="24"/>
          <w:szCs w:val="24"/>
        </w:rPr>
        <w:t>/15</w:t>
      </w:r>
      <w:r w:rsidR="004D075C">
        <w:rPr>
          <w:sz w:val="24"/>
          <w:szCs w:val="24"/>
        </w:rPr>
        <w:t>-32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BE6ADA" w:rsidRPr="00BE6ADA">
        <w:rPr>
          <w:bCs/>
          <w:lang w:val="pt-BR"/>
        </w:rPr>
        <w:t>SERVIS d.o.o. u stečaju, Novska, Brestača 97, OIB: 43519087965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9269BE">
        <w:rPr>
          <w:sz w:val="22"/>
          <w:szCs w:val="22"/>
        </w:rPr>
        <w:br/>
      </w:r>
      <w:r w:rsidR="00BE6ADA">
        <w:t>14. travnja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BE6ADA" w:rsidP="00BE6ADA" w:rsidR="00BE6ADA" w:rsidRPr="00BE6ADA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>Grad Daruvar, Daruvar, Trg kralja Tomislava 14, u iznosu od 14.128,61 kn,</w:t>
      </w:r>
    </w:p>
    <w:p w:rsidRDefault="00BE6ADA" w:rsidP="00BE6ADA" w:rsidR="00BE6ADA" w:rsidRPr="00BE6ADA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>Velički kamen d.o.o., Velika, Industrijska ulica 6, u iznosu od 36.396,27 kn.</w:t>
      </w:r>
    </w:p>
    <w:p w:rsidRDefault="00F65407" w:rsidP="00B43FE8" w:rsidR="00F65407">
      <w:pPr>
        <w:ind w:left="360"/>
        <w:jc w:val="both"/>
        <w:rPr>
          <w:b/>
          <w:sz w:val="24"/>
          <w:szCs w:val="24"/>
        </w:rPr>
      </w:pPr>
    </w:p>
    <w:p w:rsidRDefault="00BE6ADA" w:rsidP="00BE6ADA" w:rsidR="00BE6ADA" w:rsidRPr="00BE6ADA">
      <w:pPr>
        <w:ind w:left="720"/>
        <w:jc w:val="both"/>
        <w:rPr>
          <w:sz w:val="24"/>
          <w:szCs w:val="24"/>
        </w:rPr>
      </w:pPr>
      <w:r w:rsidRPr="00BE6ADA">
        <w:rPr>
          <w:sz w:val="24"/>
          <w:szCs w:val="24"/>
        </w:rPr>
        <w:t>II. Osporene tražbine viših isplatnih redova:</w:t>
      </w:r>
    </w:p>
    <w:p w:rsidRDefault="00BE6ADA" w:rsidP="00BE6ADA" w:rsidR="00BE6ADA" w:rsidRPr="00BE6ADA">
      <w:pPr>
        <w:ind w:left="720"/>
        <w:jc w:val="both"/>
        <w:rPr>
          <w:sz w:val="24"/>
          <w:szCs w:val="24"/>
        </w:rPr>
      </w:pPr>
    </w:p>
    <w:p w:rsidRDefault="00BE6ADA" w:rsidP="00BE6ADA" w:rsidR="00BE6ADA">
      <w:pPr>
        <w:ind w:left="720"/>
        <w:jc w:val="both"/>
        <w:rPr>
          <w:sz w:val="24"/>
          <w:szCs w:val="24"/>
        </w:rPr>
      </w:pPr>
      <w:r w:rsidRPr="00BE6ADA">
        <w:rPr>
          <w:sz w:val="24"/>
          <w:szCs w:val="24"/>
        </w:rPr>
        <w:t>Drugi viši isplatni red</w:t>
      </w:r>
    </w:p>
    <w:p w:rsidRDefault="00BE6ADA" w:rsidP="00BE6ADA" w:rsidR="00BE6ADA" w:rsidRPr="00BE6AD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E6ADA">
        <w:rPr>
          <w:bCs/>
          <w:sz w:val="24"/>
          <w:szCs w:val="24"/>
        </w:rPr>
        <w:t xml:space="preserve">. Grad Daruvar, Daruvar, Trg kralja Tomislava 14, u iznosu od </w:t>
      </w:r>
      <w:r>
        <w:rPr>
          <w:bCs/>
          <w:sz w:val="24"/>
          <w:szCs w:val="24"/>
        </w:rPr>
        <w:t>5.390,83</w:t>
      </w:r>
      <w:r w:rsidRPr="00BE6ADA">
        <w:rPr>
          <w:bCs/>
          <w:sz w:val="24"/>
          <w:szCs w:val="24"/>
        </w:rPr>
        <w:t xml:space="preserve"> kn,</w:t>
      </w:r>
    </w:p>
    <w:p w:rsidRDefault="00BE6ADA" w:rsidP="00BE6ADA" w:rsidR="00BE6ADA">
      <w:pPr>
        <w:ind w:firstLine="720"/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>Upućuje se stečajni vjerovnik Grad Daruvar, Daruvar, Trg kralja Tomislava 14, u roku od 8 dana od primitka izvatka iz rješenja pokrenuti/nastaviti parnicu radi utvrđenja osnovanom osporene tražbine.</w:t>
      </w:r>
    </w:p>
    <w:p w:rsidRDefault="00BE6ADA" w:rsidP="00BE6ADA" w:rsidR="00BE6ADA" w:rsidRPr="00BE6ADA">
      <w:pPr>
        <w:ind w:firstLine="720"/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BE6ADA">
        <w:rPr>
          <w:sz w:val="24"/>
          <w:szCs w:val="24"/>
        </w:rPr>
        <w:t>14. travnja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BE6ADA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</w:t>
      </w:r>
      <w:r w:rsidR="00306DD0" w:rsidRPr="008C26A5">
        <w:rPr>
          <w:sz w:val="24"/>
          <w:szCs w:val="24"/>
        </w:rPr>
        <w:lastRenderedPageBreak/>
        <w:t>kojoj su za svaku prijavljenu tražbinu uneseni podaci o tome u kojoj je mjeri tražbina utvrđena prema svom iznosu i svom redu</w:t>
      </w:r>
      <w:r w:rsidR="00BE6ADA" w:rsidRPr="00BE6ADA">
        <w:rPr>
          <w:sz w:val="22"/>
          <w:szCs w:val="22"/>
        </w:rPr>
        <w:t xml:space="preserve"> </w:t>
      </w:r>
      <w:r w:rsidR="00BE6ADA" w:rsidRPr="00BE6ADA">
        <w:rPr>
          <w:sz w:val="24"/>
          <w:szCs w:val="24"/>
        </w:rPr>
        <w:t>odnosno u kojoj je mjeri tražbina osporena te tko je tražbinu osporio</w:t>
      </w:r>
      <w:r w:rsidR="00306DD0" w:rsidRPr="008C26A5">
        <w:rPr>
          <w:sz w:val="24"/>
          <w:szCs w:val="24"/>
        </w:rPr>
        <w:t>.</w:t>
      </w:r>
    </w:p>
    <w:p w:rsidRDefault="00BE6ADA" w:rsidP="00306DD0" w:rsidR="00BE6ADA">
      <w:pPr>
        <w:jc w:val="both"/>
        <w:rPr>
          <w:sz w:val="24"/>
          <w:szCs w:val="24"/>
        </w:rPr>
      </w:pPr>
    </w:p>
    <w:p w:rsidRDefault="00BE6ADA" w:rsidP="00BE6ADA" w:rsidR="00BE6ADA" w:rsidRPr="00BE6A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E6ADA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 te se na temelju odredbe čl. 177. st. 1. SZ-a tražbine navedene pod točkom I. izreke ovog rješenja smatraju utvrđenim.</w:t>
      </w:r>
    </w:p>
    <w:p w:rsidRDefault="00BE6ADA" w:rsidP="00BE6ADA" w:rsidR="00BE6ADA" w:rsidRPr="00BE6ADA">
      <w:pPr>
        <w:jc w:val="both"/>
        <w:rPr>
          <w:sz w:val="24"/>
          <w:szCs w:val="24"/>
        </w:rPr>
      </w:pPr>
    </w:p>
    <w:p w:rsidRDefault="00BE6ADA" w:rsidP="00BE6ADA" w:rsidR="00BE6ADA" w:rsidRPr="00BE6ADA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Tražbinu</w:t>
      </w:r>
      <w:r w:rsidRPr="00BE6ADA">
        <w:rPr>
          <w:sz w:val="24"/>
          <w:szCs w:val="24"/>
        </w:rPr>
        <w:t xml:space="preserve"> drugog višeg isplatnog reda, n</w:t>
      </w:r>
      <w:r>
        <w:rPr>
          <w:sz w:val="24"/>
          <w:szCs w:val="24"/>
        </w:rPr>
        <w:t>avedenu</w:t>
      </w:r>
      <w:r w:rsidRPr="00BE6ADA">
        <w:rPr>
          <w:sz w:val="24"/>
          <w:szCs w:val="24"/>
        </w:rPr>
        <w:t xml:space="preserve"> u točki II. izreke, osporio je stečajni upravitelj. Tako je stečajni upravitelj osporio tražbinu stečajnog vjerovnika</w:t>
      </w:r>
      <w:r w:rsidRPr="00BE6ADA">
        <w:rPr>
          <w:bCs/>
          <w:sz w:val="24"/>
          <w:szCs w:val="24"/>
        </w:rPr>
        <w:t xml:space="preserve"> Grad</w:t>
      </w:r>
      <w:r>
        <w:rPr>
          <w:bCs/>
          <w:sz w:val="24"/>
          <w:szCs w:val="24"/>
        </w:rPr>
        <w:t>a</w:t>
      </w:r>
      <w:r w:rsidRPr="00BE6ADA">
        <w:rPr>
          <w:bCs/>
          <w:sz w:val="24"/>
          <w:szCs w:val="24"/>
        </w:rPr>
        <w:t xml:space="preserve"> Daruvar</w:t>
      </w:r>
      <w:r>
        <w:rPr>
          <w:bCs/>
          <w:sz w:val="24"/>
          <w:szCs w:val="24"/>
        </w:rPr>
        <w:t>a</w:t>
      </w:r>
      <w:r w:rsidRPr="00BE6ADA">
        <w:rPr>
          <w:bCs/>
          <w:sz w:val="24"/>
          <w:szCs w:val="24"/>
        </w:rPr>
        <w:t>, Daruvar, Trg kralja Tomislava 14, u iznosu od 5.390,83 kn</w:t>
      </w:r>
      <w:r>
        <w:rPr>
          <w:bCs/>
          <w:sz w:val="24"/>
          <w:szCs w:val="24"/>
        </w:rPr>
        <w:t>,</w:t>
      </w:r>
      <w:r w:rsidRPr="00BE6ADA">
        <w:rPr>
          <w:bCs/>
          <w:sz w:val="24"/>
          <w:szCs w:val="24"/>
        </w:rPr>
        <w:t xml:space="preserve"> a kao razlog osporavanja naveo je kako je </w:t>
      </w:r>
      <w:r>
        <w:rPr>
          <w:bCs/>
          <w:sz w:val="24"/>
          <w:szCs w:val="24"/>
        </w:rPr>
        <w:t>u tom dijelu tražbina u zastari</w:t>
      </w:r>
      <w:r w:rsidRPr="00BE6ADA">
        <w:rPr>
          <w:bCs/>
          <w:sz w:val="24"/>
          <w:szCs w:val="24"/>
        </w:rPr>
        <w:t xml:space="preserve">. Stečajni upravitelj je na </w:t>
      </w:r>
      <w:r>
        <w:rPr>
          <w:bCs/>
          <w:sz w:val="24"/>
          <w:szCs w:val="24"/>
        </w:rPr>
        <w:t>posebnom</w:t>
      </w:r>
      <w:r w:rsidRPr="00BE6ADA">
        <w:rPr>
          <w:bCs/>
          <w:sz w:val="24"/>
          <w:szCs w:val="24"/>
        </w:rPr>
        <w:t xml:space="preserve"> ispitnom ročištu dodao da </w:t>
      </w:r>
      <w:r>
        <w:rPr>
          <w:bCs/>
          <w:sz w:val="24"/>
          <w:szCs w:val="24"/>
        </w:rPr>
        <w:t>osporena tražbina nije prijavljena</w:t>
      </w:r>
      <w:r w:rsidRPr="00BE6ADA">
        <w:rPr>
          <w:bCs/>
          <w:sz w:val="24"/>
          <w:szCs w:val="24"/>
        </w:rPr>
        <w:t xml:space="preserve"> na temelju ovršne isprave. Prema čl. 178. st. 1. SZ-a </w:t>
      </w:r>
      <w:r w:rsidRPr="00BE6AD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BE6ADA">
        <w:rPr>
          <w:bCs/>
          <w:sz w:val="24"/>
          <w:szCs w:val="24"/>
        </w:rPr>
        <w:t xml:space="preserve"> Odredbom čl. 179. SZ-a propisano je da </w:t>
      </w:r>
      <w:r w:rsidRPr="00BE6ADA">
        <w:rPr>
          <w:sz w:val="24"/>
          <w:szCs w:val="24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Pr="00BE6ADA">
        <w:rPr>
          <w:bCs/>
          <w:sz w:val="24"/>
          <w:szCs w:val="24"/>
        </w:rPr>
        <w:t xml:space="preserve">Kako </w:t>
      </w:r>
      <w:r>
        <w:rPr>
          <w:bCs/>
          <w:sz w:val="24"/>
          <w:szCs w:val="24"/>
        </w:rPr>
        <w:t>osporena tražbina nije prijavljena</w:t>
      </w:r>
      <w:r w:rsidRPr="00BE6ADA">
        <w:rPr>
          <w:bCs/>
          <w:sz w:val="24"/>
          <w:szCs w:val="24"/>
        </w:rPr>
        <w:t xml:space="preserve"> na temelju ovršne isprave, sud je</w:t>
      </w:r>
      <w:r>
        <w:rPr>
          <w:bCs/>
          <w:sz w:val="24"/>
          <w:szCs w:val="24"/>
        </w:rPr>
        <w:t xml:space="preserve"> vjerovnika, čija je tražbina osporena</w:t>
      </w:r>
      <w:r w:rsidRPr="00BE6ADA">
        <w:rPr>
          <w:bCs/>
          <w:sz w:val="24"/>
          <w:szCs w:val="24"/>
        </w:rPr>
        <w:t>, uputio na parnicu radi utvrđenja osnovanom osporene tražbine (točka II. izreke).</w:t>
      </w:r>
    </w:p>
    <w:p w:rsidRDefault="00306DD0" w:rsidP="00BE6AD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BE6ADA">
        <w:rPr>
          <w:sz w:val="24"/>
          <w:szCs w:val="24"/>
        </w:rPr>
        <w:t>14. travnja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4D075C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>SUDAC:</w:t>
      </w:r>
    </w:p>
    <w:p w:rsidRDefault="004D075C" w:rsidP="004D075C" w:rsidR="008A7C5A" w:rsidRPr="008C26A5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Zubak, v.r.</w:t>
      </w: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F6065D" w:rsidP="008A7C5A" w:rsidR="00F6065D" w:rsidRPr="008C26A5">
      <w:pPr>
        <w:jc w:val="both"/>
        <w:rPr>
          <w:sz w:val="24"/>
          <w:szCs w:val="24"/>
        </w:rPr>
      </w:pPr>
    </w:p>
    <w:p w:rsidRDefault="004D075C" w:rsidP="001745C1" w:rsidR="004D075C" w:rsidRPr="004D075C">
      <w:pPr>
        <w:jc w:val="right"/>
        <w:rPr>
          <w:sz w:val="24"/>
        </w:rPr>
      </w:pPr>
      <w:r w:rsidRPr="004D075C">
        <w:rPr>
          <w:sz w:val="24"/>
        </w:rPr>
        <w:t>Za točnost otpravka-ovlašteni službenik:</w:t>
      </w:r>
      <w:r w:rsidRPr="004D075C">
        <w:rPr>
          <w:sz w:val="24"/>
        </w:rPr>
        <w:br/>
        <w:t>Ivana Rogić</w:t>
      </w: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sectPr w:rsidSect="0028353E" w:rsidR="008A7C5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E37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E37" w:rsidP="00676948" w:rsidR="0045562C" w:rsidRPr="004D075C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4D075C">
      <w:rPr>
        <w:rStyle w:val="Brojstranice"/>
        <w:sz w:val="24"/>
      </w:rPr>
      <w:fldChar w:fldCharType="begin"/>
    </w:r>
    <w:r w:rsidR="0045562C" w:rsidRPr="004D075C">
      <w:rPr>
        <w:rStyle w:val="Brojstranice"/>
        <w:sz w:val="24"/>
      </w:rPr>
      <w:instrText xml:space="preserve">PAGE  </w:instrText>
    </w:r>
    <w:r w:rsidRPr="004D075C">
      <w:rPr>
        <w:rStyle w:val="Brojstranice"/>
        <w:sz w:val="24"/>
      </w:rPr>
      <w:fldChar w:fldCharType="separate"/>
    </w:r>
    <w:r w:rsidR="004D075C">
      <w:rPr>
        <w:rStyle w:val="Brojstranice"/>
        <w:noProof/>
        <w:sz w:val="24"/>
      </w:rPr>
      <w:t>2</w:t>
    </w:r>
    <w:r w:rsidRPr="004D075C">
      <w:rPr>
        <w:rStyle w:val="Brojstranice"/>
        <w:sz w:val="24"/>
      </w:rPr>
      <w:fldChar w:fldCharType="end"/>
    </w:r>
  </w:p>
  <w:p w:rsidRDefault="00BE6ADA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St-517</w:t>
    </w:r>
    <w:r w:rsidR="00356636">
      <w:rPr>
        <w:sz w:val="24"/>
        <w:szCs w:val="24"/>
      </w:rPr>
      <w:t>/15</w:t>
    </w:r>
    <w:r w:rsidR="004D075C">
      <w:rPr>
        <w:sz w:val="24"/>
        <w:szCs w:val="24"/>
      </w:rPr>
      <w:t>-32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44EA0"/>
    <w:rsid w:val="0045562C"/>
    <w:rsid w:val="00480098"/>
    <w:rsid w:val="00497B24"/>
    <w:rsid w:val="004D075C"/>
    <w:rsid w:val="00502F81"/>
    <w:rsid w:val="00517F61"/>
    <w:rsid w:val="00537A4E"/>
    <w:rsid w:val="005505E1"/>
    <w:rsid w:val="00577C20"/>
    <w:rsid w:val="005A3BA9"/>
    <w:rsid w:val="006239C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269BE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E6ADA"/>
    <w:rsid w:val="00BF2DE7"/>
    <w:rsid w:val="00C00CB9"/>
    <w:rsid w:val="00C10E5E"/>
    <w:rsid w:val="00C62820"/>
    <w:rsid w:val="00C70715"/>
    <w:rsid w:val="00CA22CD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0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075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0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07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3267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2016-04-15T09:29:00Z</dcterms:created>
  <dc:creator>nmarkovic</dc:creator>
  <cp:lastModifiedBy>Ivana Rogić</cp:lastModifiedBy>
  <cp:lastPrinted>2016-04-15T11:41:00Z</cp:lastPrinted>
  <dcterms:modified xmlns:xsi="http://www.w3.org/2001/XMLSchema-instance" xsi:type="dcterms:W3CDTF">2016-04-15T11:41:00Z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