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443ac" w14:paraId="f9443ac" w:rsidRDefault="003D0BF9" w:rsidP="001705BB" w:rsidR="00896057">
      <w:pPr>
        <w:pStyle w:val="Bezproreda"/>
        <w15:collapsed w:val="false"/>
      </w:pPr>
      <w:bookmarkStart w:name="_GoBack" w:id="0"/>
      <w:bookmarkEnd w:id="0"/>
      <w:r>
        <w:t xml:space="preserve">       </w:t>
      </w:r>
      <w:r>
        <w:rPr>
          <w:noProof/>
          <w:lang w:eastAsia="hr-HR"/>
        </w:rPr>
        <w:t xml:space="preserve">            </w:t>
      </w:r>
      <w:r w:rsidR="006D7A34">
        <w:rPr>
          <w:noProof/>
          <w:lang w:eastAsia="hr-HR"/>
        </w:rPr>
        <w:t xml:space="preserve"> </w:t>
      </w:r>
      <w:r>
        <w:rPr>
          <w:noProof/>
          <w:lang w:eastAsia="hr-HR"/>
        </w:rPr>
        <w:t xml:space="preserve"> </w:t>
      </w:r>
      <w:r w:rsidR="00F738D3">
        <w:rPr>
          <w:noProof/>
          <w:lang w:eastAsia="hr-HR"/>
        </w:rPr>
        <w:drawing>
          <wp:inline distR="0" distL="0" distB="0" distT="0">
            <wp:extent cy="550661" cx="414258"/>
            <wp:effectExtent b="1905" r="508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52628" cx="415738"/>
                    </a:xfrm>
                    <a:prstGeom prst="rect">
                      <a:avLst/>
                    </a:prstGeom>
                    <a:noFill/>
                  </pic:spPr>
                </pic:pic>
              </a:graphicData>
            </a:graphic>
          </wp:inline>
        </w:drawing>
      </w:r>
    </w:p>
    <w:p w:rsidRDefault="003D0BF9" w:rsidP="003D0BF9" w:rsidR="003D0BF9" w:rsidRPr="001705BB">
      <w:pPr>
        <w:pStyle w:val="Bezproreda"/>
        <w:rPr>
          <w:sz w:val="18"/>
          <w:szCs w:val="18"/>
        </w:rPr>
      </w:pPr>
      <w:r>
        <w:t xml:space="preserve">         </w:t>
      </w:r>
      <w:r w:rsidR="001705BB">
        <w:t xml:space="preserve">  </w:t>
      </w:r>
      <w:r w:rsidRPr="001705BB">
        <w:rPr>
          <w:sz w:val="18"/>
          <w:szCs w:val="18"/>
        </w:rPr>
        <w:t>REPUBLIKA HRVATSKA</w:t>
      </w:r>
    </w:p>
    <w:p w:rsidRDefault="003D0BF9" w:rsidP="003D0BF9" w:rsidR="003D0BF9" w:rsidRPr="001705BB">
      <w:pPr>
        <w:pStyle w:val="Bezproreda"/>
        <w:rPr>
          <w:sz w:val="18"/>
          <w:szCs w:val="18"/>
        </w:rPr>
      </w:pPr>
      <w:r w:rsidRPr="001705BB">
        <w:rPr>
          <w:sz w:val="18"/>
          <w:szCs w:val="18"/>
        </w:rPr>
        <w:t>VISOKI TRGOVAČKI SUD REPUBLIKE HRVATSKE</w:t>
      </w:r>
    </w:p>
    <w:p w:rsidRDefault="003D0BF9" w:rsidP="003D0BF9" w:rsidR="003D0BF9" w:rsidRPr="001705BB">
      <w:pPr>
        <w:pStyle w:val="Bezproreda"/>
        <w:rPr>
          <w:sz w:val="18"/>
          <w:szCs w:val="18"/>
        </w:rPr>
      </w:pPr>
      <w:r w:rsidRPr="001705BB">
        <w:rPr>
          <w:sz w:val="18"/>
          <w:szCs w:val="18"/>
        </w:rPr>
        <w:t xml:space="preserve">                </w:t>
      </w:r>
      <w:r w:rsidR="006D7A34" w:rsidRPr="001705BB">
        <w:rPr>
          <w:sz w:val="18"/>
          <w:szCs w:val="18"/>
        </w:rPr>
        <w:t xml:space="preserve"> </w:t>
      </w:r>
      <w:r w:rsidRPr="001705BB">
        <w:rPr>
          <w:sz w:val="18"/>
          <w:szCs w:val="18"/>
        </w:rPr>
        <w:t xml:space="preserve"> </w:t>
      </w:r>
      <w:r w:rsidR="001705BB" w:rsidRPr="001705BB">
        <w:rPr>
          <w:sz w:val="18"/>
          <w:szCs w:val="18"/>
        </w:rPr>
        <w:t xml:space="preserve">  </w:t>
      </w:r>
      <w:r w:rsidR="001705BB">
        <w:rPr>
          <w:sz w:val="18"/>
          <w:szCs w:val="18"/>
        </w:rPr>
        <w:t xml:space="preserve">   </w:t>
      </w:r>
      <w:r w:rsidRPr="001705BB">
        <w:rPr>
          <w:sz w:val="18"/>
          <w:szCs w:val="18"/>
        </w:rPr>
        <w:t>Z A G R E B</w:t>
      </w:r>
    </w:p>
    <w:p w:rsidRDefault="00244701" w:rsidP="00244701" w:rsidR="00244701">
      <w:pPr>
        <w:spacing w:after="0"/>
        <w:jc w:val="both"/>
      </w:pPr>
    </w:p>
    <w:p w:rsidRDefault="00244701" w:rsidP="00244701" w:rsidR="00244701">
      <w:pPr>
        <w:spacing w:after="0"/>
        <w:jc w:val="both"/>
      </w:pPr>
    </w:p>
    <w:p w:rsidRDefault="00244701" w:rsidP="00244701" w:rsidR="00244701">
      <w:pPr>
        <w:spacing w:after="0"/>
        <w:jc w:val="both"/>
      </w:pPr>
    </w:p>
    <w:p w:rsidRDefault="00244701" w:rsidP="00244701" w:rsidR="00244701">
      <w:pPr>
        <w:spacing w:after="0"/>
        <w:jc w:val="both"/>
      </w:pPr>
    </w:p>
    <w:p w:rsidRDefault="00244701" w:rsidP="00244701" w:rsidR="00244701">
      <w:pPr>
        <w:spacing w:after="0"/>
        <w:jc w:val="both"/>
      </w:pPr>
    </w:p>
    <w:p w:rsidRDefault="00244701" w:rsidP="00244701" w:rsidR="00244701">
      <w:pPr>
        <w:spacing w:after="0"/>
        <w:jc w:val="both"/>
      </w:pPr>
    </w:p>
    <w:p w:rsidRDefault="00244701" w:rsidP="00244701" w:rsidR="00244701">
      <w:pPr>
        <w:spacing w:after="0"/>
        <w:jc w:val="center"/>
      </w:pPr>
      <w:r>
        <w:t>R E P U B L I K A   H R V A T S K A</w:t>
      </w:r>
    </w:p>
    <w:p w:rsidRDefault="00244701" w:rsidP="00244701" w:rsidR="00244701">
      <w:pPr>
        <w:spacing w:after="0"/>
        <w:jc w:val="center"/>
      </w:pPr>
    </w:p>
    <w:p w:rsidRDefault="00244701" w:rsidP="00244701" w:rsidR="00244701">
      <w:pPr>
        <w:spacing w:after="0"/>
        <w:jc w:val="center"/>
      </w:pPr>
      <w:r>
        <w:t>R J E Š E NJ E</w:t>
      </w:r>
    </w:p>
    <w:p w:rsidRDefault="00244701" w:rsidP="00244701" w:rsidR="00244701">
      <w:pPr>
        <w:spacing w:after="0"/>
        <w:jc w:val="center"/>
      </w:pPr>
    </w:p>
    <w:p w:rsidRDefault="00244701" w:rsidP="00244701" w:rsidR="00244701">
      <w:pPr>
        <w:spacing w:after="0"/>
        <w:jc w:val="both"/>
      </w:pPr>
    </w:p>
    <w:p w:rsidRDefault="00244701" w:rsidP="00244701" w:rsidR="00244701">
      <w:pPr>
        <w:spacing w:after="0"/>
        <w:jc w:val="both"/>
      </w:pPr>
      <w:r>
        <w:tab/>
        <w:t xml:space="preserve">Visoki trgovački sud Republike Hrvatske, u vijeću sastavljenom od sudaca Lidije Tomljenović, predsjednika vijeća, Kristine Saganić, suca izvjestitelja te Marine Veljak, člana vijeća, u predstečajnom postupku nad stečajnim dužnikom VRT d.o.o. za proizvodnju, sjemenarstvo, trgovinu i usluge iz Bjelovara, Matice Hrvatske 4/1, OIB 68416812428, kojeg zastupaju punomoćnici Ivan Župan, odvjetnik u Zagrebu, Teslina 10, i Melita Babić odvjetnica u Bjelovaru, Antuna Mihanovića 7, odlučujući o žalbama vjerovnika 1. REPUBLIKA HRVATSKA, kojeg zastupa Županijsko državno odvjetništvo u Bjelovaru, i 2. ERSTE &amp; STEIERMÄRKISCHE BANK d.d., Rijeka, Jadranski trg 3a, OIB 23057039320, kojeg zastupaju punomoćnici Trpimir Gugić i Lovro Kovačić, odvjetnici u Odvjetničkom društvu Gugić &amp; Kovačić d.o.o., Zagreb, Radnička cesta 52, protiv rješenja Trgovačkog suda u Bjelovaru poslovni broj St-500/2017-5 od 26. rujna 2017., u sjednici vijeća održanoj 16. siječnja 2018. </w:t>
      </w:r>
    </w:p>
    <w:p w:rsidRDefault="00244701" w:rsidP="00244701" w:rsidR="00244701">
      <w:pPr>
        <w:spacing w:after="0"/>
        <w:jc w:val="both"/>
      </w:pPr>
    </w:p>
    <w:p w:rsidRDefault="00244701" w:rsidP="00244701" w:rsidR="00244701">
      <w:pPr>
        <w:spacing w:after="0"/>
        <w:jc w:val="center"/>
      </w:pPr>
      <w:r>
        <w:t>r i j e š i o   j e</w:t>
      </w:r>
    </w:p>
    <w:p w:rsidRDefault="00244701" w:rsidP="00244701" w:rsidR="00244701">
      <w:pPr>
        <w:spacing w:after="0"/>
        <w:jc w:val="both"/>
      </w:pPr>
    </w:p>
    <w:p w:rsidRDefault="00244701" w:rsidP="00244701" w:rsidR="00244701">
      <w:pPr>
        <w:spacing w:after="0"/>
        <w:jc w:val="both"/>
      </w:pPr>
      <w:r>
        <w:tab/>
        <w:t>Odbijaju se žalbe vjerovnika Republika Hrvatska i Erste &amp; Steiermärkische Bank d.d., Rijeka, kao neosnovane i potvrđuje rješenje Trgovačkog suda u Bjelovaru poslovni broj</w:t>
      </w:r>
      <w:r>
        <w:br/>
        <w:t xml:space="preserve">St-500/2017-5 od 26. rujna 2017. </w:t>
      </w:r>
    </w:p>
    <w:p w:rsidRDefault="00244701" w:rsidP="00244701" w:rsidR="00244701">
      <w:pPr>
        <w:spacing w:after="0"/>
        <w:jc w:val="both"/>
      </w:pPr>
    </w:p>
    <w:p w:rsidRDefault="00244701" w:rsidP="00244701" w:rsidR="00244701">
      <w:pPr>
        <w:spacing w:after="0"/>
        <w:jc w:val="center"/>
      </w:pPr>
      <w:r>
        <w:t>Obrazloženje</w:t>
      </w:r>
    </w:p>
    <w:p w:rsidRDefault="00244701" w:rsidP="00244701" w:rsidR="00244701">
      <w:pPr>
        <w:spacing w:after="0"/>
        <w:jc w:val="both"/>
      </w:pPr>
    </w:p>
    <w:p w:rsidRDefault="00244701" w:rsidP="00244701" w:rsidR="00244701">
      <w:pPr>
        <w:spacing w:after="0"/>
        <w:jc w:val="both"/>
      </w:pPr>
      <w:r>
        <w:tab/>
        <w:t>Pobijanim je rješenjem Trgovački sud u Bjelovaru utvrdio da je 1. ožujka 2017. prihvaćen Izmijenjeni Plan restrukturiranja predstečajnog dužnika (objavljen 22. veljače 2017. na e-Oglasnoj ploči suda) i potvrdio je Predstečajni Sporazum zaključen između dužnika i vjerovnika, na način da se utvrđenim tražbinama otpiše 80% glavnice i 100% kamata, a da se po počeku od dvije godine namiri 20% iznosa glavnice u jednakim polugodišnjim ratama tijekom razdoblja od pet godina, ukupno deset polugodišnjih rata. Rate će dospijevati na svaki 31. ožujak i 30. rujan u godini od kojih prva rata dospijeva 30. rujna 2018., a posljednja 31. ožujka 2023.</w:t>
      </w:r>
    </w:p>
    <w:p w:rsidRDefault="00244701" w:rsidP="00244701" w:rsidR="00244701">
      <w:pPr>
        <w:spacing w:after="0"/>
        <w:jc w:val="both"/>
      </w:pPr>
    </w:p>
    <w:p w:rsidRDefault="00244701" w:rsidP="00244701" w:rsidR="00244701">
      <w:pPr>
        <w:spacing w:after="0"/>
        <w:jc w:val="both"/>
      </w:pPr>
      <w:r>
        <w:tab/>
        <w:t xml:space="preserve">Prvostupanjski sud je u ponovljenom postupku, posebno uzeo u obzir da su vjerovnici Vrtinvest d.o.o., Ratarstvo d.o.o., Voćnjak d.o.o., Josip Belošević i Domagoj Belošević - vjerovnici uvjetnih tražbina na temelju solidarnog jamstva po partijama kredita glavnog dužnika Vrt d.o.o., i to: </w:t>
      </w:r>
    </w:p>
    <w:p w:rsidRDefault="00244701" w:rsidP="00244701" w:rsidR="00244701">
      <w:pPr>
        <w:spacing w:after="0"/>
        <w:jc w:val="both"/>
      </w:pPr>
      <w:r>
        <w:lastRenderedPageBreak/>
        <w:tab/>
        <w:t xml:space="preserve">- Josip Belošević po ugovoru o kreditu broj 5000034896 za iznos kredita od 1.052.260,93 kn, </w:t>
      </w:r>
    </w:p>
    <w:p w:rsidRDefault="00244701" w:rsidP="00244701" w:rsidR="00244701">
      <w:pPr>
        <w:spacing w:after="0"/>
        <w:jc w:val="both"/>
      </w:pPr>
      <w:r>
        <w:tab/>
        <w:t>- svih pet navedenih vjerovnika po ugovoru o kreditu broj 50000192498 za iznos kredita od 4.123.343,95 kn, ugovoru o kreditu broj 50000272625 za iznos kredita od 1.932.361,36 kn,</w:t>
      </w:r>
    </w:p>
    <w:p w:rsidRDefault="00244701" w:rsidP="00244701" w:rsidR="00244701">
      <w:pPr>
        <w:spacing w:after="0"/>
        <w:jc w:val="both"/>
      </w:pPr>
      <w:r>
        <w:tab/>
        <w:t xml:space="preserve">- Ratarstvo d.o.o. i Josip Belošević po ugovoru o kreditu broj 5103723045 za iznos kredita od 1.508.234,21 kn, </w:t>
      </w:r>
    </w:p>
    <w:p w:rsidRDefault="00244701" w:rsidP="00244701" w:rsidR="00244701">
      <w:pPr>
        <w:spacing w:after="0"/>
        <w:jc w:val="both"/>
      </w:pPr>
      <w:r>
        <w:tab/>
        <w:t xml:space="preserve">- Vrtinvest d.o.o., Ratarstvo d.o.o., Voćnjak d.o.o. i Josip Belošević, po ugovoru o kreditu broj 5112180309 za iznos kredita od 4.443.060,69 kn i po ugovoru o kreditu broj 5113758288 za iznos kredita od 301.224,63 kn. </w:t>
      </w:r>
    </w:p>
    <w:p w:rsidRDefault="00244701" w:rsidP="00244701" w:rsidR="00244701">
      <w:pPr>
        <w:spacing w:after="0"/>
        <w:jc w:val="both"/>
      </w:pPr>
    </w:p>
    <w:p w:rsidRDefault="00244701" w:rsidP="00244701" w:rsidR="00244701">
      <w:pPr>
        <w:spacing w:after="0"/>
        <w:jc w:val="both"/>
      </w:pPr>
      <w:r>
        <w:tab/>
        <w:t>Svi uvjetni ili solidarni vjerovnici po tim su ugovorima dali svoje pravo glasa jednom od njih, Josipu Beloševiću za sveukupan iznos jamstava po navedenim ugovorima u visini iznosa od 13.360.485,77 kn, te su ovi vjerovnici izgubili svoje pravo glasa, jer su ga prenijeli na jednog vjerovnika Josipa Beloševića, čime su umanjili svoje pravo glasa na sljedeći način:</w:t>
      </w:r>
    </w:p>
    <w:p w:rsidRDefault="00244701" w:rsidP="00244701" w:rsidR="00244701">
      <w:pPr>
        <w:spacing w:after="0"/>
        <w:jc w:val="both"/>
      </w:pPr>
      <w:r>
        <w:tab/>
        <w:t xml:space="preserve">- vjerovnik Vrtinvest d.o.o. po navedenim ugovorima o kreditu umanjio je svoje pravo glasa za iznos od 10.799.990,63 kn, u odnosu na ispitanu tražbinu u iznosu od 15.784.080,72 kn, dok mu je priznato samo pravo glasa po drugoj osnovi za razliku do ispitane tražbine u visini iznosa od 4.984.090,09 kn, </w:t>
      </w:r>
    </w:p>
    <w:p w:rsidRDefault="00244701" w:rsidP="00244701" w:rsidR="00244701">
      <w:pPr>
        <w:spacing w:after="0"/>
        <w:jc w:val="both"/>
      </w:pPr>
      <w:r>
        <w:tab/>
        <w:t>- vjerovnik Ratarstvo d.o.o. po navedenim ugovorima o kreditu umanjio je svoje pravo glasa za iznos od 12.308.224,84 kn u odnosu na ispitanu tražbinu u iznosu od 19.515.908,69 kn, dok mu je priznato samo pravo glasa po drugoj osnovi za razliku do ispitane tražbine u visini iznosa od 7.207.683,85 kn,</w:t>
      </w:r>
    </w:p>
    <w:p w:rsidRDefault="00244701" w:rsidP="00244701" w:rsidR="00244701">
      <w:pPr>
        <w:spacing w:after="0"/>
        <w:jc w:val="both"/>
      </w:pPr>
      <w:r>
        <w:tab/>
        <w:t>- vjerovnik Domagoj Belošević po navedenim ugovorima o kreditu umanjio je svoje pravo glasa za iznos od 6.055.705,31 kn, u odnosu na ispitanu tražbinu u iznosu od 6.090.335,15 kn, dok mu je priznato samo pravo glasa po drugoj osnovi za razliku do ispitane tražbine u visini iznosa od 34.629,84 kn,</w:t>
      </w:r>
    </w:p>
    <w:p w:rsidRDefault="00244701" w:rsidP="00244701" w:rsidR="00244701">
      <w:pPr>
        <w:spacing w:after="0"/>
        <w:jc w:val="both"/>
      </w:pPr>
      <w:r>
        <w:tab/>
        <w:t xml:space="preserve">- vjerovnik Voćnjak d.o.o. po navedenim ugovorima o kreditu ostao je bez svojeg prava glasa za iznos od 10.799.990,63 kn. </w:t>
      </w:r>
    </w:p>
    <w:p w:rsidRDefault="00244701" w:rsidP="00244701" w:rsidR="00244701">
      <w:pPr>
        <w:spacing w:after="0"/>
        <w:jc w:val="both"/>
      </w:pPr>
    </w:p>
    <w:p w:rsidRDefault="00244701" w:rsidP="00244701" w:rsidR="00244701">
      <w:pPr>
        <w:spacing w:after="0"/>
        <w:jc w:val="both"/>
      </w:pPr>
      <w:r>
        <w:tab/>
        <w:t xml:space="preserve">Prvostupanjski je sud obrazložio da se na osnovi čl. 59. st. 3. Stečajnog zakona („Narodne novine“ broj 71/15 i 104/17; dalje: SZ) smatra da je vjerovnik uvjetne tražbine Voćnjak d.o.o. kao jamac platac, za iznos uvjetne tražbine u iznosu od 661.524,06 kn (na temelju Upravnog ugovora o namirenju poreznog duga vjerovniku Ministarstvu financija od dužnika Vrt d.o.o., zaključenog s Republikom Hrvatskom, Ministarstvom financija, Poreznom upravom, Područni ured Sjeverna Hrvatska od 17. lipnja 2017. kao vjerovnikom s jedinstvenim pravom glasa) izgubio pravo glasa, jer nije dobio suglasnost od vjerovnika koji je prijavio i to potraživanje i glasovao protiv Plana. Nadalje, prvostupanjski sud je utvrdio da sveukupno pravomoćno utvrđene tražbine u ovom postupku predstečajne nagodbe iznose 80.048.509,97 kn na temelju pravomoćnog rješenja tog suda poslovni broj St-1319/2016-20 od 30. rujna 2016. Za Plan restrukturiranja od 218 vjerovnika s pravom glasa čije ukupne tražbine iznose 39.423.074,50 kn (100%), glasovalo je 127 vjerovnika s pravom glasa čije ukupne tražbine iznose 28.610.895,96 kn (72,57%). Protiv Plana restrukturiranja glasovao je 91 vjerovnik s pravom glasa čije ukupne tražbine iznose 10.812.178,54 kn (27,43%). Slijedom navedenog prvostupanjski sud je utvrdio da je ispunjen i drugi uvjet iz čl. 59. st. 2. SZ-a, jer zbroj tražbina vjerovnika koji su glasali za Plan, dvostruko prelazi zbroj tražbina vjerovnika koji su glasovali protiv. </w:t>
      </w:r>
    </w:p>
    <w:p w:rsidRDefault="00244701" w:rsidP="00244701" w:rsidR="00244701">
      <w:pPr>
        <w:spacing w:after="0"/>
        <w:jc w:val="both"/>
      </w:pPr>
    </w:p>
    <w:p w:rsidRDefault="00244701" w:rsidP="00244701" w:rsidR="00244701">
      <w:pPr>
        <w:spacing w:after="0"/>
        <w:jc w:val="both"/>
      </w:pPr>
      <w:r>
        <w:tab/>
        <w:t>Protiv navedenog rješenja žalbu su izjavila dva vjerovnika: Republika Hrvatska i Erste &amp; Steiermärkische Bank d.d., Rijeka.</w:t>
      </w:r>
    </w:p>
    <w:p w:rsidRDefault="00244701" w:rsidP="00244701" w:rsidR="00244701">
      <w:pPr>
        <w:spacing w:after="0"/>
        <w:jc w:val="both"/>
      </w:pPr>
    </w:p>
    <w:p w:rsidRDefault="00244701" w:rsidP="00244701" w:rsidR="00244701">
      <w:pPr>
        <w:spacing w:after="0"/>
        <w:jc w:val="both"/>
      </w:pPr>
      <w:r>
        <w:tab/>
        <w:t>Žalba vjerovnika Republika Hrvatska;</w:t>
      </w:r>
    </w:p>
    <w:p w:rsidRDefault="00244701" w:rsidP="00244701" w:rsidR="00244701">
      <w:pPr>
        <w:spacing w:after="0"/>
        <w:jc w:val="both"/>
      </w:pPr>
    </w:p>
    <w:p w:rsidRDefault="00244701" w:rsidP="00244701" w:rsidR="00244701">
      <w:pPr>
        <w:spacing w:after="0"/>
        <w:jc w:val="both"/>
      </w:pPr>
      <w:r>
        <w:tab/>
        <w:t>Vjerovnik Republika Hrvatska u žalbi ističe da je prvostupanjski sud pogrešno utvrdio broj glasova koji su glasali za izmijenjeni Plan, jer kad se zbroje svi vjerovnici koji su glasali za, proizlazi da su sadržani i glasovi četiri vjerovnika koji su dali suglasnost o jedinstvenom pravu glasa jednom vjerovniku. Smatra da je kod utvrđivanja tražbina trebalo uzeti podatak o visini tražbina iz pravomoćnog rješenja o utvrđivanju tražbina, a ne taj iznos umanjiti za tražbine vjerovnika koji glasaju kao jedan. Pravomoćnim rješenjem od 30. rujna 2016. utvrđene su tražbine vjerovnika u iznosu od 80.048,509,97 kn. Od tog je iznosa sud izuzeo tražbine vjerovnika u iznosu od 39.963.911,41 kn koje proizlaze iz nekog zajedničkog prava (Vrtinvest d.o.o., Ratarstvo d.o.o., Voćnjak d.o.o. i Domagoj Belošević) te je kao početni iznos tražbina uzeo razliku između utvrđenih tražbina iz rješenja o utvrđivanju tražbina i tražbina vjerovnika koje proizlaze iz nekog zajedničkog prava, što čini razliku od 39.423.074,50 kn. Međutim, zbroj ta dva iznosa (39.423.074,50 kn za koje vjerovnici imaju pravo glasa i 39.963.911,41 za koji iznos sud navodi da je izuzet iz glasovanja) ne odgovara zbroju utvrđenih tražbina iz pravomoćnog rješenja. Uz navedeno, kad se zbroje iznosi iz tablice vjerovnika s pravom glasa u stupcu „utvrđene tražbine po rješenju“, dolazi se do iznosa od 68.586.995,28 kn (a ne 80.048,509.97 kn); kad se zbroje iznosi u stupcu „izuzet iznos iz glasovanja (čl. 59. st. 3. SZ-a)“, dolazi se do iznosa od 29.163.920,78 kn (a ne do iznosa od 39.963.911,41 kn). Slijedom toga smatra da je obrazloženje proturječno i nije vidljivo na koji je način sud utvrdio koji je iznos izuzet iz glasovanja i tko ima pravo glasa.</w:t>
      </w:r>
    </w:p>
    <w:p w:rsidRDefault="00244701" w:rsidP="00244701" w:rsidR="00244701">
      <w:pPr>
        <w:spacing w:after="0"/>
        <w:jc w:val="both"/>
      </w:pPr>
    </w:p>
    <w:p w:rsidRDefault="00244701" w:rsidP="00244701" w:rsidR="00244701">
      <w:pPr>
        <w:spacing w:after="0"/>
        <w:jc w:val="both"/>
      </w:pPr>
      <w:r>
        <w:tab/>
        <w:t>Nadalje, nije jasno je li vjerovnik Erste &amp; Steiermärkische Bank d.d. s utvrđenom tražbinom u iznosu od 4.230.132,30 kn vjerovnik zajedničke tražbine, te je li Josip Belošević glasao i s osnove njegove uvjetne tražbine posebno kao vjerovnik ili je uključen u zajedničku tražbinu, te postoji li njihovo suglasno očitovanje. U odnosu na vjerovnika Voćnjak d.o.o., glede iznosa od 661.524,06 kn, sud se pogrešno poziva na Upravni ugovor o namirenju poreznog duga, koji nije zaključen, jer između Republike Hrvatske i predstečajnog dužnika postoji samo jedan Upravni ugovor o namirenju poreznog duga od 11. prosinca 2015. za iznos od 904.888,96 kn. Zaključno, žalitelj ističe da sud nije odredio nadzor nad provedbom predstečajnog sporazuma (čl. 62. st. 4. SZ-a), kako je to on predložio, a protekao je i rok za dovršetak postupka kojeg je sud trebao obustaviti (čl. 63. st. 3. SZ-a).</w:t>
      </w:r>
    </w:p>
    <w:p w:rsidRDefault="00244701" w:rsidP="00244701" w:rsidR="00244701">
      <w:pPr>
        <w:spacing w:after="0"/>
        <w:jc w:val="both"/>
      </w:pPr>
    </w:p>
    <w:p w:rsidRDefault="00244701" w:rsidP="00244701" w:rsidR="00244701">
      <w:pPr>
        <w:spacing w:after="0"/>
        <w:jc w:val="both"/>
      </w:pPr>
      <w:r>
        <w:tab/>
        <w:t xml:space="preserve">Odgovarajući na žalbu vjerovnika Republike Hrvatske, predstečajni dužnik je osporio osnovanost žalbenih navoda u bitnome navodeći da je pet vjerovnika glasovalo kao jedan vjerovnik, da su to vjerovnici uvjetnih tražbina na temelju solidarnog jamstva po partijama kredita glavnog dužnika Vrt d.o.o., te da je sud prilikom utvrđivanja broja vjerovnika sukladno čl. 59. st. 3. SZ-a vjerovnike koji imaju zajedničko pravo računao kao jednog vjerovnika. Čak i da je sud to propustio i glasove brojao odvojeno, proizlazilo bi da je za Plan glasovalo 124 od 218 vjerovnika. Netočno žalitelj smatra da kad se zbroje svi vjerovnici koji su glasali za Plan, proizlazi da su tu sadržani i glasovi četiri vjerovnika koji su dali suglasnost za glasanje petom vjerovniku; vjerovnik Voćnjak d.o.o. uklonjen je s popisa vjerovnika s pravom glasa, budući da se njegova tražbina odnosi na jamstvo dano banci i Republici Hrvatskoj. Bez tog vjerovnika ukupni broj vjerovnika s pravom glasa je 127. Prvostupanjski sud nije mijenjao utvrđene tražbine iz pravomoćnog rješenja, nego je uzeo u obzir Stečajni zakon, a žalitelj neosnovano poistovjećuje rješenje o utvrđenim tražbinama s popisom vjerovnika i prava glasa koji im pripada. Vjerovnik Erste &amp; Steiermärkische Bank d.d. prijavio je tražbinu po navedenim partijama kredita, izjasnio se razlučno pravo namiriti za cijeli iznos tražbine (17.590.618,07 kn, što se sastoji od 13.360.485,77 kn tražbina za kreditne </w:t>
      </w:r>
      <w:r>
        <w:lastRenderedPageBreak/>
        <w:t>obveze, 3.064,20 kn tražbina na naknade za platni promet i 4.227.068,10 kn tražbina na temelju ugovora o solidarnom jamstvu kojim je Vrt d.o.o. jamčio za Voćnjak d.o.o.). Banka se na ročištu za utvrđivanje tražbina predomislila i odlučila iskoristiti pravo odvojenog namirenja samo za tražbinu za kreditne obveze dužnika Vrt d.o.o. u iznosu od 13.360.485,77 kn. Dakle, od ukupno priznatih uvjetnih tražbina ne treba oduzeti uvjetnu tražbinu banke, jer je to tražbina banke iz kreditne obveze društva Voćnjak d.o.o. za što je jamčio predstečajni dužnik, a banka nema razlučno pravo i taj iznos nije vezan s tražbinom koju se banka odlučila namiriti razlučno. Zato je tražbina ispravno definirana kao uvjetna, za nju je banka imala pravo glasa i glasovala je protiv. Zaključno, ističe da je sud pravilno utvrdio iznos tražbina za koje vjerovnici imaju pravo glasa sukladno čl. 59. st. 3. SZ-a, i iznos zajedničke tražbine utvrdio kao jednu tražbinu, a pogreška o podacima glede upravnog ugovora nije od značaja, jer nije sporno kad je i koji ugovor sklopljen. Smatra da nije svrsishodno postupak obustavljati, uostalom i zakon dopušta produženje roka.</w:t>
      </w:r>
    </w:p>
    <w:p w:rsidRDefault="00244701" w:rsidP="00244701" w:rsidR="00244701">
      <w:pPr>
        <w:spacing w:after="0"/>
        <w:jc w:val="both"/>
      </w:pPr>
    </w:p>
    <w:p w:rsidRDefault="00244701" w:rsidP="00244701" w:rsidR="00244701">
      <w:pPr>
        <w:spacing w:after="0"/>
        <w:jc w:val="both"/>
      </w:pPr>
      <w:r>
        <w:tab/>
        <w:t>Žalba vjerovnika Erste &amp; Steiermarkische Bank d.d., Rijeka;</w:t>
      </w:r>
    </w:p>
    <w:p w:rsidRDefault="00244701" w:rsidP="00244701" w:rsidR="00244701">
      <w:pPr>
        <w:spacing w:after="0"/>
        <w:jc w:val="both"/>
      </w:pPr>
      <w:r>
        <w:t xml:space="preserve"> </w:t>
      </w:r>
    </w:p>
    <w:p w:rsidRDefault="00244701" w:rsidP="00244701" w:rsidR="00244701">
      <w:pPr>
        <w:spacing w:after="0"/>
        <w:jc w:val="both"/>
      </w:pPr>
      <w:r>
        <w:tab/>
        <w:t>Vjerovnik Erste &amp; Steiermarkische Bank d.d. u žalbi upućuje na to da je prvostupanjski sud netočno utvrdio pravo glasa za uvjetne tražbine, jer da bi postojalo jedinstveno pravo potrebna je suglasnost žalitelja koje nema. Upravo iz razloga što žalitelj nije dao suglasnost pa zato i ne postoji jedinstveno pravo za koje bi se glas mogao dati Josipu Beloševiću, proizlazi da zbroj tražbina vjerovnika koji su glasovali za Plan, ne prelazi dvostruko zbroj tražbina vjerovnika koji su glasovali protiv. Naime, sud je utvrdio da su za plan glasovali vjerovnici čije tražbine iznose 28.610.895,96 kn (72,57%), ali u tu je tražbinu zbrojen i iznos od 13.360.485,77 kn za koji je iznos sud pogrešno utvrdio da predstavlja jedinstveno pravo, ističe se da oduzimanjem tog iznosa od sveukupne tražbine u iznosu od 28.610.895,96 kn, preostaje tražbina koja ne prelazi dvostruko zbroj tražbina vjerovnika koji su glasovali protiv plana.</w:t>
      </w:r>
    </w:p>
    <w:p w:rsidRDefault="00244701" w:rsidP="00244701" w:rsidR="00244701">
      <w:pPr>
        <w:spacing w:after="0"/>
        <w:jc w:val="both"/>
      </w:pPr>
    </w:p>
    <w:p w:rsidRDefault="00244701" w:rsidP="00244701" w:rsidR="00244701">
      <w:pPr>
        <w:spacing w:after="0"/>
        <w:jc w:val="both"/>
      </w:pPr>
      <w:r>
        <w:tab/>
        <w:t xml:space="preserve">Daljnjim žalbenim navodima žalitelj navodi da nije vidljivo je li sud u ukupan iznos tražbina za koje su vjerovnici imali pravo glasa pribrojao i taj iznos od 13.360.485,77 kn za koji su solidarni vjerovnici dali pravo glasa Josipu Beloševiću. Naime, sud je to konstatirao, ali nije naveo je li taj iznos pribrojan iznosu tražbina za koje vjerovnici imaju pravo glasa, a u tablici je vidljivo da vjerovnik Josip Belošević ima pravo glasa u iznosu od 13.652.651,49 kn. Uz navedeno, Josip Belošević ne može imati jedinstveno pravo, jer je njegova tražbina uvjetna, nije naplaćena niti dospjela, što se odnosi i na ostale uvjetne vjerovnike koji iz istog razloga ne mogu imati pravo glasa. Sud je u tablici vjerovnika s pravom glasa izostavio vjerovnika Voćnjak d.o.o., a priznao mu pravo glasa u pogledu jedinstvenog prava. Netočno je utvrđenje suda o iznosu utvrđenih tražbina u iznosu od 80.048.509,97 kn. </w:t>
      </w:r>
    </w:p>
    <w:p w:rsidRDefault="00244701" w:rsidP="00244701" w:rsidR="00244701">
      <w:pPr>
        <w:spacing w:after="0"/>
        <w:jc w:val="both"/>
      </w:pPr>
    </w:p>
    <w:p w:rsidRDefault="00244701" w:rsidP="00244701" w:rsidR="00244701">
      <w:pPr>
        <w:spacing w:after="0"/>
        <w:jc w:val="both"/>
      </w:pPr>
      <w:r>
        <w:tab/>
        <w:t xml:space="preserve">Odgovarajući na žalbu banke, predstečajni dužnik je osporio žalbene navode. U odnosu na tražbine utvrđene pravomoćnim rješenjem, tražbine četiri vjerovnika su jedinstvene tražbine s jedinstvenim pravom glasa u iznosu od 13.360.485,77 kn, a ne u iznosu od 39.963.911,41 kn koji je izuzet iz glasovanja. Tražbine po kreditima na temelju kojih Vrtinvest d.o.o. potražuje iznos od 10.799.990,63 kn, Ratarstvo d.o.o. iznos od 12.308.224,84 kn, Voćnjak d.o.o. iznos od 10.799.990,63 kn, Domagoj Belošević iznos od 6.055.705,31 kn i Josip Belošević iznos od 13.360.485,77 kn, obuhvaćaju tražbine za koje se glavni dužnik – banka, odlučila namiriti razlučnim putem. Svi solidarni vjerovnici dali su svoje pravo glasa jednom od njih, Josipu Beloševiću, za ukupan iznos danih jamstava od 13,360,485,77 kn i izgubili su svoje pravo glasa, jer su ga prenijeli na jednog od njih. Time su umanjili pravo glasa po tom iznosu što je sud uzeo u obzir. Glavni vjerovnik je svoje potraživanje ionako </w:t>
      </w:r>
      <w:r>
        <w:lastRenderedPageBreak/>
        <w:t>odlučio namiriti odvojeno od predstečajnog postupka i samim time ne sudjeluje u glasovanju (čl. 38. st. 4. i 323. SZ-a) pa su svi daljnji navodi netočni. Pogrešno banka smatra da je bila potrebna i njena suglasnost da bi se moglo utvrditi kako je dan glas za plan. Josip Belošević je uvjetni i solidarni vjerovnik, kao i svi drugi koji su iskoristili jedinstveno pravo glasa. Zaključno, smatra da je netočno je pozivanje na čl. 143. st. 2. SZ-a jer ona nije primjenjiva u ovoj stvari, a u odnosu na izostanak vjerovnika Voćnjak d.o.o. iz tablice vjerovnika s pravom glasa, ukazuje da je sud obrazložio kako je on izgubio pravo glasa, jer nije dobio suglasnost od Republike Hrvatske. Neutemeljeni su navodi o pogrešno utvrđenom iznosu tražbina, jer su pravomoćno utvrđene tražbine u iznosu od 80.048.509,97 kn, nema ni povrede prava razlučnih vjerovnika, jer su pravo razlučno zadržali i na njih se učinci rješenja ne odnose.</w:t>
      </w:r>
    </w:p>
    <w:p w:rsidRDefault="00244701" w:rsidP="00244701" w:rsidR="00244701">
      <w:pPr>
        <w:spacing w:after="0"/>
        <w:jc w:val="both"/>
      </w:pPr>
    </w:p>
    <w:p w:rsidRDefault="00244701" w:rsidP="00244701" w:rsidR="00244701">
      <w:pPr>
        <w:spacing w:after="0"/>
        <w:jc w:val="both"/>
      </w:pPr>
      <w:r>
        <w:tab/>
        <w:t xml:space="preserve">Žalbe nisu osnovane. </w:t>
      </w:r>
    </w:p>
    <w:p w:rsidRDefault="00244701" w:rsidP="00244701" w:rsidR="00244701">
      <w:pPr>
        <w:spacing w:after="0"/>
        <w:jc w:val="both"/>
      </w:pPr>
    </w:p>
    <w:p w:rsidRDefault="00244701" w:rsidP="00244701" w:rsidR="00244701">
      <w:pPr>
        <w:spacing w:after="0"/>
        <w:jc w:val="both"/>
      </w:pPr>
      <w:r>
        <w:tab/>
        <w:t xml:space="preserve">Pobijano rješenje ispitano je na temelju odredaba čl. </w:t>
      </w:r>
      <w:smartTag w:element="metricconverter" w:uri="urn:schemas-microsoft-com:office:smarttags">
        <w:smartTagPr>
          <w:attr w:val="365. st" w:name="ProductID"/>
        </w:smartTagPr>
        <w:r>
          <w:t>365. st</w:t>
        </w:r>
      </w:smartTag>
      <w:r>
        <w:t>. 1. i 2. i čl. 381. Zakona o parničnom postupku („Narodne novine“ broj: 53/91, 91/92, 112/99, 88/01, 117/03, 88/05, 2/07, 84/08, 123/08, 57/11, 148/11, 25/13 i 89/14; dalje: ZPP), u vezi s odredbom čl. 10.</w:t>
      </w:r>
      <w:r>
        <w:br/>
        <w:t xml:space="preserve">SZ-a, u granicama žalbenih razloga, pazeći po službenoj dužnosti na bitne povrede odredaba postupka propisane čl. </w:t>
      </w:r>
      <w:smartTag w:element="metricconverter" w:uri="urn:schemas-microsoft-com:office:smarttags">
        <w:smartTagPr>
          <w:attr w:val="354. st" w:name="ProductID"/>
        </w:smartTagPr>
        <w:r>
          <w:t>354. st</w:t>
        </w:r>
      </w:smartTag>
      <w:r>
        <w:t>. 2. t. 2., 4., 8., 9., 11., 13. i 14. ZPP-a i na pravilnu primjenu materijalnog prava.</w:t>
      </w:r>
    </w:p>
    <w:p w:rsidRDefault="00244701" w:rsidP="00244701" w:rsidR="00244701">
      <w:pPr>
        <w:spacing w:after="0"/>
        <w:jc w:val="both"/>
      </w:pPr>
    </w:p>
    <w:p w:rsidRDefault="00244701" w:rsidP="00244701" w:rsidR="00244701">
      <w:pPr>
        <w:spacing w:after="0"/>
        <w:jc w:val="both"/>
      </w:pPr>
      <w:r>
        <w:tab/>
        <w:t xml:space="preserve">Prvostupanjski je sud pobijanim rješenjem utvrdio da je prihvaćen izmijenjeni Plan restrukturiranja predstečajnog dužnika i potvrdio je Predstečajni sporazum. </w:t>
      </w:r>
    </w:p>
    <w:p w:rsidRDefault="00244701" w:rsidP="00244701" w:rsidR="00244701">
      <w:pPr>
        <w:spacing w:after="0"/>
        <w:jc w:val="both"/>
      </w:pPr>
    </w:p>
    <w:p w:rsidRDefault="00244701" w:rsidP="00244701" w:rsidR="00244701">
      <w:pPr>
        <w:spacing w:after="0"/>
        <w:jc w:val="both"/>
      </w:pPr>
      <w:r>
        <w:tab/>
        <w:t>Vjerovnici žalbama ponovljeno osporavaju pravilnost pobijanog rješenja smatrajući u bitnome da nisu bili ispunjeni uvjeti za njegovo donošenje, naročito uslijed nepravilnosti prilikom glasovanja o Planu te u primjeni odredbe čl. 59. st. 3. SZ-a.</w:t>
      </w:r>
    </w:p>
    <w:p w:rsidRDefault="00244701" w:rsidP="00244701" w:rsidR="00244701">
      <w:pPr>
        <w:spacing w:after="0"/>
        <w:jc w:val="both"/>
      </w:pPr>
    </w:p>
    <w:p w:rsidRDefault="00244701" w:rsidP="00244701" w:rsidR="00244701">
      <w:pPr>
        <w:spacing w:after="0"/>
        <w:jc w:val="both"/>
      </w:pPr>
      <w:r>
        <w:tab/>
        <w:t xml:space="preserve">Po dužnikovom prijedlogu od 29. srpnja 2016. prvostupanjski sud je rješenjem od 10. kolovoza 2016. otvorio predstečajni postupak. </w:t>
      </w:r>
    </w:p>
    <w:p w:rsidRDefault="00244701" w:rsidP="00244701" w:rsidR="00244701">
      <w:pPr>
        <w:spacing w:after="0"/>
        <w:jc w:val="both"/>
      </w:pPr>
    </w:p>
    <w:p w:rsidRDefault="00244701" w:rsidP="00244701" w:rsidR="00244701">
      <w:pPr>
        <w:spacing w:after="0"/>
        <w:jc w:val="both"/>
      </w:pPr>
      <w:r>
        <w:tab/>
        <w:t xml:space="preserve">Na ročištu radi ispitivanja tražbina od 30. rujna 2016. (list 211. – 222. spisa), sud je ispitao prijavljene tražbine, sastavio tablicu ispitanih tražbina i tablicu razlučnih prava (str. 247. – 262. spisa, čl. 49. SZ-a). </w:t>
      </w:r>
    </w:p>
    <w:p w:rsidRDefault="00244701" w:rsidP="00244701" w:rsidR="00244701">
      <w:pPr>
        <w:spacing w:after="0"/>
        <w:jc w:val="both"/>
      </w:pPr>
    </w:p>
    <w:p w:rsidRDefault="00244701" w:rsidP="00244701" w:rsidR="00244701">
      <w:pPr>
        <w:spacing w:after="0"/>
        <w:jc w:val="both"/>
      </w:pPr>
      <w:r>
        <w:tab/>
        <w:t xml:space="preserve">Na temelju te tablice, prvostupanjski je sud donio rješenje o utvrđenim i osporenim tražbinama koje je postalo pravomoćno (list 228. – 246. spisa, čl. 50. SZ-a). </w:t>
      </w:r>
    </w:p>
    <w:p w:rsidRDefault="00244701" w:rsidP="00244701" w:rsidR="00244701">
      <w:pPr>
        <w:spacing w:after="0"/>
        <w:jc w:val="both"/>
      </w:pPr>
    </w:p>
    <w:p w:rsidRDefault="00244701" w:rsidP="00244701" w:rsidR="00244701">
      <w:pPr>
        <w:spacing w:after="0"/>
        <w:jc w:val="both"/>
      </w:pPr>
      <w:r>
        <w:tab/>
        <w:t xml:space="preserve">S obzirom na to da je rješenje o utvrđenim tražbinama pravomoćno, žalbeni navodi usmjereni na visinu utvrđenih tražbina nisu osnovani niti je time dovedena u pitanje pravilnost utvrđenja tražbina priznatim tražbinama sukladno tom rješenju (čl. 47. SZ-a). Učinci osporavanja tražbina propisani su Stečajnim zakonom i osporavanje tražbine ne može se poistovjetiti s načinom glasovanja vjerovnika koji imaju neko zajedničko pravo. Jednako tako, niti žalbeni navodi o tražbinama razlučnih vjerovnika nisu od utjecaja na odlučivanje (čl. 38. SZ-a), jer su se razlučni vjerovnici odlučili namiriti odvojeno od postupka predstečajne nagodbe i zadržali su pravo odvojenog namirenja. To znači da se učinci takvog rješenja na njih ne odnose i da će njihovo potraživanje osigurano razlučnim pravom ostvariti izvan tog postupka (list 212. spisa). </w:t>
      </w:r>
    </w:p>
    <w:p w:rsidRDefault="00244701" w:rsidP="00244701" w:rsidR="00244701">
      <w:pPr>
        <w:spacing w:after="0"/>
        <w:jc w:val="both"/>
      </w:pPr>
    </w:p>
    <w:p w:rsidRDefault="00244701" w:rsidP="00244701" w:rsidR="00244701">
      <w:pPr>
        <w:spacing w:after="0"/>
        <w:jc w:val="both"/>
      </w:pPr>
      <w:r>
        <w:lastRenderedPageBreak/>
        <w:t xml:space="preserve"> </w:t>
      </w:r>
      <w:r>
        <w:tab/>
        <w:t xml:space="preserve">Suprotno žalbenim navodima, ovaj sud zaključuje da je prvostupanjski sud pravilno primijenio odredbu čl. 59. st. 3. SZ-a te da je u obrazloženju pobijanog rješenja iznio valjane razloge i okolnosti od kojih ovisi pravilnost glasovanja. </w:t>
      </w:r>
    </w:p>
    <w:p w:rsidRDefault="00244701" w:rsidP="00244701" w:rsidR="00244701">
      <w:pPr>
        <w:spacing w:after="0"/>
        <w:jc w:val="both"/>
      </w:pPr>
    </w:p>
    <w:p w:rsidRDefault="00244701" w:rsidP="00244701" w:rsidR="00244701">
      <w:pPr>
        <w:spacing w:after="0"/>
        <w:jc w:val="both"/>
      </w:pPr>
      <w:r>
        <w:tab/>
        <w:t xml:space="preserve">Naime, u ponovljenom prvostupanjskom postupku predstečajni je dužnik, postupajući po nalogu prvostupanjskog suda, detaljno obrazložio odlučne okolnosti na što je ovaj sud uputio prethodnim rješenjem (list 807. – 216. spisa), a što je prvostupanjski sud prihvatio i time su otklonjene sve prethodno uočene nejasnoće i nepravilnosti. </w:t>
      </w:r>
    </w:p>
    <w:p w:rsidRDefault="00244701" w:rsidP="00244701" w:rsidR="00244701">
      <w:pPr>
        <w:spacing w:after="0"/>
        <w:jc w:val="both"/>
      </w:pPr>
    </w:p>
    <w:p w:rsidRDefault="00244701" w:rsidP="00244701" w:rsidR="00244701">
      <w:pPr>
        <w:spacing w:after="0"/>
        <w:jc w:val="both"/>
      </w:pPr>
      <w:r>
        <w:tab/>
        <w:t>Sukladno odredbama Stečajnog zakona, ako vjerovnici prihvate plan restrukturiranja, sud će rješenjem utvrditi prihvaćanje plana restrukturiranja i potvrditi predstečajni sporazum, osim ako su ispunjeni zakonom propisani uvjeti (čl. 61. st. 1. SZ-a).</w:t>
      </w:r>
    </w:p>
    <w:p w:rsidRDefault="00244701" w:rsidP="00244701" w:rsidR="00244701">
      <w:pPr>
        <w:spacing w:after="0"/>
        <w:jc w:val="both"/>
      </w:pPr>
    </w:p>
    <w:p w:rsidRDefault="00244701" w:rsidP="00244701" w:rsidR="00244701">
      <w:pPr>
        <w:spacing w:after="0"/>
        <w:jc w:val="both"/>
      </w:pPr>
      <w:r>
        <w:tab/>
        <w:t>Na pravo glasa vjerovnika za glasovanje o planu restrukturiranja, na odgovarajući se način primjenjuju pravila Stečajnog zakona o utvrđivanju prava glasa u stečajnom planu (čl. 56. SZ-a), a one upućuju na odredbe o pravu glasa stečajnih vjerovnika. Pravo glasa imaju vjerovnici čije su tražbine utvrđene, a oni čije su tražbine osporene imaju pravo ako postojanje tražbine dokazuju ovršnom ispravom, osim ako se javnom ili javno ovjerovljenom ispravom ne dokaže prestanak postojanja tražbine (čl. 106. SZ-a). Razlučni vjerovnici imaju pravo glasa kao stečajni samo ako im je dužnik i osobno odgovoran i ako se odreknu svog prava na odvojeno namirenje (čl. 323. SZ-a).</w:t>
      </w:r>
    </w:p>
    <w:p w:rsidRDefault="00244701" w:rsidP="00244701" w:rsidR="00244701">
      <w:pPr>
        <w:spacing w:after="0"/>
        <w:jc w:val="both"/>
      </w:pPr>
    </w:p>
    <w:p w:rsidRDefault="00244701" w:rsidP="00244701" w:rsidR="00244701">
      <w:pPr>
        <w:spacing w:after="0"/>
        <w:jc w:val="both"/>
      </w:pPr>
      <w:r>
        <w:tab/>
        <w:t>O planu se glasa po skupinama (čl. 59. SZ-a), s odgovarajućom primjenom pravila o razvrstavanju sudionika u stečajnom planu. Smatra se da su vjerovnici prihvatili plan ako je za njega glasovala većina svih vjerovnika i ako u svakoj skupini zbroj tražbina vjerovnika koji su glasovali za plan, dvostruko prelazi zbroj tražbina vjerovnika koji su glasovali protiv. To znači da je za prihvaćanje plana restrukturiranja potrebno ispunjenje dva uvjeta u pogledu većina: a) većina ukupnog broja svih vjerovnika (neovisno o iznosima tražbina, riječ je o apsolutnoj većini, a ne samo onih koji su glasovali) i b) najmanje 66,67% utvrđenih tražbina vjerovnika po svakoj skupini.</w:t>
      </w:r>
    </w:p>
    <w:p w:rsidRDefault="00244701" w:rsidP="00244701" w:rsidR="00244701">
      <w:pPr>
        <w:spacing w:after="0"/>
        <w:jc w:val="both"/>
      </w:pPr>
    </w:p>
    <w:p w:rsidRDefault="00244701" w:rsidP="00244701" w:rsidR="00244701">
      <w:pPr>
        <w:spacing w:after="0"/>
        <w:jc w:val="both"/>
      </w:pPr>
      <w:r>
        <w:rPr>
          <w:i/>
        </w:rPr>
        <w:tab/>
      </w:r>
      <w:r>
        <w:t xml:space="preserve">Pri glasovanju, vjerovnici koji imaju neko zajedničko pravo ili čija su prava do nastanka predstečajnog razloga činila jedinstveno pravo, računaju se kao jedan vjerovnik (čl. 59. st. 3. SZ-a). </w:t>
      </w:r>
    </w:p>
    <w:p w:rsidRDefault="00244701" w:rsidP="00244701" w:rsidR="00244701">
      <w:pPr>
        <w:spacing w:after="0"/>
        <w:jc w:val="both"/>
      </w:pPr>
    </w:p>
    <w:p w:rsidRDefault="00244701" w:rsidP="00244701" w:rsidR="00244701">
      <w:pPr>
        <w:spacing w:after="0"/>
        <w:jc w:val="both"/>
      </w:pPr>
      <w:r>
        <w:tab/>
        <w:t>U konkretnom slučaju, za pravilnost glasovanja, a time i pobijanog rješenja, odlučno je bilo ispitati pravilnost primjene te zakonske odredbe.</w:t>
      </w:r>
    </w:p>
    <w:p w:rsidRDefault="00244701" w:rsidP="00244701" w:rsidR="00244701">
      <w:pPr>
        <w:spacing w:after="0"/>
        <w:jc w:val="both"/>
      </w:pPr>
    </w:p>
    <w:p w:rsidRDefault="00244701" w:rsidP="00244701" w:rsidR="00244701">
      <w:pPr>
        <w:spacing w:after="0"/>
        <w:jc w:val="both"/>
      </w:pPr>
      <w:r>
        <w:tab/>
        <w:t>Iz dokumentacije u spisu proizlazi sljedeće:</w:t>
      </w:r>
      <w:r>
        <w:tab/>
      </w:r>
    </w:p>
    <w:p w:rsidRDefault="00244701" w:rsidP="00244701" w:rsidR="00244701">
      <w:pPr>
        <w:spacing w:after="0"/>
        <w:jc w:val="both"/>
      </w:pPr>
    </w:p>
    <w:p w:rsidRDefault="00244701" w:rsidP="00244701" w:rsidR="00244701">
      <w:pPr>
        <w:spacing w:after="0"/>
        <w:jc w:val="both"/>
      </w:pPr>
      <w:r>
        <w:tab/>
        <w:t xml:space="preserve">A) Pravomoćnim rješenjem od 30. rujna 2016. utvrđene su uvjetne tražbine vjerovnika: </w:t>
      </w:r>
    </w:p>
    <w:p w:rsidRDefault="00244701" w:rsidP="00244701" w:rsidR="00244701">
      <w:pPr>
        <w:spacing w:after="0"/>
        <w:jc w:val="both"/>
      </w:pPr>
      <w:r>
        <w:tab/>
        <w:t xml:space="preserve">1.) Domagoj Belošević u iznosu od 6.090.335,15 kn, </w:t>
      </w:r>
    </w:p>
    <w:p w:rsidRDefault="00244701" w:rsidP="00244701" w:rsidR="00244701">
      <w:pPr>
        <w:spacing w:after="0"/>
        <w:jc w:val="both"/>
      </w:pPr>
      <w:r>
        <w:tab/>
        <w:t xml:space="preserve">2.) Josip Belošević u iznosu od 13.652.651,49 kn, </w:t>
      </w:r>
    </w:p>
    <w:p w:rsidRDefault="00244701" w:rsidP="00244701" w:rsidR="00244701">
      <w:pPr>
        <w:spacing w:after="0"/>
        <w:jc w:val="both"/>
      </w:pPr>
      <w:r>
        <w:tab/>
        <w:t xml:space="preserve">3.) Ratarstvo d.o.o. u iznosu od 19.515.908,69 kn, </w:t>
      </w:r>
    </w:p>
    <w:p w:rsidRDefault="00244701" w:rsidP="00244701" w:rsidR="00244701">
      <w:pPr>
        <w:spacing w:after="0"/>
        <w:jc w:val="both"/>
      </w:pPr>
      <w:r>
        <w:tab/>
        <w:t xml:space="preserve">4.) Voćnjak d.o.o. u iznosu od 11.461.514,69 kn i </w:t>
      </w:r>
    </w:p>
    <w:p w:rsidRDefault="00244701" w:rsidP="00244701" w:rsidR="00244701">
      <w:pPr>
        <w:spacing w:after="0"/>
        <w:jc w:val="both"/>
      </w:pPr>
      <w:r>
        <w:tab/>
        <w:t xml:space="preserve">5.) Vrtinvest d.o.o. u iznosu od 15.784.080,72 kn. </w:t>
      </w:r>
    </w:p>
    <w:p w:rsidRDefault="00244701" w:rsidP="00244701" w:rsidR="00244701">
      <w:pPr>
        <w:spacing w:after="0"/>
        <w:jc w:val="both"/>
      </w:pPr>
    </w:p>
    <w:p w:rsidRDefault="00244701" w:rsidP="00244701" w:rsidR="00244701">
      <w:pPr>
        <w:spacing w:after="0"/>
        <w:jc w:val="both"/>
      </w:pPr>
      <w:r>
        <w:tab/>
        <w:t xml:space="preserve">B) Izmijenjeni plan restrukturiranja popisuje te vjerovnike sukladno iznosima njihovih utvrđenih tražbina (list 338. spisa), označavajući ih kao uvjetne tražbine/regresna jamstva s </w:t>
      </w:r>
      <w:r>
        <w:lastRenderedPageBreak/>
        <w:t>načinom namirenja da će jamci koristiti regresno pravo prema dužniku ako dođe do naplate duga glavnog dužnika na temelju instrumenata osiguranja, i to u iznosu kojim su podmirili dug glavnog dužnika. U slučaju nastupa obveze plaćanja, ona će se po otpisu 80% glavnice i 100% kamata isplatiti u roku od 2 godine počeka i 10 godina otplate kredita od datuma nastupa regresne tražbine u jednakim polugodišnjim ratama, beskamatno.</w:t>
      </w:r>
    </w:p>
    <w:p w:rsidRDefault="00244701" w:rsidP="00244701" w:rsidR="00244701">
      <w:pPr>
        <w:spacing w:after="0"/>
        <w:jc w:val="both"/>
      </w:pPr>
    </w:p>
    <w:p w:rsidRDefault="00244701" w:rsidP="00244701" w:rsidR="00244701">
      <w:pPr>
        <w:spacing w:after="0"/>
        <w:jc w:val="both"/>
      </w:pPr>
      <w:r>
        <w:tab/>
        <w:t xml:space="preserve">U Tablici 32. koja je dio izmijenjenog Plana restrukturiranja, popisane su priznate uvjetne tražbine za naznačene vjerovnike: </w:t>
      </w:r>
    </w:p>
    <w:p w:rsidRDefault="00244701" w:rsidP="00244701" w:rsidR="00244701">
      <w:pPr>
        <w:spacing w:after="0"/>
        <w:jc w:val="both"/>
      </w:pPr>
      <w:r>
        <w:tab/>
        <w:t xml:space="preserve">1.) Domagoju Beloševiću, priznata tražbina u iznosu od 6.090.335,15 kn, od čega uvjetna tražbina/jamstvo iznosi 6.055.705,31 kn; </w:t>
      </w:r>
    </w:p>
    <w:p w:rsidRDefault="00244701" w:rsidP="00244701" w:rsidR="00244701">
      <w:pPr>
        <w:spacing w:after="0"/>
        <w:jc w:val="both"/>
      </w:pPr>
      <w:r>
        <w:tab/>
        <w:t xml:space="preserve">2.) Josipu Beloševiću, priznata tražbina u iznosu od 13.652.651,49 kn, od čega uvjetna tražbina/jamstvo iznosi 13.360.485,77 kn; </w:t>
      </w:r>
    </w:p>
    <w:p w:rsidRDefault="00244701" w:rsidP="00244701" w:rsidR="00244701">
      <w:pPr>
        <w:spacing w:after="0"/>
        <w:jc w:val="both"/>
      </w:pPr>
      <w:r>
        <w:tab/>
        <w:t xml:space="preserve">3.) Ratarstvo d.o.o., priznata tražbina u iznosu od 19.515.908,69 kn, od čega uvjetna tražbina/jamstvo iznosi 12.308.224,84 kn; </w:t>
      </w:r>
    </w:p>
    <w:p w:rsidRDefault="00244701" w:rsidP="00244701" w:rsidR="00244701">
      <w:pPr>
        <w:spacing w:after="0"/>
        <w:jc w:val="both"/>
      </w:pPr>
      <w:r>
        <w:tab/>
        <w:t xml:space="preserve">4.) Voćnjak d.o.o., priznata tražbina od 11.461.514,69 kn, od čega jamstvo banci iznosi 10.799.990,63 kn i </w:t>
      </w:r>
    </w:p>
    <w:p w:rsidRDefault="00244701" w:rsidP="00244701" w:rsidR="00244701">
      <w:pPr>
        <w:spacing w:after="0"/>
        <w:jc w:val="both"/>
      </w:pPr>
      <w:r>
        <w:tab/>
        <w:t xml:space="preserve">5.) Vrtinvest d.o.o., priznata tražbina u iznosu od 15.784.080,72 kn, od čega uvjetna tražbina/jamstvo iznosi 10.799.990,63 kn. </w:t>
      </w:r>
    </w:p>
    <w:p w:rsidRDefault="00244701" w:rsidP="00244701" w:rsidR="00244701">
      <w:pPr>
        <w:spacing w:after="0"/>
        <w:jc w:val="both"/>
      </w:pPr>
    </w:p>
    <w:p w:rsidRDefault="00244701" w:rsidP="00244701" w:rsidR="00244701">
      <w:pPr>
        <w:spacing w:after="0"/>
        <w:jc w:val="both"/>
      </w:pPr>
      <w:r>
        <w:tab/>
        <w:t xml:space="preserve">Tablica 32 sadrži iznose iz Rješenja o utvrđenim tražbinama, raščlanjene na redovnu i uvjetnu tražbinu; svaki navedeni vjerovnik, osim s osnove solidarnih jamstava, prema predstečajnom dužniku ima i druge tražbine. Ta raščlamba nije istovjetna popisu vjerovnika s pravom glasa, iz razloga što sadrži i uvjetne tražbine koje imaju pravo glasa i nisu dio tražbina navedenih u Suglasnostima o jedinstvenom pravu vjerovnika u postupku glasovanja. </w:t>
      </w:r>
    </w:p>
    <w:p w:rsidRDefault="00244701" w:rsidP="00244701" w:rsidR="00244701">
      <w:pPr>
        <w:spacing w:after="0"/>
        <w:jc w:val="both"/>
      </w:pPr>
    </w:p>
    <w:p w:rsidRDefault="00244701" w:rsidP="00244701" w:rsidR="00244701">
      <w:pPr>
        <w:spacing w:after="0"/>
        <w:jc w:val="both"/>
      </w:pPr>
      <w:r>
        <w:tab/>
        <w:t>U toj je tablici kao vjerovnik s osnove uvjetnih tražbina/jamstava označen i vjerovnik Erste &amp; Steiermärkische Bank d.d. s priznatom uvjetnom tražbinom u iznosu od 4.227.068,10 kn. Međutim, taj iznos predstavlja kreditnu obvezu glavnog dužnika društva Voćnjak d.o.o., a ne predstečajnog dužnika; predstečajni je dužnik jamčio solidarnim jamstvom, za što se banka odlučila odreći tog razlučnog prava. Dakle, ta tražbina nije dio suglasnosti o jedinstvenom pravu vjerovnika i ne čini zajedničko pravo, jer proizlazi iz ugovora o kreditu između banke i društva Voćnjak d.o.o., a ne iz ugovora o kreditu između banke i predstečajnog dužnika.</w:t>
      </w:r>
    </w:p>
    <w:p w:rsidRDefault="00244701" w:rsidP="00244701" w:rsidR="00244701">
      <w:pPr>
        <w:spacing w:after="0"/>
        <w:jc w:val="both"/>
      </w:pPr>
    </w:p>
    <w:p w:rsidRDefault="00244701" w:rsidP="00244701" w:rsidR="00244701">
      <w:pPr>
        <w:spacing w:after="0"/>
        <w:jc w:val="both"/>
      </w:pPr>
      <w:r>
        <w:tab/>
        <w:t>Nadalje, predstečajni je dužnik posebno izložio prikaz solidarnih jamstava po partijama kredita glavnog (predstečajnog) dužnika (list 809. spisa), što je prvostupanjski sud u rješenju obrazložio te utvrdio u kojem su iznosu, po kojem kreditu i koji su to vjerovnici solidarni jamci za obvezu predstečajnog dužnika (vjerovnici Vrtinvest d.o.o., Ratarstvo d.o.o., Voćnjak d.o.o., Josip Belošević i Domagoj Belošević):</w:t>
      </w:r>
    </w:p>
    <w:p w:rsidRDefault="00244701" w:rsidP="00244701" w:rsidR="00244701">
      <w:pPr>
        <w:spacing w:after="0"/>
        <w:jc w:val="both"/>
      </w:pPr>
      <w:r>
        <w:tab/>
        <w:t xml:space="preserve">- Josip Belošević po ugovoru o kreditu broj 5000034896 za iznos kredita od 1.052.260,93 kn, </w:t>
      </w:r>
    </w:p>
    <w:p w:rsidRDefault="00244701" w:rsidP="00244701" w:rsidR="00244701">
      <w:pPr>
        <w:spacing w:after="0"/>
        <w:jc w:val="both"/>
      </w:pPr>
      <w:r>
        <w:tab/>
        <w:t>- svih pet navedenih vjerovnika po ugovoru o kreditu broj 50000192498 za iznos kredita od 4.123.343,95 kn i po ugovoru o kreditu broj 50000272625 za iznos kredita od 1.932.361,36 kn,</w:t>
      </w:r>
    </w:p>
    <w:p w:rsidRDefault="00244701" w:rsidP="00244701" w:rsidR="00244701">
      <w:pPr>
        <w:spacing w:after="0"/>
        <w:jc w:val="both"/>
      </w:pPr>
      <w:r>
        <w:tab/>
        <w:t xml:space="preserve">- Ratarstvo d.o.o. i Josip Belošević po ugovoru o kreditu broj 5103723045 za iznos kredita od 1.508.234,21 kn, </w:t>
      </w:r>
    </w:p>
    <w:p w:rsidRDefault="00244701" w:rsidP="00244701" w:rsidR="00244701">
      <w:pPr>
        <w:spacing w:after="0"/>
        <w:jc w:val="both"/>
      </w:pPr>
      <w:r>
        <w:tab/>
        <w:t>- Vrtinvest d.o.o., Ratarstvo d.o.o., Voćnjak d.o.o. i Josip Belošević, po ugovoru o kreditu broj 5112180309 za iznos kredita od 4.443.060,69 kn i po ugovoru o kreditu broj 5113758288 za iznos kredita od 301.224,63 kn.</w:t>
      </w:r>
    </w:p>
    <w:p w:rsidRDefault="00244701" w:rsidP="00244701" w:rsidR="00244701">
      <w:pPr>
        <w:spacing w:after="0"/>
        <w:jc w:val="both"/>
      </w:pPr>
    </w:p>
    <w:p w:rsidRDefault="00244701" w:rsidP="00244701" w:rsidR="00244701">
      <w:pPr>
        <w:spacing w:after="0"/>
        <w:jc w:val="both"/>
      </w:pPr>
      <w:r>
        <w:lastRenderedPageBreak/>
        <w:tab/>
        <w:t xml:space="preserve">Što se tiče tražbine Erste &amp; Steiermarkische Bank d.d., taj se vjerovnik u prijavi tražbine izjasnio razlučno namiriti za cjelokupno prijavljeni iznos od 17.590.618,07 kn, u kojem je sadržano kako slijedi: iznos od 13.360.485,77 kn tražbine za kreditne obveze, iznos od 3.064,20 kn tražbine s osnove naknade za platni promet i potraživanja po ugovorima o solidarnom jamstvu kojima je predstečajni dužnik jamčio za društvo Voćnjak d.o.o. u iznosu od 4.227.068,10 kn. Na ročištu za utvrđivanje tražbina, taj je vjerovnik odlučio iskoristiti pravo odvojenog namirenja i to u dijelu njegove tražbine, samo za iznos kreditne obveze predstečajnog dužnika u iznosu od 13.360.485,77 kn. Time je otklonjena još jedna prethodno uočena nejasnoća glede uvjetne tražbine banke u iznosu od 4.227.068,10 kn (na što je ovaj sud uputio u ukidnom rješenju), budući da je to tražbina banke s osnove kreditne obveze društva Voćnjak d.o.o. i nije vezana s tražbinom za koju se banka odlučila namiriti razlučno. </w:t>
      </w:r>
    </w:p>
    <w:p w:rsidRDefault="00244701" w:rsidP="00244701" w:rsidR="00244701">
      <w:pPr>
        <w:spacing w:after="0"/>
        <w:jc w:val="both"/>
      </w:pPr>
    </w:p>
    <w:p w:rsidRDefault="00244701" w:rsidP="00244701" w:rsidR="00244701">
      <w:pPr>
        <w:pStyle w:val="Odlomakpopisa"/>
        <w:spacing w:after="0"/>
        <w:ind w:firstLine="0"/>
      </w:pPr>
      <w:r>
        <w:tab/>
        <w:t xml:space="preserve">C) Iz zapisnika o glasovanju o Izmijenjenom Planu restrukturiranja, održanom 1. ožujka 2017. (list 712. – 722. spisa), proizlazi da utvrđene priznate tražbine ukupno iznose 80.048.509,97 kn. Iznos tražbina vjerovnika za koje oni imaju pravo glasa čini 219 vjerovnika sa zbrojem tražbina u iznosu od 40.084.598,56 kn. U odnosu na iznos izuzet iz glasovanja, stupac koji čini razliku između zbroja ukupno utvrđenih tražbina u iznosu od 80.048.509,97 kn i zbroja tražbina vjerovnika s pravom glasa (40.084.598,56 kn) što čini iznos od 39.963.911,41 kn, a obuhvaća iznose koji nemaju pravo glasa (čl. 59. st. 3. SZ-a), na temelju Suglasnosti o jedinstvenom pravu vjerovnika. Dakle, od ukupno 219 vjerovnika, glasovalo je 128 vjerovnika, dok je 91 bio protiv. </w:t>
      </w:r>
    </w:p>
    <w:p w:rsidRDefault="00244701" w:rsidP="00244701" w:rsidR="00244701">
      <w:pPr>
        <w:spacing w:after="0"/>
        <w:jc w:val="both"/>
      </w:pPr>
    </w:p>
    <w:p w:rsidRDefault="00244701" w:rsidP="00244701" w:rsidR="00244701">
      <w:pPr>
        <w:spacing w:after="0"/>
        <w:jc w:val="both"/>
      </w:pPr>
      <w:r>
        <w:tab/>
        <w:t>Izuzeti iznos od 39.963.911,41 kn odnosi se na pravomoćno utvrđene uvjetne tražbine vjerovnika i to: Domagoj Belošević iznos od 6.055.705,31 kn, Ratarstvo d.o.o. iznos od 12.308.224,84 kn, Voćnjak d.o.o. iznos od 10.799.990,63 kn i Vrtinvest d.o.o. iznos od 10.799.990,63 kn. Od ukupnog iznosa tražbina u iznosu od 40.084.598,56 kn (100% iznosa tražbina vjerovnika koji imaju pravo glasa), za Plan glasovalo je 73,03% (29.272.420,02 kn), a protiv 26,39% (10.812.178,54 kn).</w:t>
      </w:r>
    </w:p>
    <w:p w:rsidRDefault="00244701" w:rsidP="00244701" w:rsidR="00244701">
      <w:pPr>
        <w:spacing w:after="0"/>
        <w:jc w:val="both"/>
      </w:pPr>
    </w:p>
    <w:p w:rsidRDefault="00244701" w:rsidP="00244701" w:rsidR="00244701">
      <w:pPr>
        <w:spacing w:after="0"/>
        <w:jc w:val="both"/>
      </w:pPr>
      <w:r>
        <w:tab/>
        <w:t>Svi uvjetni ili solidarni vjerovnici po tim su ugovorima dali svoje pravo glasa jednom od njih, Josipu Beloševiću za sveukupan iznos jamstava po navedenim ugovorima u visini iznosa od 13.360.485,77 kn, te su ovi vjerovnici izgubili svoje pravo glasa, jer su ga prenijeli na jednog vjerovnika, Josipa Beloševića, odnosno time su umanjili svoje pravo glasa za iznos njihove priznate uvjetne tražbine, i to:</w:t>
      </w:r>
    </w:p>
    <w:p w:rsidRDefault="00244701" w:rsidP="00244701" w:rsidR="00244701">
      <w:pPr>
        <w:spacing w:after="0"/>
        <w:jc w:val="both"/>
      </w:pPr>
      <w:r>
        <w:tab/>
        <w:t xml:space="preserve">- solidarni vjerovnik Vrtinvest d.o.o. po navedenim ugovorima o kreditu umanjio je svoje pravo glasa za iznos od 10.799.990,63 kn, u odnosu na ispitanu tražbinu u iznosu od 15.784.080,72 kn, dok mu je priznato samo pravo glasa po drugoj osnovi za razliku do ispitane tražbine u visini iznosa od 4.984.090,09 kn, </w:t>
      </w:r>
    </w:p>
    <w:p w:rsidRDefault="00244701" w:rsidP="00244701" w:rsidR="00244701">
      <w:pPr>
        <w:spacing w:after="0"/>
        <w:jc w:val="both"/>
      </w:pPr>
      <w:r>
        <w:tab/>
        <w:t>- solidarni vjerovnik Ratarstvo d.o.o. po navedenim ugovorima o kreditu umanjio je svoje pravo glasa za iznos od 12.308.224,84 kn u odnosu na ispitanu tražbinu u iznosu od 19.515.908,69 kn, dok mu je priznato samo pravo glasa po drugoj osnovi za razliku do ispitane tražbine u visini iznosa od 7.207.683,85 kn,</w:t>
      </w:r>
    </w:p>
    <w:p w:rsidRDefault="00244701" w:rsidP="00244701" w:rsidR="00244701">
      <w:pPr>
        <w:spacing w:after="0"/>
        <w:jc w:val="both"/>
      </w:pPr>
      <w:r>
        <w:tab/>
        <w:t>- solidarni vjerovnik Domagoj Belošević po navedenim ugovorima o kreditu umanjio je svoje pravo glasa za iznos od 6.055.705,31 kn, u odnosu na ispitanu tražbinu u iznosu od 6.090.335,15 kn, dok mu je priznato samo pravo glasa po drugoj osnovi za razliku do ispitane tražbine u visini iznosa od 34.629,84 kn,</w:t>
      </w:r>
    </w:p>
    <w:p w:rsidRDefault="00244701" w:rsidP="00244701" w:rsidR="00244701">
      <w:pPr>
        <w:spacing w:after="0"/>
        <w:jc w:val="both"/>
      </w:pPr>
      <w:r>
        <w:tab/>
        <w:t>- solidarni vjerovnik Voćnjak d.o.o. po navedenim ugovorima o kreditu ostao je bez svojeg prava glasa za iznos od 10.799.990,63 kn.</w:t>
      </w:r>
    </w:p>
    <w:p w:rsidRDefault="00244701" w:rsidP="00244701" w:rsidR="00244701">
      <w:pPr>
        <w:spacing w:after="0"/>
        <w:jc w:val="both"/>
      </w:pPr>
    </w:p>
    <w:p w:rsidRDefault="00244701" w:rsidP="00244701" w:rsidR="00244701">
      <w:pPr>
        <w:spacing w:after="0"/>
        <w:jc w:val="both"/>
      </w:pPr>
      <w:r>
        <w:lastRenderedPageBreak/>
        <w:tab/>
        <w:t xml:space="preserve">U odnosu na zajedničko pravo, prvostupanjski sud je pravilno utvrdio da to pravo čini pet vjerovnika u iznosu od 13.360.485,77 kn, što proizlazi iz njihovih solidarnih jamstava po partijama kredita. </w:t>
      </w:r>
    </w:p>
    <w:p w:rsidRDefault="00244701" w:rsidP="00244701" w:rsidR="00244701">
      <w:pPr>
        <w:spacing w:after="0"/>
        <w:jc w:val="both"/>
      </w:pPr>
    </w:p>
    <w:p w:rsidRDefault="00244701" w:rsidP="00244701" w:rsidR="00244701">
      <w:pPr>
        <w:spacing w:after="0"/>
        <w:jc w:val="both"/>
      </w:pPr>
      <w:r>
        <w:tab/>
        <w:t xml:space="preserve">Ako se pritom uzme u obzir i činjenica da ukupno potraživanje Eerste &amp; Steiermärkische Bank d.d. iznosi 13.360.485,77 kn (za što se banka odlučila namiriti odvojeno), tada zajedničko pravo iznosi upravo toliko s osnove navedenih jamstava. </w:t>
      </w:r>
    </w:p>
    <w:p w:rsidRDefault="00244701" w:rsidP="00244701" w:rsidR="00244701">
      <w:pPr>
        <w:spacing w:after="0"/>
        <w:jc w:val="both"/>
      </w:pPr>
    </w:p>
    <w:p w:rsidRDefault="00244701" w:rsidP="00244701" w:rsidR="00244701">
      <w:pPr>
        <w:spacing w:after="0"/>
        <w:jc w:val="both"/>
      </w:pPr>
      <w:r>
        <w:tab/>
        <w:t xml:space="preserve">Okolnost različitih iznosa potraživanja vjerovnika navedenih u Suglasnostima za glasovanje o zajedničkom pravu, proizlaze iz činjenice što svaki jamac nije jamčio po svakom kreditu i svakom ugovoru, osim Josipa Beloševića koji je jamčio za sve tražbine po svim kreditima u ukupnom iznosu od 13.360.485,77 kn. Vjerovnici Vrtinvest d.o.o., Ratarstvo d.o.o., Voćnjak d.o.o. i Domagoj Belošević, dali su suglasnost o jedinstvenom pravu vjerovnika u postupku glasovanja o planu restrukturiranja, vjerovniku Josipu Beloševiću za taj iznos od 13.360.485,77 kn. Inače, ukupan iznos jamstava dan banci iznosi 53.324.397,18 kn, od čega se iznos od 13.360.485,77 kn odnosi na Josipa Beloševića koji je jedini jamčio banci po svim kreditima, i koji je bio vjerovnik s pravom glasa u skupini vjerovnika čije tražbine predstavljaju jedinstveno potraživanje. Iznos jamstava kojima je on solidarno jamčio po svim kreditima obuhvaća i jamstva ostala četiri solidarna jamca. Iznos za koji se banka odlučila namiriti razlučno i ne sudjelovati u predstečajnom postupku (čl. 38. st. 4. i čl. 323. SZ-a) po prijavi iznosi upravo 13.360.485,77 kn, koliko iznosi zajedničko pravo pet vjerovnika. Dakle, različiti iznosi potraživanja vjerovnika iz Suglasnosti o jedinstvenom pravu vjerovnika u postupku glasovanja o planu restrukturiranja, proizlaze iz činjenice što svaki jamac nije jamčio po svakoj partiji kredita osim Josipa Beloševića, što znači da je prvostupanjski sud uzeo u obzir pet vjerovnika i dao im zajedničko pravo glasa. Josip Belošević je glasovao kao jedan vjerovnik za ukupan iznos tražbine u visini zajedničkog prava. </w:t>
      </w:r>
    </w:p>
    <w:p w:rsidRDefault="00244701" w:rsidP="00244701" w:rsidR="00244701">
      <w:pPr>
        <w:spacing w:after="0"/>
        <w:jc w:val="both"/>
      </w:pPr>
    </w:p>
    <w:p w:rsidRDefault="00244701" w:rsidP="00244701" w:rsidR="00244701">
      <w:pPr>
        <w:spacing w:after="0"/>
        <w:jc w:val="both"/>
      </w:pPr>
      <w:r>
        <w:tab/>
        <w:t>Sud sastavlja popis vjerovnika s pravom glasa uzimajući u obzir zajedničko pravo glasa tražbine koja proizlazi iz jedinstvenog potraživanja, kao što je u ovom slučaju zajedničko pravo glasa tražbine u iznosu od 13.360.485,77 kn. Ukupan zbroj utvrđenih tražbina iznosi 80.048.509,97 kn. Ono što se izuzima od tog iznosa i ono što ne ulazi u popis vjerovnika s pravom glasa, čine tražbine koje proizlaze iz jedinstvenog potraživanja, glede čega su se vjerovnici morali suglasiti koji će od njih imati pravo glasa za sve njih. U ovom slučaju, od ukupnih uvjetnih tražbina u iznosu od 53.324.397,18 kn koje proizlaze iz jedinstvenog potraživanja banke u iznosu od 13.360.458,77 kn (koja se odlučila za taj iznos namiriti razlučno pa ne sudjeluje u ovom postupku ni glasovanju), tražbine koje ne mogu ući u popis vjerovnika s pravom glasa tj. iznos tražbine koji se treba izuzeti iznosi 39.963.911,41 kn. Razlika iznosi 40.084.598,56 kn i čini ukupan zbroj tražbina vjerovnika s pravom glasa.</w:t>
      </w:r>
    </w:p>
    <w:p w:rsidRDefault="00244701" w:rsidP="00244701" w:rsidR="00244701">
      <w:pPr>
        <w:spacing w:after="0"/>
        <w:jc w:val="both"/>
      </w:pPr>
    </w:p>
    <w:p w:rsidRDefault="00244701" w:rsidP="00244701" w:rsidR="00244701">
      <w:pPr>
        <w:spacing w:after="0"/>
        <w:jc w:val="both"/>
      </w:pPr>
      <w:r>
        <w:tab/>
        <w:t>Slijedom navedenog, pobijano je rješenje potvrđeno (čl. 380. t. 2. ZPP-a, u vezi s čl. 10. SZ-a).</w:t>
      </w:r>
    </w:p>
    <w:p w:rsidRDefault="00244701" w:rsidP="00244701" w:rsidR="00244701">
      <w:pPr>
        <w:spacing w:after="0"/>
        <w:jc w:val="both"/>
      </w:pPr>
    </w:p>
    <w:p w:rsidRDefault="00244701" w:rsidP="00244701" w:rsidR="00244701">
      <w:pPr>
        <w:spacing w:after="0"/>
        <w:jc w:val="center"/>
      </w:pPr>
      <w:r>
        <w:t>Zagreb, 16. siječnja 2018.</w:t>
      </w:r>
    </w:p>
    <w:p w:rsidRDefault="00244701" w:rsidP="00244701" w:rsidR="00244701">
      <w:pPr>
        <w:pStyle w:val="Bezproreda"/>
        <w:ind w:left="4536"/>
        <w:jc w:val="center"/>
      </w:pPr>
      <w:r>
        <w:t>Sudac</w:t>
      </w:r>
    </w:p>
    <w:p w:rsidRDefault="00244701" w:rsidP="00244701" w:rsidR="00244701">
      <w:pPr>
        <w:pStyle w:val="Bezproreda"/>
        <w:ind w:left="4536"/>
        <w:jc w:val="center"/>
      </w:pPr>
      <w:r>
        <w:t>Lidija Tomljenović, v. r.</w:t>
      </w:r>
    </w:p>
    <w:p w:rsidRDefault="00244701" w:rsidP="00244701" w:rsidR="00244701">
      <w:pPr>
        <w:pStyle w:val="Bezproreda"/>
        <w:ind w:left="4536"/>
        <w:jc w:val="center"/>
      </w:pPr>
    </w:p>
    <w:p w:rsidRDefault="00244701" w:rsidP="00244701" w:rsidR="00244701">
      <w:pPr>
        <w:pStyle w:val="Bezproreda"/>
        <w:ind w:left="4536"/>
        <w:jc w:val="center"/>
      </w:pPr>
      <w:r>
        <w:t>Za točnost otpravka – ovlašteni službenik</w:t>
      </w:r>
    </w:p>
    <w:p w:rsidRDefault="00244701" w:rsidP="00244701" w:rsidR="00244701">
      <w:pPr>
        <w:pStyle w:val="Bezproreda"/>
        <w:ind w:left="4536"/>
        <w:jc w:val="center"/>
      </w:pPr>
      <w:r>
        <w:t>Brankica Curman</w:t>
      </w:r>
    </w:p>
    <w:p w:rsidRDefault="004E49A1" w:rsidP="004E49A1" w:rsidR="004E49A1">
      <w:pPr>
        <w:spacing w:after="0"/>
        <w:jc w:val="both"/>
      </w:pPr>
    </w:p>
    <w:sectPr w:rsidR="004E49A1">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6388" w:rsidP="00BD5A69" w:rsidR="00AD6388">
      <w:pPr>
        <w:spacing w:after="0"/>
      </w:pPr>
      <w:r>
        <w:separator/>
      </w:r>
    </w:p>
  </w:endnote>
  <w:endnote w:id="0" w:type="continuationSeparator">
    <w:p w:rsidRDefault="00AD6388" w:rsidP="00BD5A69" w:rsidR="00AD6388">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36594193"/>
      <w:docPartObj>
        <w:docPartGallery w:val="Page Numbers (Bottom of Page)"/>
        <w:docPartUnique/>
      </w:docPartObj>
    </w:sdtPr>
    <w:sdtEndPr/>
    <w:sdtContent>
      <w:p w:rsidRDefault="00BD5A69" w:rsidR="00BD5A69">
        <w:pPr>
          <w:pStyle w:val="Podnoje"/>
          <w:jc w:val="center"/>
        </w:pPr>
        <w:r>
          <w:fldChar w:fldCharType="begin"/>
        </w:r>
        <w:r>
          <w:instrText>PAGE   \* MERGEFORMAT</w:instrText>
        </w:r>
        <w:r>
          <w:fldChar w:fldCharType="separate"/>
        </w:r>
        <w:r w:rsidR="00C11BDB">
          <w:rPr>
            <w:noProof/>
          </w:rPr>
          <w:t>1</w:t>
        </w:r>
        <w:r>
          <w:fldChar w:fldCharType="end"/>
        </w:r>
      </w:p>
    </w:sdtContent>
  </w:sdt>
  <w:p w:rsidRDefault="00BD5A69" w:rsidR="00BD5A6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6388" w:rsidP="00BD5A69" w:rsidR="00AD6388">
      <w:pPr>
        <w:spacing w:after="0"/>
      </w:pPr>
      <w:r>
        <w:separator/>
      </w:r>
    </w:p>
  </w:footnote>
  <w:footnote w:id="0" w:type="continuationSeparator">
    <w:p w:rsidRDefault="00AD6388" w:rsidP="00BD5A69" w:rsidR="00AD6388">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5A69" w:rsidR="00BD5A69">
    <w:pPr>
      <w:pStyle w:val="Zaglavlje"/>
    </w:pPr>
    <w:r>
      <w:tab/>
    </w:r>
    <w:r>
      <w:ptab w:leader="none" w:relativeTo="margin" w:alignment="center"/>
    </w:r>
    <w:r>
      <w:ptab w:leader="none" w:relativeTo="margin" w:alignment="right"/>
    </w:r>
    <w:r w:rsidR="00244701">
      <w:t>47 Pž-7023/2017-2</w:t>
    </w:r>
    <w:r>
      <w:t xml:space="preserve">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738D3"/>
    <w:rsid w:val="00072D18"/>
    <w:rsid w:val="00162C1B"/>
    <w:rsid w:val="001705BB"/>
    <w:rsid w:val="001F6D10"/>
    <w:rsid w:val="00233ACE"/>
    <w:rsid w:val="00244701"/>
    <w:rsid w:val="002E6EBB"/>
    <w:rsid w:val="003D0BF9"/>
    <w:rsid w:val="004E49A1"/>
    <w:rsid w:val="005474F3"/>
    <w:rsid w:val="006D7A34"/>
    <w:rsid w:val="00896057"/>
    <w:rsid w:val="009538B5"/>
    <w:rsid w:val="00AD6388"/>
    <w:rsid w:val="00B92656"/>
    <w:rsid w:val="00BD5A69"/>
    <w:rsid w:val="00C11BDB"/>
    <w:rsid w:val="00C22ACB"/>
    <w:rsid w:val="00CE72EB"/>
    <w:rsid w:val="00E53009"/>
    <w:rsid w:val="00F738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22ACB"/>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738D3"/>
    <w:rPr>
      <w:rFonts w:cs="Tahoma" w:hAnsi="Tahoma" w:ascii="Tahoma"/>
      <w:sz w:val="16"/>
      <w:szCs w:val="16"/>
    </w:rPr>
  </w:style>
  <w:style w:styleId="Bezproreda" w:type="paragraph">
    <w:name w:val="No Spacing"/>
    <w:uiPriority w:val="1"/>
    <w:qFormat/>
    <w:rsid w:val="003D0BF9"/>
    <w:pPr>
      <w:spacing w:lineRule="auto" w:line="240" w:after="0"/>
    </w:pPr>
  </w:style>
  <w:style w:styleId="Svijetlosjenanje" w:type="table">
    <w:name w:val="Light Shading"/>
    <w:basedOn w:val="Obinatablica"/>
    <w:uiPriority w:val="60"/>
    <w:rsid w:val="00BD5A69"/>
    <w:pPr>
      <w:spacing w:lineRule="auto" w:line="240" w:after="0"/>
    </w:pPr>
    <w:rPr>
      <w:color w:themeShade="BF" w:themeColor="text1" w:val="000000"/>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hAnsiTheme="minorHAnsi" w:asciiTheme="minorHAnsi"/>
      <w:sz w:val="22"/>
      <w:szCs w:val="22"/>
    </w:rPr>
  </w:style>
  <w:style w:customStyle="true"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hAnsiTheme="minorHAnsi" w:asciiTheme="minorHAnsi"/>
      <w:sz w:val="22"/>
      <w:szCs w:val="22"/>
    </w:rPr>
  </w:style>
  <w:style w:customStyle="true" w:styleId="PodnojeChar" w:type="character">
    <w:name w:val="Podnožje Char"/>
    <w:basedOn w:val="Zadanifontodlomka"/>
    <w:link w:val="Podnoje"/>
    <w:uiPriority w:val="99"/>
    <w:rsid w:val="00BD5A69"/>
  </w:style>
  <w:style w:customStyle="true" w:styleId="OdlomakpopisaChar" w:type="character">
    <w:name w:val="Odlomak popisa Char"/>
    <w:basedOn w:val="Zadanifontodlomka"/>
    <w:link w:val="Odlomakpopisa"/>
    <w:uiPriority w:val="34"/>
    <w:locked/>
    <w:rsid w:val="00244701"/>
    <w:rPr>
      <w:rFonts w:cs="Times New Roman" w:eastAsia="Times New Roman" w:hAnsi="Times New Roman" w:ascii="Times New Roman"/>
      <w:sz w:val="24"/>
      <w:szCs w:val="24"/>
      <w:lang w:eastAsia="hr-HR"/>
    </w:rPr>
  </w:style>
  <w:style w:styleId="Odlomakpopisa" w:type="paragraph">
    <w:name w:val="List Paragraph"/>
    <w:basedOn w:val="Normal"/>
    <w:next w:val="Normal"/>
    <w:link w:val="OdlomakpopisaChar"/>
    <w:uiPriority w:val="34"/>
    <w:qFormat/>
    <w:rsid w:val="00244701"/>
    <w:pPr>
      <w:tabs>
        <w:tab w:pos="851" w:val="left"/>
      </w:tabs>
      <w:ind w:firstLine="567"/>
      <w:jc w:val="both"/>
    </w:pPr>
    <w:rPr>
      <w:rFonts w:cs="Times New Roman" w:eastAsia="Times New Roman"/>
      <w:lang w:eastAsia="hr-HR"/>
    </w:rPr>
  </w:style>
  <w:style w:styleId="Tekstrezerviranogmjesta" w:type="character">
    <w:name w:val="Placeholder Text"/>
    <w:basedOn w:val="Zadanifontodlomka"/>
    <w:uiPriority w:val="99"/>
    <w:semiHidden/>
    <w:rsid w:val="00C11BDB"/>
    <w:rPr>
      <w:color w:val="808080"/>
      <w:bdr w:space="0" w:sz="0" w:color="auto" w:val="none"/>
      <w:shd w:fill="auto" w:color="auto" w:val="clear"/>
    </w:rPr>
  </w:style>
  <w:style w:customStyle="true" w:styleId="eSPISCCParagraphDefaultFont" w:type="character">
    <w:name w:val="eSPIS_CC_Paragraph Default Font"/>
    <w:basedOn w:val="Zadanifontodlomka"/>
    <w:rsid w:val="00C11BD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11BDB"/>
    <w:rPr>
      <w:bdr w:space="0" w:sz="0" w:color="auto" w:val="none"/>
      <w:shd w:fill="FFFFCC" w:color="auto" w:val="clear"/>
      <w:lang w:val="hr-HR"/>
    </w:rPr>
  </w:style>
  <w:style w:customStyle="true" w:styleId="PozadinaSvijetloCrvena" w:type="character">
    <w:name w:val="Pozadina_SvijetloCrvena"/>
    <w:basedOn w:val="eSPISCCParagraphDefaultFont"/>
    <w:rsid w:val="00C11BD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11BD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22ACB"/>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738D3"/>
    <w:rPr>
      <w:rFonts w:ascii="Tahoma" w:cs="Tahoma" w:hAnsi="Tahoma"/>
      <w:sz w:val="16"/>
      <w:szCs w:val="16"/>
    </w:rPr>
  </w:style>
  <w:style w:styleId="Bezproreda" w:type="paragraph">
    <w:name w:val="No Spacing"/>
    <w:uiPriority w:val="1"/>
    <w:qFormat/>
    <w:rsid w:val="003D0BF9"/>
    <w:pPr>
      <w:spacing w:after="0" w:line="240" w:lineRule="auto"/>
    </w:pPr>
  </w:style>
  <w:style w:styleId="Svijetlosjenanje" w:type="table">
    <w:name w:val="Light Shading"/>
    <w:basedOn w:val="Obinatablica"/>
    <w:uiPriority w:val="60"/>
    <w:rsid w:val="00BD5A69"/>
    <w:pPr>
      <w:spacing w:after="0" w:line="240" w:lineRule="auto"/>
    </w:pPr>
    <w:rPr>
      <w:color w:themeColor="text1" w:themeShade="BF" w:val="00000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asciiTheme="minorHAnsi" w:hAnsiTheme="minorHAnsi"/>
      <w:sz w:val="22"/>
      <w:szCs w:val="22"/>
    </w:rPr>
  </w:style>
  <w:style w:customStyle="1"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asciiTheme="minorHAnsi" w:hAnsiTheme="minorHAnsi"/>
      <w:sz w:val="22"/>
      <w:szCs w:val="22"/>
    </w:rPr>
  </w:style>
  <w:style w:customStyle="1" w:styleId="PodnojeChar" w:type="character">
    <w:name w:val="Podnožje Char"/>
    <w:basedOn w:val="Zadanifontodlomka"/>
    <w:link w:val="Podnoje"/>
    <w:uiPriority w:val="99"/>
    <w:rsid w:val="00BD5A69"/>
  </w:style>
  <w:style w:customStyle="1" w:styleId="OdlomakpopisaChar" w:type="character">
    <w:name w:val="Odlomak popisa Char"/>
    <w:basedOn w:val="Zadanifontodlomka"/>
    <w:link w:val="Odlomakpopisa"/>
    <w:uiPriority w:val="34"/>
    <w:locked/>
    <w:rsid w:val="00244701"/>
    <w:rPr>
      <w:rFonts w:ascii="Times New Roman" w:cs="Times New Roman" w:eastAsia="Times New Roman" w:hAnsi="Times New Roman"/>
      <w:sz w:val="24"/>
      <w:szCs w:val="24"/>
      <w:lang w:eastAsia="hr-HR"/>
    </w:rPr>
  </w:style>
  <w:style w:styleId="Odlomakpopisa" w:type="paragraph">
    <w:name w:val="List Paragraph"/>
    <w:basedOn w:val="Normal"/>
    <w:next w:val="Normal"/>
    <w:link w:val="OdlomakpopisaChar"/>
    <w:uiPriority w:val="34"/>
    <w:qFormat/>
    <w:rsid w:val="00244701"/>
    <w:pPr>
      <w:tabs>
        <w:tab w:pos="851" w:val="left"/>
      </w:tabs>
      <w:ind w:firstLine="567"/>
      <w:jc w:val="both"/>
    </w:pPr>
    <w:rPr>
      <w:rFonts w:cs="Times New Roman" w:eastAsia="Times New Roman"/>
      <w:lang w:eastAsia="hr-HR"/>
    </w:rPr>
  </w:style>
  <w:style w:styleId="Tekstrezerviranogmjesta" w:type="character">
    <w:name w:val="Placeholder Text"/>
    <w:basedOn w:val="Zadanifontodlomka"/>
    <w:uiPriority w:val="99"/>
    <w:semiHidden/>
    <w:rsid w:val="00C11BDB"/>
    <w:rPr>
      <w:color w:val="808080"/>
      <w:bdr w:color="auto" w:space="0" w:sz="0" w:val="none"/>
      <w:shd w:color="auto" w:fill="auto" w:val="clear"/>
    </w:rPr>
  </w:style>
  <w:style w:customStyle="1" w:styleId="eSPISCCParagraphDefaultFont" w:type="character">
    <w:name w:val="eSPIS_CC_Paragraph Default Font"/>
    <w:basedOn w:val="Zadanifontodlomka"/>
    <w:rsid w:val="00C11BD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11BDB"/>
    <w:rPr>
      <w:bdr w:color="auto" w:space="0" w:sz="0" w:val="none"/>
      <w:shd w:color="auto" w:fill="FFFFCC" w:val="clear"/>
      <w:lang w:val="hr-HR"/>
    </w:rPr>
  </w:style>
  <w:style w:customStyle="1" w:styleId="PozadinaSvijetloCrvena" w:type="character">
    <w:name w:val="Pozadina_SvijetloCrvena"/>
    <w:basedOn w:val="eSPISCCParagraphDefaultFont"/>
    <w:rsid w:val="00C11BD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11BD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5652923">
      <w:bodyDiv w:val="true"/>
      <w:marLeft w:val="0"/>
      <w:marRight w:val="0"/>
      <w:marTop w:val="0"/>
      <w:marBottom w:val="0"/>
      <w:divBdr>
        <w:top w:space="0" w:sz="0" w:color="auto" w:val="none"/>
        <w:left w:space="0" w:sz="0" w:color="auto" w:val="none"/>
        <w:bottom w:space="0" w:sz="0" w:color="auto" w:val="none"/>
        <w:right w:space="0" w:sz="0" w:color="auto" w:val="none"/>
      </w:divBdr>
    </w:div>
    <w:div w:id="863716347">
      <w:bodyDiv w:val="true"/>
      <w:marLeft w:val="0"/>
      <w:marRight w:val="0"/>
      <w:marTop w:val="0"/>
      <w:marBottom w:val="0"/>
      <w:divBdr>
        <w:top w:space="0" w:sz="0" w:color="auto" w:val="none"/>
        <w:left w:space="0" w:sz="0" w:color="auto" w:val="none"/>
        <w:bottom w:space="0" w:sz="0" w:color="auto" w:val="none"/>
        <w:right w:space="0" w:sz="0" w:color="auto" w:val="none"/>
      </w:divBdr>
    </w:div>
    <w:div w:id="11264615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500</izvorni_sadrzaj>
    <derivirana_varijabla naziv="DomainObject.Predmet.Broj_1">500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srpnja 2017.</izvorni_sadrzaj>
    <derivirana_varijabla naziv="DomainObject.Predmet.DatumOsnivanja_1">14.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St-500/2017</izvorni_sadrzaj>
    <derivirana_varijabla naziv="DomainObject.Predmet.OznakaBroj_1">St-500/2017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Ponovo u rad iz St-1319/2016</izvorni_sadrzaj>
    <derivirana_varijabla naziv="DomainObject.Predmet.PrimjedbaSuca_1">Ponovo u rad iz St-1319/2016</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VRT društvo s ograničenom odgovornošću za proizvodnju, sjemenarstvo, trgovinu i usluge</izvorni_sadrzaj>
    <derivirana_varijabla naziv="DomainObject.Predmet.StrankaFormated_1">  VRT društvo s ograničenom odgovornošću za proizvodnju, sjemenarstvo, trgovinu i usluge</derivirana_varijabla>
  </DomainObject.Predmet.StrankaFormated>
  <DomainObject.Predmet.StrankaFormatedOIB>
    <izvorni_sadrzaj>  VRT društvo s ograničenom odgovornošću za proizvodnju, sjemenarstvo, trgovinu i usluge, OIB 68416812428</izvorni_sadrzaj>
    <derivirana_varijabla naziv="DomainObject.Predmet.StrankaFormatedOIB_1">  VRT društvo s ograničenom odgovornošću za proizvodnju, sjemenarstvo, trgovinu i usluge, OIB 68416812428</derivirana_varijabla>
  </DomainObject.Predmet.StrankaFormatedOIB>
  <DomainObject.Predmet.StrankaFormatedWithAdress>
    <izvorni_sadrzaj> VRT društvo s ograničenom odgovornošću za proizvodnju, sjemenarstvo, trgovinu i usluge, Matice Hrvatske 4/I, 43000 Bjelovar</izvorni_sadrzaj>
    <derivirana_varijabla naziv="DomainObject.Predmet.StrankaFormatedWithAdress_1"> VRT društvo s ograničenom odgovornošću za proizvodnju, sjemenarstvo, trgovinu i usluge, Matice Hrvatske 4/I, 43000 Bjelovar</derivirana_varijabla>
  </DomainObject.Predmet.StrankaFormatedWithAdress>
  <DomainObject.Predmet.StrankaFormatedWithAdressOIB>
    <izvorni_sadrzaj> VRT društvo s ograničenom odgovornošću za proizvodnju, sjemenarstvo, trgovinu i usluge, OIB 68416812428, Matice Hrvatske 4/I, 43000 Bjelovar</izvorni_sadrzaj>
    <derivirana_varijabla naziv="DomainObject.Predmet.StrankaFormatedWithAdressOIB_1"> VRT društvo s ograničenom odgovornošću za proizvodnju, sjemenarstvo, trgovinu i usluge, OIB 68416812428, Matice Hrvatske 4/I, 43000 Bjelovar</derivirana_varijabla>
  </DomainObject.Predmet.StrankaFormatedWithAdressOIB>
  <DomainObject.Predmet.StrankaWithAdress>
    <izvorni_sadrzaj>VRT društvo s ograničenom odgovornošću za proizvodnju, sjemenarstvo, trgovinu i usluge Matice Hrvatske 4/I,43000 Bjelovar</izvorni_sadrzaj>
    <derivirana_varijabla naziv="DomainObject.Predmet.StrankaWithAdress_1">VRT društvo s ograničenom odgovornošću za proizvodnju, sjemenarstvo, trgovinu i usluge Matice Hrvatske 4/I,43000 Bjelovar</derivirana_varijabla>
  </DomainObject.Predmet.StrankaWithAdress>
  <DomainObject.Predmet.StrankaWithAdressOIB>
    <izvorni_sadrzaj>VRT društvo s ograničenom odgovornošću za proizvodnju, sjemenarstvo, trgovinu i usluge, OIB 68416812428, Matice Hrvatske 4/I,43000 Bjelovar</izvorni_sadrzaj>
    <derivirana_varijabla naziv="DomainObject.Predmet.StrankaWithAdressOIB_1">VRT društvo s ograničenom odgovornošću za proizvodnju, sjemenarstvo, trgovinu i usluge, OIB 68416812428, Matice Hrvatske 4/I,43000 Bjelovar</derivirana_varijabla>
  </DomainObject.Predmet.StrankaWithAdressOIB>
  <DomainObject.Predmet.StrankaNazivFormated>
    <izvorni_sadrzaj>VRT društvo s ograničenom odgovornošću za proizvodnju, sjemenarstvo, trgovinu i usluge</izvorni_sadrzaj>
    <derivirana_varijabla naziv="DomainObject.Predmet.StrankaNazivFormated_1">VRT društvo s ograničenom odgovornošću za proizvodnju, sjemenarstvo, trgovinu i usluge</derivirana_varijabla>
  </DomainObject.Predmet.StrankaNazivFormated>
  <DomainObject.Predmet.StrankaNazivFormatedOIB>
    <izvorni_sadrzaj>VRT društvo s ograničenom odgovornošću za proizvodnju, sjemenarstvo, trgovinu i usluge, OIB 68416812428</izvorni_sadrzaj>
    <derivirana_varijabla naziv="DomainObject.Predmet.StrankaNazivFormatedOIB_1">VRT društvo s ograničenom odgovornošću za proizvodnju, sjemenarstvo, trgovinu i usluge, OIB 68416812428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VRT društvo s ograničenom odgovornošću za proizvodnju, sjemenarstvo, trgovinu i usluge</item>
    </izvorni_sadrzaj>
    <derivirana_varijabla naziv="DomainObject.Predmet.StrankaListFormated_1">
      <item>VRT društvo s ograničenom odgovornošću za proizvodnju, sjemenarstvo, trgovinu i usluge</item>
    </derivirana_varijabla>
  </DomainObject.Predmet.StrankaListFormated>
  <DomainObject.Predmet.StrankaListFormatedOIB>
    <izvorni_sadrzaj>
      <item>VRT društvo s ograničenom odgovornošću za proizvodnju, sjemenarstvo, trgovinu i usluge, OIB 68416812428</item>
    </izvorni_sadrzaj>
    <derivirana_varijabla naziv="DomainObject.Predmet.StrankaListFormatedOIB_1">
      <item>VRT društvo s ograničenom odgovornošću za proizvodnju, sjemenarstvo, trgovinu i usluge, OIB 68416812428</item>
    </derivirana_varijabla>
  </DomainObject.Predmet.StrankaListFormatedOIB>
  <DomainObject.Predmet.StrankaListFormatedWithAdress>
    <izvorni_sadrzaj>
      <item>VRT društvo s ograničenom odgovornošću za proizvodnju, sjemenarstvo, trgovinu i usluge, Matice Hrvatske 4/I, 43000 Bjelovar</item>
    </izvorni_sadrzaj>
    <derivirana_varijabla naziv="DomainObject.Predmet.StrankaListFormatedWithAdress_1">
      <item>VRT društvo s ograničenom odgovornošću za proizvodnju, sjemenarstvo, trgovinu i usluge, Matice Hrvatske 4/I, 43000 Bjelovar</item>
    </derivirana_varijabla>
  </DomainObject.Predmet.StrankaListFormatedWithAdress>
  <DomainObject.Predmet.StrankaListFormatedWithAdressOIB>
    <izvorni_sadrzaj>
      <item>VRT društvo s ograničenom odgovornošću za proizvodnju, sjemenarstvo, trgovinu i usluge, OIB 68416812428, Matice Hrvatske 4/I, 43000 Bjelovar</item>
    </izvorni_sadrzaj>
    <derivirana_varijabla naziv="DomainObject.Predmet.StrankaListFormatedWithAdressOIB_1">
      <item>VRT društvo s ograničenom odgovornošću za proizvodnju, sjemenarstvo, trgovinu i usluge, OIB 68416812428, Matice Hrvatske 4/I, 43000 Bjelovar</item>
    </derivirana_varijabla>
  </DomainObject.Predmet.StrankaListFormatedWithAdressOIB>
  <DomainObject.Predmet.StrankaListNazivFormated>
    <izvorni_sadrzaj>
      <item>VRT društvo s ograničenom odgovornošću za proizvodnju, sjemenarstvo, trgovinu i usluge</item>
    </izvorni_sadrzaj>
    <derivirana_varijabla naziv="DomainObject.Predmet.StrankaListNazivFormated_1">
      <item>VRT društvo s ograničenom odgovornošću za proizvodnju, sjemenarstvo, trgovinu i usluge</item>
    </derivirana_varijabla>
  </DomainObject.Predmet.StrankaListNazivFormated>
  <DomainObject.Predmet.StrankaListNazivFormatedOIB>
    <izvorni_sadrzaj>
      <item>VRT društvo s ograničenom odgovornošću za proizvodnju, sjemenarstvo, trgovinu i usluge, OIB 68416812428</item>
    </izvorni_sadrzaj>
    <derivirana_varijabla naziv="DomainObject.Predmet.StrankaListNazivFormatedOIB_1">
      <item>VRT društvo s ograničenom odgovornošću za proizvodnju, sjemenarstvo, trgovinu i usluge, OIB 68416812428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PAVAO MRKONJIĆ</item>
      <item>MIRKO ŽABJAČAN, vl. poljopr. gospodarstva</item>
      <item>ZOU Jovan Doneski i dr.</item>
      <item>ZOU Ivan Župan i Melita Babić</item>
      <item>ŽDO U BJELOVARU</item>
    </izvorni_sadrzaj>
    <derivirana_varijabla naziv="DomainObject.Predmet.OstaliListFormated_1">
      <item>PAVAO MRKONJIĆ</item>
      <item>MIRKO ŽABJAČAN, vl. poljopr. gospodarstva</item>
      <item>ZOU Jovan Doneski i dr.</item>
      <item>ZOU Ivan Župan i Melita Babić</item>
      <item>ŽDO U BJELOVARU</item>
    </derivirana_varijabla>
  </DomainObject.Predmet.OstaliListFormated>
  <DomainObject.Predmet.OstaliListFormatedOIB>
    <izvorni_sadrzaj>
      <item>PAVAO MRKONJIĆ, OIB 50443048410</item>
      <item>MIRKO ŽABJAČAN, vl. poljopr. gospodarstva, OIB 46563191680</item>
      <item>ZOU Jovan Doneski i dr., OIB 61194838942</item>
      <item>ZOU Ivan Župan i Melita Babić, OIB 96506192882</item>
      <item>ŽDO U BJELOVARU, OIB 86821435474</item>
    </izvorni_sadrzaj>
    <derivirana_varijabla naziv="DomainObject.Predmet.OstaliListFormatedOIB_1">
      <item>PAVAO MRKONJIĆ, OIB 50443048410</item>
      <item>MIRKO ŽABJAČAN, vl. poljopr. gospodarstva, OIB 46563191680</item>
      <item>ZOU Jovan Doneski i dr., OIB 61194838942</item>
      <item>ZOU Ivan Župan i Melita Babić, OIB 96506192882</item>
      <item>ŽDO U BJELOVARU, OIB 86821435474</item>
    </derivirana_varijabla>
  </DomainObject.Predmet.OstaliListFormatedOIB>
  <DomainObject.Predmet.OstaliListFormatedWithAdress>
    <izvorni_sadrzaj>
      <item>PAVAO MRKONJIĆ, Ante Topić Mimare 24, 10000 Zagreb</item>
      <item>MIRKO ŽABJAČAN, vl. poljopr. gospodarstva, Sasovac 12, 43270 Sasovac</item>
      <item>ZOU Jovan Doneski i dr., Vladimira Nazora 19 b/I, 43280 Garešnica</item>
      <item>ZOU Ivan Župan i Melita Babić, Teslina 10, 10000 Zagreb</item>
      <item>ŽDO U BJELOVARU</item>
    </izvorni_sadrzaj>
    <derivirana_varijabla naziv="DomainObject.Predmet.OstaliListFormatedWithAdress_1">
      <item>PAVAO MRKONJIĆ, Ante Topić Mimare 24, 10000 Zagreb</item>
      <item>MIRKO ŽABJAČAN, vl. poljopr. gospodarstva, Sasovac 12, 43270 Sasovac</item>
      <item>ZOU Jovan Doneski i dr., Vladimira Nazora 19 b/I, 43280 Garešnica</item>
      <item>ZOU Ivan Župan i Melita Babić, Teslina 10, 10000 Zagreb</item>
      <item>ŽDO U BJELOVARU</item>
    </derivirana_varijabla>
  </DomainObject.Predmet.OstaliListFormatedWithAdress>
  <DomainObject.Predmet.OstaliListFormatedWithAdressOIB>
    <izvorni_sadrzaj>
      <item>PAVAO MRKONJIĆ, OIB 50443048410, Ante Topić Mimare 24, 10000 Zagreb</item>
      <item>MIRKO ŽABJAČAN, vl. poljopr. gospodarstva, OIB 46563191680, Sasovac 12, 43270 Sasovac</item>
      <item>ZOU Jovan Doneski i dr., OIB 61194838942, Vladimira Nazora 19 b/I, 43280 Garešnica</item>
      <item>ZOU Ivan Župan i Melita Babić, OIB 96506192882, Teslina 10, 10000 Zagreb</item>
      <item>ŽDO U BJELOVARU, OIB 86821435474</item>
    </izvorni_sadrzaj>
    <derivirana_varijabla naziv="DomainObject.Predmet.OstaliListFormatedWithAdressOIB_1">
      <item>PAVAO MRKONJIĆ, OIB 50443048410, Ante Topić Mimare 24, 10000 Zagreb</item>
      <item>MIRKO ŽABJAČAN, vl. poljopr. gospodarstva, OIB 46563191680, Sasovac 12, 43270 Sasovac</item>
      <item>ZOU Jovan Doneski i dr., OIB 61194838942, Vladimira Nazora 19 b/I, 43280 Garešnica</item>
      <item>ZOU Ivan Župan i Melita Babić, OIB 96506192882, Teslina 10, 10000 Zagreb</item>
      <item>ŽDO U BJELOVARU, OIB 86821435474</item>
    </derivirana_varijabla>
  </DomainObject.Predmet.OstaliListFormatedWithAdressOIB>
  <DomainObject.Predmet.OstaliListNazivFormated>
    <izvorni_sadrzaj>
      <item>PAVAO MRKONJIĆ</item>
      <item>MIRKO ŽABJAČAN, vl. poljopr. gospodarstva</item>
      <item>ZOU Jovan Doneski i dr.</item>
      <item>ZOU Ivan Župan i Melita Babić</item>
      <item>ŽDO U BJELOVARU</item>
    </izvorni_sadrzaj>
    <derivirana_varijabla naziv="DomainObject.Predmet.OstaliListNazivFormated_1">
      <item>PAVAO MRKONJIĆ</item>
      <item>MIRKO ŽABJAČAN, vl. poljopr. gospodarstva</item>
      <item>ZOU Jovan Doneski i dr.</item>
      <item>ZOU Ivan Župan i Melita Babić</item>
      <item>ŽDO U BJELOVARU</item>
    </derivirana_varijabla>
  </DomainObject.Predmet.OstaliListNazivFormated>
  <DomainObject.Predmet.OstaliListNazivFormatedOIB>
    <izvorni_sadrzaj>
      <item>PAVAO MRKONJIĆ, OIB 50443048410</item>
      <item>MIRKO ŽABJAČAN, vl. poljopr. gospodarstva, OIB 46563191680</item>
      <item>ZOU Jovan Doneski i dr., OIB 61194838942</item>
      <item>ZOU Ivan Župan i Melita Babić, OIB 96506192882</item>
      <item>ŽDO U BJELOVARU, OIB 86821435474</item>
    </izvorni_sadrzaj>
    <derivirana_varijabla naziv="DomainObject.Predmet.OstaliListNazivFormatedOIB_1">
      <item>PAVAO MRKONJIĆ, OIB 50443048410</item>
      <item>MIRKO ŽABJAČAN, vl. poljopr. gospodarstva, OIB 46563191680</item>
      <item>ZOU Jovan Doneski i dr., OIB 61194838942</item>
      <item>ZOU Ivan Župan i Melita Babić, OIB 96506192882</item>
      <item>ŽDO U BJELOVARU, OIB 86821435474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2018.</izvorni_sadrzaj>
    <derivirana_varijabla naziv="DomainObject.Datum_1">26. siječnja 2018.</derivirana_varijabla>
  </DomainObject.Datum>
  <DomainObject.PoslovniBrojDokumenta>
    <izvorni_sadrzaj/>
    <derivirana_varijabla naziv="DomainObject.PoslovniBrojDokumenta_1"/>
  </DomainObject.PoslovniBrojDokumenta>
  <DomainObject.Predmet.StrankaIDrugi>
    <izvorni_sadrzaj>VRT društvo s ograničenom odgovornošću za proizvodnju, sjemenarstvo, trgovinu i usluge</izvorni_sadrzaj>
    <derivirana_varijabla naziv="DomainObject.Predmet.StrankaIDrugi_1">VRT društvo s ograničenom odgovornošću za proizvodnju, sjemenarstvo,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VRT društvo s ograničenom odgovornošću za proizvodnju, sjemenarstvo, trgovinu i usluge, OIB 68416812428, Matice Hrvatske 4/I, 43000 Bjelovar</izvorni_sadrzaj>
    <derivirana_varijabla naziv="DomainObject.Predmet.StrankaIDrugiAdressOIB_1">VRT društvo s ograničenom odgovornošću za proizvodnju, sjemenarstvo, trgovinu i usluge, OIB 68416812428, Matice Hrvatske 4/I,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VRT društvo s ograničenom odgovornošću za proizvodnju, sjemenarstvo, trgovinu i usluge</item>
      <item>PAVAO MRKONJIĆ</item>
      <item>MIRKO ŽABJAČAN, vl. poljopr. gospodarstva</item>
      <item>ZOU Jovan Doneski i dr.</item>
      <item>ZOU Ivan Župan i Melita Babić</item>
      <item>ŽDO U BJELOVARU</item>
    </izvorni_sadrzaj>
    <derivirana_varijabla naziv="DomainObject.Predmet.SudioniciListNaziv_1">
      <item>VRT društvo s ograničenom odgovornošću za proizvodnju, sjemenarstvo, trgovinu i usluge</item>
      <item>PAVAO MRKONJIĆ</item>
      <item>MIRKO ŽABJAČAN, vl. poljopr. gospodarstva</item>
      <item>ZOU Jovan Doneski i dr.</item>
      <item>ZOU Ivan Župan i Melita Babić</item>
      <item>ŽDO U BJELOVARU</item>
    </derivirana_varijabla>
  </DomainObject.Predmet.SudioniciListNaziv>
  <DomainObject.Predmet.SudioniciListAdressOIB>
    <izvorni_sadrzaj>
      <item>VRT društvo s ograničenom odgovornošću za proizvodnju, sjemenarstvo, trgovinu i usluge, OIB 68416812428, Matice Hrvatske 4/I,43000 Bjelovar</item>
      <item>PAVAO MRKONJIĆ, OIB 50443048410, Ante Topić Mimare 24,10000 Zagreb</item>
      <item>MIRKO ŽABJAČAN, vl. poljopr. gospodarstva, OIB 46563191680, Sasovac 12,43270 Sasovac</item>
      <item>ZOU Jovan Doneski i dr., OIB 61194838942, Vladimira Nazora 19 b/I,43280 Garešnica</item>
      <item>ZOU Ivan Župan i Melita Babić, OIB 96506192882, Teslina 10,10000 Zagreb</item>
      <item>ŽDO U BJELOVARU, OIB 86821435474</item>
    </izvorni_sadrzaj>
    <derivirana_varijabla naziv="DomainObject.Predmet.SudioniciListAdressOIB_1">
      <item>VRT društvo s ograničenom odgovornošću za proizvodnju, sjemenarstvo, trgovinu i usluge, OIB 68416812428, Matice Hrvatske 4/I,43000 Bjelovar</item>
      <item>PAVAO MRKONJIĆ, OIB 50443048410, Ante Topić Mimare 24,10000 Zagreb</item>
      <item>MIRKO ŽABJAČAN, vl. poljopr. gospodarstva, OIB 46563191680, Sasovac 12,43270 Sasovac</item>
      <item>ZOU Jovan Doneski i dr., OIB 61194838942, Vladimira Nazora 19 b/I,43280 Garešnica</item>
      <item>ZOU Ivan Župan i Melita Babić, OIB 96506192882, Teslina 10,10000 Zagreb</item>
      <item>ŽDO U BJELOVARU, OIB 86821435474</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68416812428</item>
      <item>, OIB 50443048410</item>
      <item>, OIB 46563191680</item>
      <item>, OIB 61194838942</item>
      <item>, OIB 96506192882</item>
      <item>, OIB 86821435474</item>
    </izvorni_sadrzaj>
    <derivirana_varijabla naziv="DomainObject.Predmet.SudioniciListNazivOIB_1">
      <item>, OIB 68416812428</item>
      <item>, OIB 50443048410</item>
      <item>, OIB 46563191680</item>
      <item>, OIB 61194838942</item>
      <item>, OIB 96506192882</item>
      <item>, OIB 86821435474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9</properties:Pages>
  <properties:Words>4637</properties:Words>
  <properties:Characters>25722</properties:Characters>
  <properties:Lines>444</properties:Lines>
  <properties:Paragraphs>84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30456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2018-01-26T09:43:00Z</dcterms:created>
  <dc:creator>Ljiljana Cafuk</dc:creator>
  <cp:lastModifiedBy>Ljiljana Cafuk</cp:lastModifiedBy>
  <dcterms:modified xmlns:xsi="http://www.w3.org/2001/XMLSchema-instance" xsi:type="dcterms:W3CDTF">2018-01-26T09:46:00Z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9</vt:i4>
  </prop:property>
</prop:Properties>
</file>