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3b4b" w14:paraId="c9b3b4b" w:rsidRDefault="001A099E" w:rsidP="001A099E" w:rsidR="0058716C">
      <w:pPr>
        <w:jc w:val="right"/>
        <w15:collapsed w:val="false"/>
      </w:pPr>
      <w:bookmarkStart w:name="_GoBack" w:id="0"/>
      <w:bookmarkEnd w:id="0"/>
      <w:r>
        <w:t>8 St-688/13-37</w:t>
      </w:r>
    </w:p>
    <w:p w:rsidRDefault="00761B11" w:rsidP="00761B11" w:rsidR="00761B11">
      <w:pPr>
        <w:jc w:val="both"/>
      </w:pPr>
    </w:p>
    <w:p w:rsidRDefault="00761B11" w:rsidP="00761B11" w:rsidR="00761B11">
      <w:pPr>
        <w:jc w:val="both"/>
      </w:pPr>
    </w:p>
    <w:p w:rsidRDefault="00761B11" w:rsidP="00951A1B" w:rsidR="00761B11" w:rsidRPr="00761B11">
      <w:pPr>
        <w:jc w:val="center"/>
      </w:pPr>
      <w:r w:rsidRPr="00761B11">
        <w:t>R E P U B L I K A   H R V A T S K A</w:t>
      </w:r>
    </w:p>
    <w:p w:rsidRDefault="001A099E" w:rsidP="00951A1B" w:rsidR="001A099E">
      <w:pPr>
        <w:jc w:val="center"/>
      </w:pPr>
    </w:p>
    <w:p w:rsidRDefault="00951A1B" w:rsidP="00951A1B" w:rsidR="0058716C">
      <w:pPr>
        <w:jc w:val="center"/>
      </w:pPr>
      <w:r>
        <w:t>R J E Š E NJ E</w:t>
      </w:r>
    </w:p>
    <w:p w:rsidRDefault="001A099E" w:rsidP="001A099E" w:rsidR="001A099E">
      <w:pPr>
        <w:ind w:firstLine="720"/>
        <w:jc w:val="both"/>
      </w:pPr>
    </w:p>
    <w:p w:rsidRDefault="00604FCD" w:rsidP="001A099E" w:rsidR="00604FCD">
      <w:pPr>
        <w:ind w:firstLine="720"/>
        <w:jc w:val="both"/>
      </w:pPr>
      <w:r w:rsidRPr="00604FCD">
        <w:t>Trgovački sud u Rijeci po sutkinji</w:t>
      </w:r>
      <w:r w:rsidR="00DB7962">
        <w:t xml:space="preserve"> tog suda</w:t>
      </w:r>
      <w:r w:rsidRPr="00604FCD">
        <w:t xml:space="preserve"> Emi Brdovčak, odlučujući o prijedlogu vjerovnika  FINANCIJSKE AGENCIJE (dalje: FINA),  za otvaranje stečajnog postupka nad dužnikom NISKOENERGETSKE KUĆE d.o.o. u stečaju, Rijeka, Šetalište Trinaeste Divizije 45, OIB: 57654532339, MBS: 020041748, kojeg zastupa stečajni upravitelj Jure Mat</w:t>
      </w:r>
      <w:r>
        <w:t>ković iz Rijeke, Labinska 18, 21. lipnja</w:t>
      </w:r>
      <w:r w:rsidRPr="00604FCD">
        <w:t xml:space="preserve"> 2016.,</w:t>
      </w:r>
    </w:p>
    <w:p w:rsidRDefault="001A099E" w:rsidP="00951A1B" w:rsidR="001A099E">
      <w:pPr>
        <w:jc w:val="center"/>
      </w:pPr>
    </w:p>
    <w:p w:rsidRDefault="00951A1B" w:rsidP="0058716C" w:rsidR="0058716C" w:rsidRPr="00761B11">
      <w:pPr>
        <w:jc w:val="center"/>
      </w:pPr>
      <w:r>
        <w:t xml:space="preserve">r i j e š i o  </w:t>
      </w:r>
      <w:r w:rsidR="0058716C" w:rsidRPr="00761B11">
        <w:t>j e</w:t>
      </w:r>
    </w:p>
    <w:p w:rsidRDefault="00761B11" w:rsidP="0058716C" w:rsidR="00761B11">
      <w:pPr>
        <w:pStyle w:val="Tijeloteksta"/>
        <w:ind w:firstLine="720"/>
        <w:rPr>
          <w:b/>
          <w:lang w:eastAsia="en-US"/>
        </w:rPr>
      </w:pPr>
    </w:p>
    <w:p w:rsidRDefault="00D102B0" w:rsidP="001A099E" w:rsidR="00951A1B">
      <w:pPr>
        <w:numPr>
          <w:ilvl w:val="12"/>
          <w:numId w:val="0"/>
        </w:numPr>
        <w:ind w:firstLine="720"/>
        <w:jc w:val="both"/>
      </w:pPr>
      <w:r w:rsidRPr="00E23552">
        <w:t>Određuje se ročište vje</w:t>
      </w:r>
      <w:r>
        <w:t xml:space="preserve">rovnika na kojem će se ispitati </w:t>
      </w:r>
      <w:r w:rsidRPr="00E23552">
        <w:t>prijavljene tražbine (</w:t>
      </w:r>
      <w:r w:rsidR="00562330">
        <w:t xml:space="preserve">posebno </w:t>
      </w:r>
      <w:r w:rsidRPr="00E23552">
        <w:t xml:space="preserve">ispitno ročište) za </w:t>
      </w:r>
      <w:r w:rsidR="00604FCD">
        <w:rPr>
          <w:b/>
        </w:rPr>
        <w:t>21. srp</w:t>
      </w:r>
      <w:r w:rsidR="00B00775">
        <w:rPr>
          <w:b/>
        </w:rPr>
        <w:t>nja</w:t>
      </w:r>
      <w:r w:rsidR="00DC2D6E">
        <w:rPr>
          <w:b/>
        </w:rPr>
        <w:t xml:space="preserve"> </w:t>
      </w:r>
      <w:r w:rsidR="00604FCD">
        <w:rPr>
          <w:b/>
        </w:rPr>
        <w:t>2016. u 10</w:t>
      </w:r>
      <w:r w:rsidR="006B3750">
        <w:rPr>
          <w:b/>
        </w:rPr>
        <w:t>:30</w:t>
      </w:r>
      <w:r w:rsidRPr="00E23552">
        <w:rPr>
          <w:b/>
        </w:rPr>
        <w:t xml:space="preserve"> sati</w:t>
      </w:r>
      <w:r w:rsidRPr="00E23552">
        <w:t>,</w:t>
      </w:r>
      <w:r w:rsidR="001A099E">
        <w:t xml:space="preserve"> </w:t>
      </w:r>
      <w:r w:rsidRPr="00E23552">
        <w:t>u prostorijama Trgovačkog suda u</w:t>
      </w:r>
      <w:r>
        <w:t xml:space="preserve"> Rijeci, Rijeka, Zadarska 1 i 3, sudnica 8, prvi kat.</w:t>
      </w:r>
    </w:p>
    <w:p w:rsidRDefault="001A099E" w:rsidP="00951A1B" w:rsidR="001A099E">
      <w:pPr>
        <w:numPr>
          <w:ilvl w:val="12"/>
          <w:numId w:val="0"/>
        </w:numPr>
        <w:ind w:hanging="720" w:left="720"/>
      </w:pPr>
    </w:p>
    <w:p w:rsidRDefault="00951A1B" w:rsidP="001A099E" w:rsidR="00D102B0">
      <w:pPr>
        <w:pStyle w:val="Tijeloteksta"/>
        <w:jc w:val="center"/>
        <w:rPr>
          <w:lang w:eastAsia="en-US"/>
        </w:rPr>
      </w:pPr>
      <w:r w:rsidRPr="00951A1B">
        <w:rPr>
          <w:lang w:eastAsia="en-US"/>
        </w:rPr>
        <w:t>O b r a z l o ž e nj e</w:t>
      </w:r>
    </w:p>
    <w:p w:rsidRDefault="001A099E" w:rsidP="00951A1B" w:rsidR="001A099E">
      <w:pPr>
        <w:pStyle w:val="Tijeloteksta"/>
        <w:ind w:firstLine="720"/>
        <w:jc w:val="center"/>
        <w:rPr>
          <w:lang w:eastAsia="en-US"/>
        </w:rPr>
      </w:pPr>
    </w:p>
    <w:p w:rsidRDefault="00604FCD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Vjerovnici AMEC RIJEKATEKSTIL d.o.o. Rijeka, BANKA KOVANICA d.d. Varaždin i CROATIA OSIGURANJE d.d. Zagreb, podnijeli su prijavu svojih tražbina nakon isteka roka za njihov</w:t>
      </w:r>
      <w:r w:rsidR="003A3049">
        <w:rPr>
          <w:lang w:eastAsia="en-US"/>
        </w:rPr>
        <w:t>o prijavljivanje, ali u roku od tri mjeseca nakon prvog ispitnog ročišta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S obzirom na navedeno, sukladno odredbi čl. 176. st. 2. Stečajnog zakona („Narodne novine“ broj  44/96, 29/99, 129/00, 123/03, 82/06, 116/10, 25/12 i 133/12; dalje: SZ) određeno je posebno ispitno r</w:t>
      </w:r>
      <w:r w:rsidR="00604FCD">
        <w:rPr>
          <w:lang w:eastAsia="en-US"/>
        </w:rPr>
        <w:t>očište radi ispitivanja navedenih tražbina</w:t>
      </w:r>
      <w:r>
        <w:rPr>
          <w:lang w:eastAsia="en-US"/>
        </w:rPr>
        <w:t>.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Pod</w:t>
      </w:r>
      <w:r w:rsidR="00604FCD">
        <w:rPr>
          <w:lang w:eastAsia="en-US"/>
        </w:rPr>
        <w:t>redno se napominje da vjerovnici koji su naknadno podnijeli</w:t>
      </w:r>
      <w:r w:rsidR="0056792B">
        <w:rPr>
          <w:lang w:eastAsia="en-US"/>
        </w:rPr>
        <w:t xml:space="preserve"> prijavu tr</w:t>
      </w:r>
      <w:r w:rsidR="00604FCD">
        <w:rPr>
          <w:lang w:eastAsia="en-US"/>
        </w:rPr>
        <w:t>ažbina nisu</w:t>
      </w:r>
      <w:r w:rsidR="0056792B">
        <w:rPr>
          <w:lang w:eastAsia="en-US"/>
        </w:rPr>
        <w:t xml:space="preserve"> pozvan</w:t>
      </w:r>
      <w:r w:rsidR="00604FCD">
        <w:rPr>
          <w:lang w:eastAsia="en-US"/>
        </w:rPr>
        <w:t>i</w:t>
      </w:r>
      <w:r>
        <w:rPr>
          <w:lang w:eastAsia="en-US"/>
        </w:rPr>
        <w:t xml:space="preserve"> na uplatu predujma u smislu odredbe čl. 176. st. 2. SZ-a jer se poziv za posebno ispitno ročište od 1. rujna 2015. objavljuje na mrežnoj stranici e-oglasna ploča sudova sukladno odredbi čl. 441. st. 2.</w:t>
      </w:r>
      <w:r w:rsidR="00604FCD">
        <w:rPr>
          <w:lang w:eastAsia="en-US"/>
        </w:rPr>
        <w:t xml:space="preserve"> u vezi sa čl. 12.</w:t>
      </w:r>
      <w:r>
        <w:rPr>
          <w:lang w:eastAsia="en-US"/>
        </w:rPr>
        <w:t xml:space="preserve"> Stečajnog zakona („Narodne novine“ broj71/15) zbog čega ne nastaje trošak takve objave. Osim toga, određivanjem posebnog ispitnog ročišta u ovom slučaju ne nastaju ni posebni troškovi stečajnog upravitelja ili drugi troškovi.  </w:t>
      </w:r>
    </w:p>
    <w:p w:rsidRDefault="00AF6FD1" w:rsidP="003A3049" w:rsidR="00AF6FD1">
      <w:pPr>
        <w:pStyle w:val="Tijeloteksta"/>
        <w:ind w:firstLine="720"/>
        <w:jc w:val="center"/>
        <w:rPr>
          <w:lang w:eastAsia="en-US"/>
        </w:rPr>
      </w:pPr>
    </w:p>
    <w:p w:rsidRDefault="00604FCD" w:rsidP="003A3049" w:rsidR="003A3049">
      <w:pPr>
        <w:pStyle w:val="Tijeloteksta"/>
        <w:ind w:firstLine="720"/>
        <w:jc w:val="center"/>
        <w:rPr>
          <w:lang w:eastAsia="en-US"/>
        </w:rPr>
      </w:pPr>
      <w:r>
        <w:rPr>
          <w:lang w:eastAsia="en-US"/>
        </w:rPr>
        <w:t>U Rijeci 21. lipnja</w:t>
      </w:r>
      <w:r w:rsidR="003A3049">
        <w:rPr>
          <w:lang w:eastAsia="en-US"/>
        </w:rPr>
        <w:t xml:space="preserve"> 2016.</w:t>
      </w:r>
    </w:p>
    <w:p w:rsidRDefault="00DB7962" w:rsidP="001A099E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 xml:space="preserve">  </w:t>
      </w:r>
      <w:r w:rsidR="001A099E">
        <w:rPr>
          <w:lang w:eastAsia="en-US"/>
        </w:rPr>
        <w:t xml:space="preserve">  </w:t>
      </w:r>
      <w:r>
        <w:rPr>
          <w:lang w:eastAsia="en-US"/>
        </w:rPr>
        <w:t>S</w:t>
      </w:r>
      <w:r w:rsidR="003A3049">
        <w:rPr>
          <w:lang w:eastAsia="en-US"/>
        </w:rPr>
        <w:t>utkinja</w:t>
      </w:r>
    </w:p>
    <w:p w:rsidRDefault="003A3049" w:rsidP="001A099E" w:rsidR="003A3049">
      <w:pPr>
        <w:pStyle w:val="Tijeloteksta"/>
        <w:ind w:firstLine="720" w:left="6480"/>
        <w:jc w:val="left"/>
        <w:rPr>
          <w:lang w:eastAsia="en-US"/>
        </w:rPr>
      </w:pPr>
      <w:r>
        <w:rPr>
          <w:lang w:eastAsia="en-US"/>
        </w:rPr>
        <w:t>Ema Brdovčak</w:t>
      </w:r>
    </w:p>
    <w:p w:rsidRDefault="003A3049" w:rsidP="003A3049" w:rsidR="003A3049">
      <w:pPr>
        <w:pStyle w:val="Tijeloteksta"/>
        <w:rPr>
          <w:lang w:eastAsia="en-US"/>
        </w:rPr>
      </w:pPr>
    </w:p>
    <w:p w:rsidRDefault="001A099E" w:rsidP="003A3049" w:rsidR="001A099E">
      <w:pPr>
        <w:pStyle w:val="Tijeloteksta"/>
        <w:ind w:firstLine="720"/>
        <w:rPr>
          <w:lang w:eastAsia="en-US"/>
        </w:rPr>
      </w:pPr>
    </w:p>
    <w:p w:rsidRDefault="001A099E" w:rsidP="003A3049" w:rsidR="001A099E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UPUTA O PRAVNOM LIJEKU: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 xml:space="preserve">Protiv ovog rješenja dopuštena je žalba. Žalba se podnosi u roku od 8 dana od primitka rješenja u dva primjerka, a o žalbi odlučuje Visoki trgovački sud Republike Hrvatske. 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</w:r>
      <w:r>
        <w:rPr>
          <w:lang w:eastAsia="en-US"/>
        </w:rPr>
        <w:tab/>
        <w:t xml:space="preserve">        </w:t>
      </w:r>
    </w:p>
    <w:p w:rsidRDefault="001A099E" w:rsidP="003A3049" w:rsidR="001A099E">
      <w:pPr>
        <w:pStyle w:val="Tijeloteksta"/>
        <w:ind w:firstLine="720"/>
        <w:rPr>
          <w:lang w:eastAsia="en-US"/>
        </w:rPr>
      </w:pP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DNA: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1.</w:t>
      </w:r>
      <w:r>
        <w:rPr>
          <w:lang w:eastAsia="en-US"/>
        </w:rPr>
        <w:tab/>
        <w:t>stečajnom upravitelju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  <w:r>
        <w:rPr>
          <w:lang w:eastAsia="en-US"/>
        </w:rPr>
        <w:t>2.</w:t>
      </w:r>
      <w:r>
        <w:rPr>
          <w:lang w:eastAsia="en-US"/>
        </w:rPr>
        <w:tab/>
        <w:t xml:space="preserve">e-oglasna ploča </w:t>
      </w:r>
    </w:p>
    <w:p w:rsidRDefault="00604FCD" w:rsidP="003A3049" w:rsidR="00D03520">
      <w:pPr>
        <w:pStyle w:val="Tijeloteksta"/>
        <w:ind w:firstLine="720"/>
        <w:rPr>
          <w:lang w:eastAsia="en-US"/>
        </w:rPr>
      </w:pPr>
      <w:r>
        <w:rPr>
          <w:lang w:eastAsia="en-US"/>
        </w:rPr>
        <w:t>3.</w:t>
      </w:r>
      <w:r>
        <w:rPr>
          <w:lang w:eastAsia="en-US"/>
        </w:rPr>
        <w:tab/>
        <w:t xml:space="preserve">stečajnim vjerovnicima </w:t>
      </w:r>
      <w:r w:rsidRPr="00604FCD">
        <w:rPr>
          <w:lang w:eastAsia="en-US"/>
        </w:rPr>
        <w:t>AMEC RIJEKATEKSTIL d.o.o. Rijeka, BANKA KOVANICA d.d. Varaždin i CROATIA OSIGURANJE d.d. Zagreb</w:t>
      </w:r>
    </w:p>
    <w:p w:rsidRDefault="003A3049" w:rsidP="003A3049" w:rsidR="003A3049">
      <w:pPr>
        <w:pStyle w:val="Tijeloteksta"/>
        <w:ind w:firstLine="720"/>
        <w:rPr>
          <w:lang w:eastAsia="en-US"/>
        </w:rPr>
      </w:pPr>
    </w:p>
    <w:p w:rsidRDefault="00B639DE" w:rsidR="00B639DE"/>
    <w:sectPr w:rsidSect="00AF6FD1" w:rsidR="00B639DE">
      <w:headerReference w:type="even" r:id="rId10"/>
      <w:headerReference w:type="default" r:id="rId11"/>
      <w:footerReference w:type="default" r:id="rId12"/>
      <w:headerReference w:type="first" r:id="rId13"/>
      <w:pgSz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3C93" w:rsidR="00C33C93">
      <w:r>
        <w:separator/>
      </w:r>
    </w:p>
  </w:endnote>
  <w:endnote w:id="0" w:type="continuationSeparator">
    <w:p w:rsidRDefault="00C33C93" w:rsidR="00C33C9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408" w:rsidR="0079040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DE4D45">
      <w:rPr>
        <w:noProof/>
      </w:rPr>
      <w:t>2</w:t>
    </w:r>
    <w:r>
      <w:fldChar w:fldCharType="end"/>
    </w:r>
  </w:p>
  <w:p w:rsidRDefault="00790408" w:rsidR="0079040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3C93" w:rsidR="00C33C93">
      <w:r>
        <w:separator/>
      </w:r>
    </w:p>
  </w:footnote>
  <w:footnote w:id="0" w:type="continuationSeparator">
    <w:p w:rsidRDefault="00C33C93" w:rsidR="00C33C9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73F6" w:rsidP="00E25608" w:rsidR="00AD73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D73F6" w:rsidR="00AD73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792B" w:rsidR="0056792B">
    <w:pPr>
      <w:pStyle w:val="Zaglavlje"/>
    </w:pPr>
    <w:r>
      <w:tab/>
    </w:r>
    <w:r>
      <w:tab/>
    </w:r>
  </w:p>
  <w:p w:rsidRDefault="00604FCD" w:rsidP="00790408" w:rsidR="009459B8">
    <w:pPr>
      <w:pStyle w:val="Zaglavlje"/>
    </w:pPr>
    <w:r>
      <w:tab/>
    </w:r>
    <w:r>
      <w:tab/>
    </w:r>
    <w:r w:rsidRPr="00604FCD">
      <w:t>8 St-688/13-37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CC3" w:rsidP="00A45EAD" w:rsidR="00B20CC3">
    <w:pPr>
      <w:ind w:firstLine="708"/>
    </w:pPr>
    <w:r>
      <w:rPr>
        <w:noProof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B20CC3" w:rsidP="00210E4E" w:rsidR="00B20CC3" w:rsidRPr="00B20CC3">
    <w:pPr>
      <w:rPr>
        <w:sz w:val="20"/>
        <w:szCs w:val="20"/>
      </w:rPr>
    </w:pPr>
    <w:r w:rsidRPr="00B20CC3">
      <w:rPr>
        <w:rFonts w:eastAsia="MS Mincho"/>
        <w:sz w:val="20"/>
        <w:szCs w:val="20"/>
      </w:rPr>
      <w:t>REPUBLIKA HRVATSKA</w:t>
    </w:r>
  </w:p>
  <w:p w:rsidRDefault="00B20CC3" w:rsidP="00210E4E" w:rsidR="00B20CC3" w:rsidRPr="00B20CC3">
    <w:pPr>
      <w:rPr>
        <w:sz w:val="20"/>
        <w:szCs w:val="20"/>
      </w:rPr>
    </w:pPr>
    <w:r w:rsidRPr="00B20CC3">
      <w:rPr>
        <w:rFonts w:eastAsia="MS Mincho"/>
        <w:sz w:val="20"/>
        <w:szCs w:val="20"/>
      </w:rPr>
      <w:t>TRGOVAČKI SUD U RIJECI</w:t>
    </w:r>
  </w:p>
  <w:p w:rsidRDefault="00B20CC3" w:rsidP="00A45EAD" w:rsidR="00B20CC3" w:rsidRPr="00B20CC3">
    <w:pPr>
      <w:rPr>
        <w:rFonts w:eastAsia="MS Mincho"/>
        <w:sz w:val="20"/>
        <w:szCs w:val="20"/>
      </w:rPr>
    </w:pPr>
    <w:r w:rsidRPr="00B20CC3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1A099E"/>
    <w:rsid w:val="00221551"/>
    <w:rsid w:val="00347BB4"/>
    <w:rsid w:val="003A3049"/>
    <w:rsid w:val="004501AC"/>
    <w:rsid w:val="004921B3"/>
    <w:rsid w:val="004A514F"/>
    <w:rsid w:val="004B7F3F"/>
    <w:rsid w:val="004D3914"/>
    <w:rsid w:val="004E5469"/>
    <w:rsid w:val="004F022B"/>
    <w:rsid w:val="004F7C2D"/>
    <w:rsid w:val="005071FA"/>
    <w:rsid w:val="005336AC"/>
    <w:rsid w:val="005454CF"/>
    <w:rsid w:val="00562330"/>
    <w:rsid w:val="0056792B"/>
    <w:rsid w:val="0058716C"/>
    <w:rsid w:val="005E269F"/>
    <w:rsid w:val="00604FCD"/>
    <w:rsid w:val="00646AD8"/>
    <w:rsid w:val="00665504"/>
    <w:rsid w:val="006B3750"/>
    <w:rsid w:val="006D4A54"/>
    <w:rsid w:val="006E4475"/>
    <w:rsid w:val="00700893"/>
    <w:rsid w:val="007141AF"/>
    <w:rsid w:val="00761B11"/>
    <w:rsid w:val="00790408"/>
    <w:rsid w:val="007A52BF"/>
    <w:rsid w:val="007A6843"/>
    <w:rsid w:val="007B3F07"/>
    <w:rsid w:val="007C2F7F"/>
    <w:rsid w:val="007C5A47"/>
    <w:rsid w:val="007F4588"/>
    <w:rsid w:val="00807812"/>
    <w:rsid w:val="008B05F8"/>
    <w:rsid w:val="009222E0"/>
    <w:rsid w:val="009459B8"/>
    <w:rsid w:val="00951A1B"/>
    <w:rsid w:val="0098464C"/>
    <w:rsid w:val="00A54D1F"/>
    <w:rsid w:val="00AC1E43"/>
    <w:rsid w:val="00AD73F6"/>
    <w:rsid w:val="00AF6FD1"/>
    <w:rsid w:val="00B00775"/>
    <w:rsid w:val="00B20CC3"/>
    <w:rsid w:val="00B51066"/>
    <w:rsid w:val="00B639DE"/>
    <w:rsid w:val="00B92D2F"/>
    <w:rsid w:val="00BB6AEF"/>
    <w:rsid w:val="00BC657A"/>
    <w:rsid w:val="00BD44BB"/>
    <w:rsid w:val="00BD7721"/>
    <w:rsid w:val="00C33C93"/>
    <w:rsid w:val="00C8630B"/>
    <w:rsid w:val="00D03520"/>
    <w:rsid w:val="00D102B0"/>
    <w:rsid w:val="00DB06B8"/>
    <w:rsid w:val="00DB7962"/>
    <w:rsid w:val="00DC2D6E"/>
    <w:rsid w:val="00DE4D45"/>
    <w:rsid w:val="00E25608"/>
    <w:rsid w:val="00E65737"/>
    <w:rsid w:val="00FA0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761B11"/>
    <w:rPr>
      <w:rFonts w:hAnsi="Tahoma" w:ascii="Tahoma"/>
      <w:b/>
      <w:color w:val="0000FF"/>
      <w:sz w:val="24"/>
    </w:rPr>
  </w:style>
  <w:style w:customStyle="true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44BB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4D4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E4D4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E4D4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E4D4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E4D4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link w:val="PodnojeChar"/>
    <w:uiPriority w:val="99"/>
    <w:rsid w:val="00AD73F6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761B11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761B11"/>
    <w:rPr>
      <w:rFonts w:ascii="Tahoma" w:hAnsi="Tahoma"/>
      <w:b/>
      <w:color w:val="0000FF"/>
      <w:sz w:val="24"/>
    </w:rPr>
  </w:style>
  <w:style w:customStyle="1" w:styleId="PodnojeChar" w:type="character">
    <w:name w:val="Podnožje Char"/>
    <w:link w:val="Podnoje"/>
    <w:uiPriority w:val="99"/>
    <w:rsid w:val="00790408"/>
    <w:rPr>
      <w:sz w:val="24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BD44BB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BD44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44BB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E4D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E4D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E4D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E4D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E4D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lipnja 2016.</izvorni_sadrzaj>
    <derivirana_varijabla naziv="DomainObject.DatumDonosenjaOdluke_1">23.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688</izvorni_sadrzaj>
    <derivirana_varijabla naziv="DomainObject.Predmet.Broj_1">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2013.</izvorni_sadrzaj>
    <derivirana_varijabla naziv="DomainObject.Predmet.DatumOsnivanja_1">8.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St-688/2013</izvorni_sadrzaj>
    <derivirana_varijabla naziv="DomainObject.Predmet.OznakaBroj_1">St-688/2013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NISKOENERGETSKE KUĆE d.o.o.  Rijeka</izvorni_sadrzaj>
    <derivirana_varijabla naziv="DomainObject.Predmet.ProtustrankaFormated_1">  NISKOENERGETSKE KUĆE d.o.o.  Rijeka</derivirana_varijabla>
  </DomainObject.Predmet.ProtustrankaFormated>
  <DomainObject.Predmet.ProtustrankaFormatedOIB>
    <izvorni_sadrzaj>  NISKOENERGETSKE KUĆE d.o.o.  Rijeka, OIB 57654532339</izvorni_sadrzaj>
    <derivirana_varijabla naziv="DomainObject.Predmet.ProtustrankaFormatedOIB_1">  NISKOENERGETSKE KUĆE d.o.o.  Rijeka, OIB 57654532339</derivirana_varijabla>
  </DomainObject.Predmet.ProtustrankaFormatedOIB>
  <DomainObject.Predmet.ProtustrankaFormatedWithAdress>
    <izvorni_sadrzaj> NISKOENERGETSKE KUĆE d.o.o.  Rijeka, Šetalište XIII. divizije 45, 51 000 Rijeka</izvorni_sadrzaj>
    <derivirana_varijabla naziv="DomainObject.Predmet.ProtustrankaFormatedWithAdress_1"> NISKOENERGETSKE KUĆE d.o.o.  Rijeka, Šetalište XIII. divizije 45, 51 000 Rijeka</derivirana_varijabla>
  </DomainObject.Predmet.ProtustrankaFormatedWithAdress>
  <DomainObject.Predmet.ProtustrankaFormatedWithAdressOIB>
    <izvorni_sadrzaj> NISKOENERGETSKE KUĆE d.o.o.  Rijeka, OIB 57654532339, Šetalište XIII. divizije 45, 51 000 Rijeka</izvorni_sadrzaj>
    <derivirana_varijabla naziv="DomainObject.Predmet.ProtustrankaFormatedWithAdressOIB_1"> NISKOENERGETSKE KUĆE d.o.o.  Rijeka, OIB 57654532339, Šetalište XIII. divizije 45, 51 000 Rijeka</derivirana_varijabla>
  </DomainObject.Predmet.ProtustrankaFormatedWithAdressOIB>
  <DomainObject.Predmet.ProtustrankaWithAdress>
    <izvorni_sadrzaj>NISKOENERGETSKE KUĆE d.o.o.  Rijeka Šetalište XIII. divizije 45, 51 000 Rijeka</izvorni_sadrzaj>
    <derivirana_varijabla naziv="DomainObject.Predmet.ProtustrankaWithAdress_1">NISKOENERGETSKE KUĆE d.o.o.  Rijeka Šetalište XIII. divizije 45, 51 000 Rijeka</derivirana_varijabla>
  </DomainObject.Predmet.ProtustrankaWithAdress>
  <DomainObject.Predmet.ProtustrankaWithAdressOIB>
    <izvorni_sadrzaj>NISKOENERGETSKE KUĆE d.o.o.  Rijeka, OIB 57654532339, Šetalište XIII. divizije 45, 51 000 Rijeka</izvorni_sadrzaj>
    <derivirana_varijabla naziv="DomainObject.Predmet.ProtustrankaWithAdressOIB_1">NISKOENERGETSKE KUĆE d.o.o.  Rijeka, OIB 57654532339, Šetalište XIII. divizije 45, 51 000 Rijeka</derivirana_varijabla>
  </DomainObject.Predmet.ProtustrankaWithAdressOIB>
  <DomainObject.Predmet.ProtustrankaNazivFormated>
    <izvorni_sadrzaj>NISKOENERGETSKE KUĆE d.o.o.  Rijeka</izvorni_sadrzaj>
    <derivirana_varijabla naziv="DomainObject.Predmet.ProtustrankaNazivFormated_1">NISKOENERGETSKE KUĆE d.o.o.  Rijeka</derivirana_varijabla>
  </DomainObject.Predmet.ProtustrankaNazivFormated>
  <DomainObject.Predmet.ProtustrankaNazivFormatedOIB>
    <izvorni_sadrzaj>NISKOENERGETSKE KUĆE d.o.o.  Rijeka, OIB 57654532339</izvorni_sadrzaj>
    <derivirana_varijabla naziv="DomainObject.Predmet.ProtustrankaNazivFormatedOIB_1">NISKOENERGETSKE KUĆE d.o.o.  Rijeka, OIB 57654532339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NISKOENERGETSKE KUĆE d.o.o.  Rijeka</item>
    </izvorni_sadrzaj>
    <derivirana_varijabla naziv="DomainObject.Predmet.ProtuStrankaListFormated_1">
      <item>NISKOENERGETSKE KUĆE d.o.o.  Rijeka</item>
    </derivirana_varijabla>
  </DomainObject.Predmet.ProtuStrankaListFormated>
  <DomainObject.Predmet.ProtuStrankaListFormatedOIB>
    <izvorni_sadrzaj>
      <item>NISKOENERGETSKE KUĆE d.o.o.  Rijeka, OIB 57654532339</item>
    </izvorni_sadrzaj>
    <derivirana_varijabla naziv="DomainObject.Predmet.ProtuStrankaListFormatedOIB_1">
      <item>NISKOENERGETSKE KUĆE d.o.o.  Rijeka, OIB 57654532339</item>
    </derivirana_varijabla>
  </DomainObject.Predmet.ProtuStrankaListFormatedOIB>
  <DomainObject.Predmet.ProtuStrankaListFormatedWithAdress>
    <izvorni_sadrzaj>
      <item>NISKOENERGETSKE KUĆE d.o.o.  Rijeka, Šetalište XIII. divizije 45, 51 000 Rijeka</item>
    </izvorni_sadrzaj>
    <derivirana_varijabla naziv="DomainObject.Predmet.ProtuStrankaListFormatedWithAdress_1">
      <item>NISKOENERGETSKE KUĆE d.o.o.  Rijeka, Šetalište XIII. divizije 45, 51 000 Rijeka</item>
    </derivirana_varijabla>
  </DomainObject.Predmet.ProtuStrankaListFormatedWithAdress>
  <DomainObject.Predmet.ProtuStrankaListFormatedWithAdressOIB>
    <izvorni_sadrzaj>
      <item>NISKOENERGETSKE KUĆE d.o.o.  Rijeka, OIB 57654532339, Šetalište XIII. divizije 45, 51 000 Rijeka</item>
    </izvorni_sadrzaj>
    <derivirana_varijabla naziv="DomainObject.Predmet.ProtuStrankaListFormatedWithAdressOIB_1">
      <item>NISKOENERGETSKE KUĆE d.o.o.  Rijeka, OIB 57654532339, Šetalište XIII. divizije 45, 51 000 Rijeka</item>
    </derivirana_varijabla>
  </DomainObject.Predmet.ProtuStrankaListFormatedWithAdressOIB>
  <DomainObject.Predmet.ProtuStrankaListNazivFormated>
    <izvorni_sadrzaj>
      <item>NISKOENERGETSKE KUĆE d.o.o.  Rijeka</item>
    </izvorni_sadrzaj>
    <derivirana_varijabla naziv="DomainObject.Predmet.ProtuStrankaListNazivFormated_1">
      <item>NISKOENERGETSKE KUĆE d.o.o.  Rijeka</item>
    </derivirana_varijabla>
  </DomainObject.Predmet.ProtuStrankaListNazivFormated>
  <DomainObject.Predmet.ProtuStrankaListNazivFormatedOIB>
    <izvorni_sadrzaj>
      <item>NISKOENERGETSKE KUĆE d.o.o.  Rijeka, OIB 57654532339</item>
    </izvorni_sadrzaj>
    <derivirana_varijabla naziv="DomainObject.Predmet.ProtuStrankaListNazivFormatedOIB_1">
      <item>NISKOENERGETSKE KUĆE d.o.o.  Rijeka, OIB 57654532339</item>
    </derivirana_varijabla>
  </DomainObject.Predmet.ProtuStrankaListNazivFormatedOIB>
  <DomainObject.Predmet.OstaliListFormated>
    <izvorni_sadrzaj>
      <item>Sergej Škorić</item>
    </izvorni_sadrzaj>
    <derivirana_varijabla naziv="DomainObject.Predmet.OstaliListFormated_1">
      <item>Sergej Škorić</item>
    </derivirana_varijabla>
  </DomainObject.Predmet.OstaliListFormated>
  <DomainObject.Predmet.OstaliListFormatedOIB>
    <izvorni_sadrzaj>
      <item>Sergej Škorić</item>
    </izvorni_sadrzaj>
    <derivirana_varijabla naziv="DomainObject.Predmet.OstaliListFormatedOIB_1">
      <item>Sergej Škorić</item>
    </derivirana_varijabla>
  </DomainObject.Predmet.OstaliListFormatedOIB>
  <DomainObject.Predmet.OstaliListFormatedWithAdress>
    <izvorni_sadrzaj>
      <item>Sergej Škorić, Korzo 32/2, 51000 Rijeka</item>
    </izvorni_sadrzaj>
    <derivirana_varijabla naziv="DomainObject.Predmet.OstaliListFormatedWithAdress_1">
      <item>Sergej Škorić, Korzo 32/2, 51000 Rijeka</item>
    </derivirana_varijabla>
  </DomainObject.Predmet.OstaliListFormatedWithAdress>
  <DomainObject.Predmet.OstaliListFormatedWithAdressOIB>
    <izvorni_sadrzaj>
      <item>Sergej Škorić, Korzo 32/2, 51000 Rijeka</item>
    </izvorni_sadrzaj>
    <derivirana_varijabla naziv="DomainObject.Predmet.OstaliListFormatedWithAdressOIB_1">
      <item>Sergej Škorić, Korzo 32/2, 51000 Rijeka</item>
    </derivirana_varijabla>
  </DomainObject.Predmet.OstaliListFormatedWithAdressOIB>
  <DomainObject.Predmet.OstaliListNazivFormated>
    <izvorni_sadrzaj>
      <item>Sergej Škorić</item>
    </izvorni_sadrzaj>
    <derivirana_varijabla naziv="DomainObject.Predmet.OstaliListNazivFormated_1">
      <item>Sergej Škorić</item>
    </derivirana_varijabla>
  </DomainObject.Predmet.OstaliListNazivFormated>
  <DomainObject.Predmet.OstaliListNazivFormatedOIB>
    <izvorni_sadrzaj>
      <item>Sergej Škorić</item>
    </izvorni_sadrzaj>
    <derivirana_varijabla naziv="DomainObject.Predmet.OstaliListNazivFormatedOIB_1">
      <item>Sergej Škorić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lipnja 2016.</izvorni_sadrzaj>
    <derivirana_varijabla naziv="DomainObject.Datum_1">23.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NISKOENERGETSKE KUĆE d.o.o.  Rijeka</izvorni_sadrzaj>
    <derivirana_varijabla naziv="DomainObject.Predmet.ProtustrankaIDrugi_1">NISKOENERGETSKE KUĆE d.o.o.  Rijeka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NISKOENERGETSKE KUĆE d.o.o.  Rijeka, OIB 57654532339, Šetalište XIII. divizije 45, 51 000 Rijeka</izvorni_sadrzaj>
    <derivirana_varijabla naziv="DomainObject.Predmet.ProtustrankaIDrugiAdressOIB_1">NISKOENERGETSKE KUĆE d.o.o.  Rijeka, OIB 57654532339, Šetalište XIII. divizije 45,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NISKOENERGETSKE KUĆE d.o.o.  Rijeka</item>
      <item>Sergej Škorić</item>
    </izvorni_sadrzaj>
    <derivirana_varijabla naziv="DomainObject.Predmet.SudioniciListNaziv_1">
      <item>FINA  Rijeka</item>
      <item>NISKOENERGETSKE KUĆE d.o.o.  Rijeka</item>
      <item>Sergej Škorić</item>
    </derivirana_varijabla>
  </DomainObject.Predmet.SudioniciListNaziv>
  <DomainObject.Predmet.SudioniciListAdressOIB>
    <izvorni_sadrzaj>
      <item>FINA  Rijeka, OIB 85821130368, Frana Kurelca 8,51 000 Rijeka</item>
      <item>NISKOENERGETSKE KUĆE d.o.o.  Rijeka, OIB 57654532339, Šetalište XIII. divizije 45,51 000 Rijeka</item>
      <item>Sergej Škorić, Korzo 32/2,51000 Rijeka</item>
    </izvorni_sadrzaj>
    <derivirana_varijabla naziv="DomainObject.Predmet.SudioniciListAdressOIB_1">
      <item>FINA  Rijeka, OIB 85821130368, Frana Kurelca 8,51 000 Rijeka</item>
      <item>NISKOENERGETSKE KUĆE d.o.o.  Rijeka, OIB 57654532339, Šetalište XIII. divizije 45,51 000 Rijeka</item>
      <item>Sergej Škorić, Korzo 32/2,51000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57654532339</item>
      <item>, OIB null</item>
    </izvorni_sadrzaj>
    <derivirana_varijabla naziv="DomainObject.Predmet.SudioniciListNazivOIB_1">
      <item>, OIB 85821130368</item>
      <item>, OIB 57654532339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0C0C382-4EFA-467C-B367-868D14D58BA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351</properties:Words>
  <properties:Characters>1795</properties:Characters>
  <properties:Lines>53</properties:Lines>
  <properties:Paragraphs>19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2016-06-21T11:57:00Z</dcterms:created>
  <dc:creator>nmarkovic</dc:creator>
  <cp:lastModifiedBy>Renata Valić</cp:lastModifiedBy>
  <cp:lastPrinted>2016-06-23T09:33:00Z</cp:lastPrinted>
  <dcterms:modified xmlns:xsi="http://www.w3.org/2001/XMLSchema-instance" xsi:type="dcterms:W3CDTF">2016-06-23T09:40:00Z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