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8489" w14:paraId="7d68489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1B3E91" w:rsidR="001B3E91" w:rsidRPr="001B3E91">
      <w:pPr>
        <w:jc w:val="right"/>
        <w:rPr>
          <w:sz w:val="24"/>
          <w:szCs w:val="24"/>
        </w:rPr>
      </w:pPr>
      <w:r w:rsidRPr="001B3E91">
        <w:rPr>
          <w:b/>
          <w:bCs/>
          <w:sz w:val="24"/>
          <w:szCs w:val="24"/>
        </w:rPr>
        <w:tab/>
      </w:r>
      <w:r w:rsidR="003F59D7" w:rsidRPr="001B3E91">
        <w:rPr>
          <w:b/>
          <w:sz w:val="24"/>
          <w:szCs w:val="24"/>
        </w:rPr>
        <w:t xml:space="preserve">  </w:t>
      </w:r>
      <w:r w:rsidR="001B3E91" w:rsidRPr="001B3E91">
        <w:rPr>
          <w:sz w:val="24"/>
          <w:szCs w:val="24"/>
        </w:rPr>
        <w:t>40.-St-</w:t>
      </w:r>
      <w:r w:rsidR="002B3075">
        <w:rPr>
          <w:sz w:val="24"/>
          <w:szCs w:val="24"/>
        </w:rPr>
        <w:t>2172</w:t>
      </w:r>
      <w:r w:rsidR="001B3E91" w:rsidRPr="001B3E91">
        <w:rPr>
          <w:sz w:val="24"/>
          <w:szCs w:val="24"/>
        </w:rPr>
        <w:t>/</w:t>
      </w:r>
      <w:r w:rsidR="002B3075">
        <w:rPr>
          <w:sz w:val="24"/>
          <w:szCs w:val="24"/>
        </w:rPr>
        <w:t>20</w:t>
      </w:r>
      <w:r w:rsidR="001B3E91" w:rsidRPr="001B3E91">
        <w:rPr>
          <w:sz w:val="24"/>
          <w:szCs w:val="24"/>
        </w:rPr>
        <w:t>1</w:t>
      </w:r>
      <w:r w:rsidR="002B3075">
        <w:rPr>
          <w:sz w:val="24"/>
          <w:szCs w:val="24"/>
        </w:rPr>
        <w:t>6</w:t>
      </w:r>
      <w:r w:rsidR="001B3E91" w:rsidRPr="001B3E91">
        <w:rPr>
          <w:sz w:val="24"/>
          <w:szCs w:val="24"/>
        </w:rPr>
        <w:t xml:space="preserve">    </w:t>
      </w:r>
    </w:p>
    <w:p w:rsidRDefault="003F59D7" w:rsidP="00605927" w:rsidR="003F59D7" w:rsidRPr="003F59D7">
      <w:pPr>
        <w:tabs>
          <w:tab w:pos="6525" w:val="left"/>
        </w:tabs>
        <w:rPr>
          <w:sz w:val="24"/>
          <w:szCs w:val="24"/>
        </w:rPr>
      </w:pPr>
      <w:r w:rsidRPr="003F59D7">
        <w:rPr>
          <w:sz w:val="24"/>
          <w:szCs w:val="24"/>
        </w:rPr>
        <w:t xml:space="preserve">   </w:t>
      </w:r>
    </w:p>
    <w:p w:rsidRDefault="00E34EF9" w:rsidP="00E34EF9" w:rsidR="00121974" w:rsidRPr="007E7A8B">
      <w:pPr>
        <w:jc w:val="right"/>
        <w:rPr>
          <w:sz w:val="24"/>
          <w:szCs w:val="24"/>
        </w:rPr>
      </w:pPr>
      <w:r w:rsidRPr="007E7A8B">
        <w:rPr>
          <w:sz w:val="24"/>
          <w:szCs w:val="24"/>
        </w:rPr>
        <w:t xml:space="preserve">  </w:t>
      </w:r>
    </w:p>
    <w:p w:rsidRDefault="00794E8C" w:rsidP="00794E8C" w:rsidR="00794E8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94E8C" w:rsidP="00794E8C" w:rsidR="00794E8C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 w:rsidR="0069406A">
        <w:rPr>
          <w:sz w:val="24"/>
        </w:rPr>
        <w:t xml:space="preserve"> N A</w:t>
      </w:r>
      <w:r>
        <w:rPr>
          <w:sz w:val="24"/>
        </w:rPr>
        <w:t xml:space="preserve">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101B68" w:rsidP="00101B68" w:rsidR="00101B68" w:rsidRPr="002B3075">
      <w:pPr>
        <w:ind w:firstLine="708"/>
        <w:jc w:val="both"/>
        <w:rPr>
          <w:sz w:val="24"/>
          <w:szCs w:val="24"/>
        </w:rPr>
      </w:pPr>
      <w:r w:rsidRPr="002B3075">
        <w:rPr>
          <w:sz w:val="24"/>
          <w:szCs w:val="24"/>
        </w:rPr>
        <w:t xml:space="preserve">Trgovački sud u Zagrebu po sucu tog suda Anti Galiću, kao sucu pojedincu, </w:t>
      </w:r>
      <w:r w:rsidR="00946ACF">
        <w:rPr>
          <w:sz w:val="24"/>
          <w:szCs w:val="24"/>
        </w:rPr>
        <w:t>u stečajnom postupku</w:t>
      </w:r>
      <w:r w:rsidR="00EC7832">
        <w:rPr>
          <w:sz w:val="24"/>
          <w:szCs w:val="24"/>
        </w:rPr>
        <w:t xml:space="preserve"> </w:t>
      </w:r>
      <w:r w:rsidR="00946ACF">
        <w:rPr>
          <w:sz w:val="24"/>
          <w:szCs w:val="24"/>
        </w:rPr>
        <w:t xml:space="preserve">nad </w:t>
      </w:r>
      <w:r w:rsidRPr="002B3075">
        <w:rPr>
          <w:sz w:val="24"/>
          <w:szCs w:val="24"/>
        </w:rPr>
        <w:t xml:space="preserve">dužnikom GANEŠA d.o.o., Zagreb, Kralja Zvonimira 2. OIB 10528818976, dana </w:t>
      </w:r>
      <w:r w:rsidR="002B3075">
        <w:rPr>
          <w:sz w:val="24"/>
          <w:szCs w:val="24"/>
        </w:rPr>
        <w:t>11</w:t>
      </w:r>
      <w:r w:rsidRPr="002B3075">
        <w:rPr>
          <w:sz w:val="24"/>
          <w:szCs w:val="24"/>
        </w:rPr>
        <w:t>.veljače 2019.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69406A" w:rsidP="0069406A" w:rsidR="0069406A" w:rsidRPr="000B3B96">
      <w:pPr>
        <w:jc w:val="center"/>
        <w:rPr>
          <w:sz w:val="40"/>
          <w:szCs w:val="40"/>
        </w:rPr>
      </w:pPr>
      <w:r w:rsidRPr="005937AA">
        <w:rPr>
          <w:b/>
          <w:sz w:val="24"/>
        </w:rPr>
        <w:t xml:space="preserve">u p u t i o   j e 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69406A" w:rsidP="001C2296" w:rsidR="001C2296">
      <w:pPr>
        <w:ind w:firstLine="708"/>
        <w:jc w:val="both"/>
        <w:rPr>
          <w:sz w:val="24"/>
          <w:szCs w:val="24"/>
        </w:rPr>
      </w:pPr>
      <w:r w:rsidRPr="006B56DC">
        <w:rPr>
          <w:sz w:val="24"/>
          <w:szCs w:val="24"/>
        </w:rPr>
        <w:t>Upućuje se stečaj</w:t>
      </w:r>
      <w:r w:rsidR="002B3075">
        <w:rPr>
          <w:sz w:val="24"/>
          <w:szCs w:val="24"/>
        </w:rPr>
        <w:t xml:space="preserve">a upraviteljica </w:t>
      </w:r>
      <w:r w:rsidR="007E0E90">
        <w:rPr>
          <w:sz w:val="24"/>
          <w:szCs w:val="24"/>
        </w:rPr>
        <w:t>Vanda Kovačević G</w:t>
      </w:r>
      <w:r w:rsidR="00A82579">
        <w:rPr>
          <w:sz w:val="24"/>
          <w:szCs w:val="24"/>
        </w:rPr>
        <w:t xml:space="preserve">elenčer iz Virovitice  kako </w:t>
      </w:r>
      <w:r w:rsidR="00E57C1D">
        <w:rPr>
          <w:sz w:val="24"/>
          <w:szCs w:val="24"/>
        </w:rPr>
        <w:t>je sukladno odredbi č</w:t>
      </w:r>
      <w:r w:rsidR="007E0E90">
        <w:rPr>
          <w:sz w:val="24"/>
        </w:rPr>
        <w:t xml:space="preserve">lanku </w:t>
      </w:r>
      <w:r w:rsidR="00E57C1D">
        <w:rPr>
          <w:sz w:val="24"/>
        </w:rPr>
        <w:t xml:space="preserve">77. stavak 1. </w:t>
      </w:r>
      <w:r w:rsidR="00352603">
        <w:rPr>
          <w:sz w:val="24"/>
          <w:szCs w:val="24"/>
        </w:rPr>
        <w:t xml:space="preserve">Stečajnog zakona (NN br. 71/15 i 104/17, dalje SZ) </w:t>
      </w:r>
      <w:r w:rsidR="007E0E90">
        <w:rPr>
          <w:sz w:val="24"/>
        </w:rPr>
        <w:t>stečajni upravitelj fizička osoba</w:t>
      </w:r>
      <w:r w:rsidR="002A3606">
        <w:rPr>
          <w:sz w:val="24"/>
        </w:rPr>
        <w:t xml:space="preserve"> koji ima pravo na nagradu i naknadu troškova </w:t>
      </w:r>
      <w:r w:rsidR="00484B82">
        <w:rPr>
          <w:sz w:val="24"/>
        </w:rPr>
        <w:t>(članak 94. SZ-a) u skladu sa</w:t>
      </w:r>
      <w:r w:rsidR="007E0E90">
        <w:rPr>
          <w:sz w:val="24"/>
        </w:rPr>
        <w:t xml:space="preserve"> Uredb</w:t>
      </w:r>
      <w:r w:rsidR="00484B82">
        <w:rPr>
          <w:sz w:val="24"/>
        </w:rPr>
        <w:t xml:space="preserve">om </w:t>
      </w:r>
      <w:r w:rsidR="007E0E90">
        <w:rPr>
          <w:sz w:val="24"/>
        </w:rPr>
        <w:t>o kriterijima i načinu obračuna i plaćanja nagrada stečajnim upraviteljima (N.N.br.1</w:t>
      </w:r>
      <w:r w:rsidR="00484B82">
        <w:rPr>
          <w:sz w:val="24"/>
        </w:rPr>
        <w:t>05/15)</w:t>
      </w:r>
      <w:r w:rsidR="00217680">
        <w:rPr>
          <w:sz w:val="24"/>
        </w:rPr>
        <w:t xml:space="preserve">, slijedom čega se </w:t>
      </w:r>
      <w:r w:rsidR="007E0E90">
        <w:rPr>
          <w:sz w:val="24"/>
        </w:rPr>
        <w:t xml:space="preserve">nagrada </w:t>
      </w:r>
      <w:r w:rsidR="001C2296">
        <w:rPr>
          <w:sz w:val="24"/>
        </w:rPr>
        <w:t xml:space="preserve">i naknada troškova </w:t>
      </w:r>
      <w:r w:rsidR="007E0E90">
        <w:rPr>
          <w:sz w:val="24"/>
        </w:rPr>
        <w:t>određuje</w:t>
      </w:r>
      <w:r w:rsidR="00217680">
        <w:rPr>
          <w:sz w:val="24"/>
        </w:rPr>
        <w:t xml:space="preserve"> i isplaćuje </w:t>
      </w:r>
      <w:r w:rsidR="007E0E90">
        <w:rPr>
          <w:sz w:val="24"/>
        </w:rPr>
        <w:t xml:space="preserve"> stečajnom upravitelju kao fizičkoj osobi, </w:t>
      </w:r>
      <w:r w:rsidR="00217680">
        <w:rPr>
          <w:sz w:val="24"/>
        </w:rPr>
        <w:t>a ne trgovačkom društvu (TVD INFORMATIKA d.o.o.</w:t>
      </w:r>
      <w:r w:rsidR="001C2296">
        <w:rPr>
          <w:sz w:val="24"/>
        </w:rPr>
        <w:t>)</w:t>
      </w:r>
    </w:p>
    <w:p w:rsidRDefault="00A73061" w:rsidP="00FD7775" w:rsidR="00A7306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C2296" w:rsidP="00FD7775" w:rsidR="001C2296">
      <w:pPr>
        <w:ind w:firstLine="680"/>
        <w:jc w:val="both"/>
        <w:rPr>
          <w:sz w:val="24"/>
          <w:szCs w:val="24"/>
        </w:rPr>
      </w:pP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1C2296">
        <w:rPr>
          <w:sz w:val="24"/>
          <w:szCs w:val="24"/>
        </w:rPr>
        <w:t>11.veljače</w:t>
      </w:r>
      <w:r w:rsidR="002E24A2" w:rsidRPr="007E7A8B">
        <w:rPr>
          <w:sz w:val="24"/>
          <w:szCs w:val="24"/>
        </w:rPr>
        <w:t xml:space="preserve"> 201</w:t>
      </w:r>
      <w:r w:rsidR="005978D2">
        <w:rPr>
          <w:sz w:val="24"/>
          <w:szCs w:val="24"/>
        </w:rPr>
        <w:t>9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1C2296" w:rsidR="001C2296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C419FC">
        <w:rPr>
          <w:sz w:val="24"/>
          <w:szCs w:val="24"/>
        </w:rPr>
        <w:t>v.r.</w:t>
      </w:r>
    </w:p>
    <w:p w:rsidRDefault="007F2821" w:rsidP="00227F09" w:rsidR="007F2821" w:rsidRPr="005D62AE">
      <w:pPr>
        <w:widowControl/>
        <w:ind w:firstLine="720" w:left="5040"/>
        <w:jc w:val="both"/>
        <w:rPr>
          <w:sz w:val="24"/>
          <w:szCs w:val="24"/>
        </w:rPr>
      </w:pPr>
    </w:p>
    <w:p w:rsidRDefault="0011315F" w:rsidR="0011315F" w:rsidRPr="005D62AE">
      <w:pPr>
        <w:widowControl/>
        <w:jc w:val="both"/>
        <w:rPr>
          <w:sz w:val="24"/>
          <w:szCs w:val="24"/>
        </w:rPr>
      </w:pPr>
    </w:p>
    <w:p w:rsidRDefault="005D62AE" w:rsidP="005D62AE" w:rsidR="005D62AE" w:rsidRPr="005D62AE">
      <w:pPr>
        <w:rPr>
          <w:sz w:val="24"/>
          <w:szCs w:val="24"/>
        </w:rPr>
      </w:pPr>
      <w:r w:rsidRPr="005D62AE">
        <w:rPr>
          <w:sz w:val="24"/>
          <w:szCs w:val="24"/>
        </w:rPr>
        <w:t>Uputa o pravnom lijeku:</w:t>
      </w:r>
    </w:p>
    <w:p w:rsidRDefault="005D62AE" w:rsidP="005D62AE" w:rsidR="002B61AE" w:rsidRPr="005D62AE">
      <w:pPr>
        <w:widowControl/>
        <w:jc w:val="both"/>
        <w:rPr>
          <w:sz w:val="24"/>
          <w:szCs w:val="24"/>
        </w:rPr>
      </w:pPr>
      <w:r w:rsidRPr="005D62AE">
        <w:rPr>
          <w:sz w:val="24"/>
          <w:szCs w:val="24"/>
        </w:rPr>
        <w:t xml:space="preserve">Protiv zaključka nije </w:t>
      </w:r>
      <w:r w:rsidR="00EC7832" w:rsidRPr="005D62AE">
        <w:rPr>
          <w:sz w:val="24"/>
          <w:szCs w:val="24"/>
        </w:rPr>
        <w:t>dopuštena</w:t>
      </w:r>
      <w:r w:rsidRPr="005D62AE">
        <w:rPr>
          <w:sz w:val="24"/>
          <w:szCs w:val="24"/>
        </w:rPr>
        <w:t xml:space="preserve"> žalba (čl.19. stavak 7. SZ-a)</w:t>
      </w:r>
    </w:p>
    <w:p w:rsidRDefault="002B61AE" w:rsidR="002B61AE" w:rsidRPr="005D62AE">
      <w:pPr>
        <w:widowControl/>
        <w:jc w:val="both"/>
        <w:rPr>
          <w:sz w:val="24"/>
          <w:szCs w:val="24"/>
        </w:rPr>
      </w:pPr>
    </w:p>
    <w:p w:rsidRDefault="00C419FC" w:rsidP="00C419FC" w:rsidR="00C419FC">
      <w:pPr>
        <w:ind w:firstLine="720" w:left="3600"/>
        <w:jc w:val="both"/>
      </w:pPr>
      <w:r>
        <w:t>Za točnost otpravka, ovlašteni službenik:</w:t>
      </w:r>
    </w:p>
    <w:p w:rsidRDefault="00C419FC" w:rsidP="00422EE0" w:rsidR="00C419FC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Valentina Delač</w:t>
      </w:r>
    </w:p>
    <w:p w:rsidRDefault="00FF2039" w:rsidP="00FF2039" w:rsidR="00FF2039" w:rsidRPr="007E7A8B">
      <w:pPr>
        <w:tabs>
          <w:tab w:pos="720" w:val="left"/>
        </w:tabs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sectPr w:rsidR="00FF2039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419FC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F6B66"/>
    <w:rsid w:val="00101B68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B3E91"/>
    <w:rsid w:val="001C2296"/>
    <w:rsid w:val="001C7539"/>
    <w:rsid w:val="001D5E9B"/>
    <w:rsid w:val="001F2272"/>
    <w:rsid w:val="001F334A"/>
    <w:rsid w:val="001F5D8E"/>
    <w:rsid w:val="0021073C"/>
    <w:rsid w:val="00216A36"/>
    <w:rsid w:val="00217680"/>
    <w:rsid w:val="002176DA"/>
    <w:rsid w:val="002246E7"/>
    <w:rsid w:val="00227F09"/>
    <w:rsid w:val="00251A31"/>
    <w:rsid w:val="00276F25"/>
    <w:rsid w:val="00291ECB"/>
    <w:rsid w:val="002A3606"/>
    <w:rsid w:val="002B3075"/>
    <w:rsid w:val="002B61AE"/>
    <w:rsid w:val="002D25C9"/>
    <w:rsid w:val="002E24A2"/>
    <w:rsid w:val="002F422D"/>
    <w:rsid w:val="00306D9A"/>
    <w:rsid w:val="003132BC"/>
    <w:rsid w:val="00347F99"/>
    <w:rsid w:val="00352603"/>
    <w:rsid w:val="00354038"/>
    <w:rsid w:val="00367D00"/>
    <w:rsid w:val="003767EB"/>
    <w:rsid w:val="00392E80"/>
    <w:rsid w:val="003966B4"/>
    <w:rsid w:val="00396B4F"/>
    <w:rsid w:val="003F59D7"/>
    <w:rsid w:val="003F5CB4"/>
    <w:rsid w:val="004138D2"/>
    <w:rsid w:val="00434BD4"/>
    <w:rsid w:val="004576D9"/>
    <w:rsid w:val="00484B82"/>
    <w:rsid w:val="00485429"/>
    <w:rsid w:val="0048639A"/>
    <w:rsid w:val="0049032F"/>
    <w:rsid w:val="004A6A9D"/>
    <w:rsid w:val="004C13A2"/>
    <w:rsid w:val="005223BA"/>
    <w:rsid w:val="00524C43"/>
    <w:rsid w:val="00533D2B"/>
    <w:rsid w:val="00534495"/>
    <w:rsid w:val="00535D95"/>
    <w:rsid w:val="00545C8A"/>
    <w:rsid w:val="00556E45"/>
    <w:rsid w:val="005978D2"/>
    <w:rsid w:val="005B215C"/>
    <w:rsid w:val="005D62AE"/>
    <w:rsid w:val="005E52AC"/>
    <w:rsid w:val="00602063"/>
    <w:rsid w:val="00605927"/>
    <w:rsid w:val="006262B5"/>
    <w:rsid w:val="006314FE"/>
    <w:rsid w:val="00644CC1"/>
    <w:rsid w:val="0067066C"/>
    <w:rsid w:val="0067796F"/>
    <w:rsid w:val="0069406A"/>
    <w:rsid w:val="006A299C"/>
    <w:rsid w:val="006B56DC"/>
    <w:rsid w:val="006B6256"/>
    <w:rsid w:val="006C158D"/>
    <w:rsid w:val="00701843"/>
    <w:rsid w:val="00794E8C"/>
    <w:rsid w:val="007C05F7"/>
    <w:rsid w:val="007D6576"/>
    <w:rsid w:val="007E0E90"/>
    <w:rsid w:val="007E7323"/>
    <w:rsid w:val="007E7A8B"/>
    <w:rsid w:val="007F2821"/>
    <w:rsid w:val="008040BC"/>
    <w:rsid w:val="008219D9"/>
    <w:rsid w:val="0083148D"/>
    <w:rsid w:val="00840C48"/>
    <w:rsid w:val="008564A3"/>
    <w:rsid w:val="00866D0A"/>
    <w:rsid w:val="0088083E"/>
    <w:rsid w:val="00895D3D"/>
    <w:rsid w:val="00897A89"/>
    <w:rsid w:val="008A3585"/>
    <w:rsid w:val="008C31AF"/>
    <w:rsid w:val="008D2E54"/>
    <w:rsid w:val="00911C90"/>
    <w:rsid w:val="0091564A"/>
    <w:rsid w:val="00922F55"/>
    <w:rsid w:val="00946ACF"/>
    <w:rsid w:val="009544A4"/>
    <w:rsid w:val="009553CF"/>
    <w:rsid w:val="0097473A"/>
    <w:rsid w:val="00997BF9"/>
    <w:rsid w:val="009A1D74"/>
    <w:rsid w:val="009B0EB3"/>
    <w:rsid w:val="009E412C"/>
    <w:rsid w:val="009E757B"/>
    <w:rsid w:val="00A17CA5"/>
    <w:rsid w:val="00A73061"/>
    <w:rsid w:val="00A82579"/>
    <w:rsid w:val="00A85C02"/>
    <w:rsid w:val="00A941D2"/>
    <w:rsid w:val="00AA1BF4"/>
    <w:rsid w:val="00AA3943"/>
    <w:rsid w:val="00AA626F"/>
    <w:rsid w:val="00B11E8A"/>
    <w:rsid w:val="00B22C3A"/>
    <w:rsid w:val="00B25366"/>
    <w:rsid w:val="00B25945"/>
    <w:rsid w:val="00B27088"/>
    <w:rsid w:val="00B5249D"/>
    <w:rsid w:val="00B84EA9"/>
    <w:rsid w:val="00BC1356"/>
    <w:rsid w:val="00BC3C6D"/>
    <w:rsid w:val="00BD1DEE"/>
    <w:rsid w:val="00BD54C8"/>
    <w:rsid w:val="00BE28B0"/>
    <w:rsid w:val="00C11A3D"/>
    <w:rsid w:val="00C419FC"/>
    <w:rsid w:val="00C5126E"/>
    <w:rsid w:val="00C84367"/>
    <w:rsid w:val="00CA4CB9"/>
    <w:rsid w:val="00CB5DFC"/>
    <w:rsid w:val="00CD5698"/>
    <w:rsid w:val="00CE2A5B"/>
    <w:rsid w:val="00CF0030"/>
    <w:rsid w:val="00CF6F18"/>
    <w:rsid w:val="00D0602F"/>
    <w:rsid w:val="00D13D0E"/>
    <w:rsid w:val="00D21BB2"/>
    <w:rsid w:val="00D61AC7"/>
    <w:rsid w:val="00D81DFF"/>
    <w:rsid w:val="00DA062E"/>
    <w:rsid w:val="00DA163F"/>
    <w:rsid w:val="00DD02AA"/>
    <w:rsid w:val="00DD30F0"/>
    <w:rsid w:val="00DE7EBC"/>
    <w:rsid w:val="00DF06D7"/>
    <w:rsid w:val="00E34EF9"/>
    <w:rsid w:val="00E57C1D"/>
    <w:rsid w:val="00E609D8"/>
    <w:rsid w:val="00E9460E"/>
    <w:rsid w:val="00E95C0A"/>
    <w:rsid w:val="00EB1F2E"/>
    <w:rsid w:val="00EC16B9"/>
    <w:rsid w:val="00EC7832"/>
    <w:rsid w:val="00ED2F94"/>
    <w:rsid w:val="00F3022F"/>
    <w:rsid w:val="00F408BD"/>
    <w:rsid w:val="00FB5E90"/>
    <w:rsid w:val="00FD3D2B"/>
    <w:rsid w:val="00FD7775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F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F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GANEŠA d.o.o.</izvorni_sadrzaj>
    <derivirana_varijabla naziv="DomainObject.Predmet.ProtustrankaFormated_1">  GANEŠA d.o.o.</derivirana_varijabla>
  </DomainObject.Predmet.ProtustrankaFormated>
  <DomainObject.Predmet.ProtustrankaFormatedOIB>
    <izvorni_sadrzaj>  GANEŠA d.o.o., OIB 10528818976</izvorni_sadrzaj>
    <derivirana_varijabla naziv="DomainObject.Predmet.ProtustrankaFormatedOIB_1">  GANEŠA d.o.o., OIB 10528818976</derivirana_varijabla>
  </DomainObject.Predmet.ProtustrankaFormatedOIB>
  <DomainObject.Predmet.ProtustrankaFormatedWithAdress>
    <izvorni_sadrzaj> GANEŠA d.o.o., Kralja Zvonimira 2, 10000 Zagreb</izvorni_sadrzaj>
    <derivirana_varijabla naziv="DomainObject.Predmet.ProtustrankaFormatedWithAdress_1"> GANEŠA d.o.o., Kralja Zvonimira 2, 10000 Zagreb</derivirana_varijabla>
  </DomainObject.Predmet.ProtustrankaFormatedWithAdress>
  <DomainObject.Predmet.ProtustrankaFormatedWithAdressOIB>
    <izvorni_sadrzaj> GANEŠA d.o.o., OIB 10528818976, Kralja Zvonimira 2, 10000 Zagreb</izvorni_sadrzaj>
    <derivirana_varijabla naziv="DomainObject.Predmet.ProtustrankaFormatedWithAdressOIB_1"> GANEŠA d.o.o., OIB 10528818976, Kralja Zvonimira 2, 10000 Zagreb</derivirana_varijabla>
  </DomainObject.Predmet.ProtustrankaFormatedWithAdressOIB>
  <DomainObject.Predmet.ProtustrankaWithAdress>
    <izvorni_sadrzaj>GANEŠA d.o.o. Kralja Zvonimira 2, 10000 Zagreb</izvorni_sadrzaj>
    <derivirana_varijabla naziv="DomainObject.Predmet.ProtustrankaWithAdress_1">GANEŠA d.o.o. Kralja Zvonimira 2, 10000 Zagreb</derivirana_varijabla>
  </DomainObject.Predmet.ProtustrankaWithAdress>
  <DomainObject.Predmet.ProtustrankaWithAdressOIB>
    <izvorni_sadrzaj>GANEŠA d.o.o., OIB 10528818976, Kralja Zvonimira 2, 10000 Zagreb</izvorni_sadrzaj>
    <derivirana_varijabla naziv="DomainObject.Predmet.ProtustrankaWithAdressOIB_1">GANEŠA d.o.o., OIB 10528818976, Kralja Zvonimira 2, 10000 Zagreb</derivirana_varijabla>
  </DomainObject.Predmet.ProtustrankaWithAdressOIB>
  <DomainObject.Predmet.ProtustrankaNazivFormated>
    <izvorni_sadrzaj>GANEŠA d.o.o.</izvorni_sadrzaj>
    <derivirana_varijabla naziv="DomainObject.Predmet.ProtustrankaNazivFormated_1">GANEŠA d.o.o.</derivirana_varijabla>
  </DomainObject.Predmet.ProtustrankaNazivFormated>
  <DomainObject.Predmet.ProtustrankaNazivFormatedOIB>
    <izvorni_sadrzaj>GANEŠA d.o.o., OIB 10528818976</izvorni_sadrzaj>
    <derivirana_varijabla naziv="DomainObject.Predmet.ProtustrankaNazivFormatedOIB_1">GANEŠA d.o.o., OIB 10528818976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GANEŠA d.o.o.</item>
    </izvorni_sadrzaj>
    <derivirana_varijabla naziv="DomainObject.Predmet.ProtuStrankaListFormated_1">
      <item>GANEŠA d.o.o.</item>
    </derivirana_varijabla>
  </DomainObject.Predmet.ProtuStrankaListFormated>
  <DomainObject.Predmet.ProtuStrankaListFormatedOIB>
    <izvorni_sadrzaj>
      <item>GANEŠA d.o.o., OIB 10528818976</item>
    </izvorni_sadrzaj>
    <derivirana_varijabla naziv="DomainObject.Predmet.ProtuStrankaListFormatedOIB_1">
      <item>GANEŠA d.o.o., OIB 10528818976</item>
    </derivirana_varijabla>
  </DomainObject.Predmet.ProtuStrankaListFormatedOIB>
  <DomainObject.Predmet.ProtuStrankaListFormatedWithAdress>
    <izvorni_sadrzaj>
      <item>GANEŠA d.o.o., Kralja Zvonimira 2, 10000 Zagreb</item>
    </izvorni_sadrzaj>
    <derivirana_varijabla naziv="DomainObject.Predmet.ProtuStrankaListFormatedWithAdress_1">
      <item>GANEŠA d.o.o., Kralja Zvonimira 2, 10000 Zagreb</item>
    </derivirana_varijabla>
  </DomainObject.Predmet.ProtuStrankaListFormatedWithAdress>
  <DomainObject.Predmet.ProtuStrankaListFormatedWithAdressOIB>
    <izvorni_sadrzaj>
      <item>GANEŠA d.o.o., OIB 10528818976, Kralja Zvonimira 2, 10000 Zagreb</item>
    </izvorni_sadrzaj>
    <derivirana_varijabla naziv="DomainObject.Predmet.ProtuStrankaListFormatedWithAdressOIB_1">
      <item>GANEŠA d.o.o., OIB 10528818976, Kralja Zvonimira 2, 10000 Zagreb</item>
    </derivirana_varijabla>
  </DomainObject.Predmet.ProtuStrankaListFormatedWithAdressOIB>
  <DomainObject.Predmet.ProtuStrankaListNazivFormated>
    <izvorni_sadrzaj>
      <item>GANEŠA d.o.o.</item>
    </izvorni_sadrzaj>
    <derivirana_varijabla naziv="DomainObject.Predmet.ProtuStrankaListNazivFormated_1">
      <item>GANEŠA d.o.o.</item>
    </derivirana_varijabla>
  </DomainObject.Predmet.ProtuStrankaListNazivFormated>
  <DomainObject.Predmet.ProtuStrankaListNazivFormatedOIB>
    <izvorni_sadrzaj>
      <item>GANEŠA d.o.o., OIB 10528818976</item>
    </izvorni_sadrzaj>
    <derivirana_varijabla naziv="DomainObject.Predmet.ProtuStrankaListNazivFormatedOIB_1">
      <item>GANEŠA d.o.o., OIB 10528818976</item>
    </derivirana_varijabla>
  </DomainObject.Predmet.ProtuStrankaListNazivFormatedOIB>
  <DomainObject.Predmet.OstaliListFormated>
    <izvorni_sadrzaj>
      <item>Tina Carić</item>
    </izvorni_sadrzaj>
    <derivirana_varijabla naziv="DomainObject.Predmet.OstaliListFormated_1">
      <item>Tina Carić</item>
    </derivirana_varijabla>
  </DomainObject.Predmet.OstaliListFormated>
  <DomainObject.Predmet.OstaliListFormatedOIB>
    <izvorni_sadrzaj>
      <item>Tina Carić, OIB 17352464328</item>
    </izvorni_sadrzaj>
    <derivirana_varijabla naziv="DomainObject.Predmet.OstaliListFormatedOIB_1">
      <item>Tina Carić, OIB 17352464328</item>
    </derivirana_varijabla>
  </DomainObject.Predmet.OstaliListFormatedOIB>
  <DomainObject.Predmet.OstaliListFormatedWithAdress>
    <izvorni_sadrzaj>
      <item>Tina Carić, Trg Ivana Mažuranića 4, 10000 Zagreb</item>
    </izvorni_sadrzaj>
    <derivirana_varijabla naziv="DomainObject.Predmet.OstaliListFormatedWithAdress_1">
      <item>Tina Carić, Trg Ivana Mažuranića 4, 10000 Zagreb</item>
    </derivirana_varijabla>
  </DomainObject.Predmet.OstaliListFormatedWithAdress>
  <DomainObject.Predmet.OstaliListFormatedWithAdressOIB>
    <izvorni_sadrzaj>
      <item>Tina Carić, OIB 17352464328, Trg Ivana Mažuranića 4, 10000 Zagreb</item>
    </izvorni_sadrzaj>
    <derivirana_varijabla naziv="DomainObject.Predmet.OstaliListFormatedWithAdressOIB_1">
      <item>Tina Carić, OIB 17352464328, Trg Ivana Mažuranića 4, 10000 Zagreb</item>
    </derivirana_varijabla>
  </DomainObject.Predmet.OstaliListFormatedWithAdressOIB>
  <DomainObject.Predmet.OstaliListNazivFormated>
    <izvorni_sadrzaj>
      <item>Tina Carić</item>
    </izvorni_sadrzaj>
    <derivirana_varijabla naziv="DomainObject.Predmet.OstaliListNazivFormated_1">
      <item>Tina Carić</item>
    </derivirana_varijabla>
  </DomainObject.Predmet.OstaliListNazivFormated>
  <DomainObject.Predmet.OstaliListNazivFormatedOIB>
    <izvorni_sadrzaj>
      <item>Tina Carić, OIB 17352464328</item>
    </izvorni_sadrzaj>
    <derivirana_varijabla naziv="DomainObject.Predmet.OstaliListNazivFormatedOIB_1">
      <item>Tina Carić, OIB 17352464328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GANEŠA d.o.o.</izvorni_sadrzaj>
    <derivirana_varijabla naziv="DomainObject.Predmet.ProtustrankaIDrugi_1">GANEŠA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GANEŠA d.o.o., OIB 10528818976, Kralja Zvonimira 2, 10000 Zagreb</izvorni_sadrzaj>
    <derivirana_varijabla naziv="DomainObject.Predmet.ProtustrankaIDrugiAdressOIB_1">GANEŠA d.o.o., OIB 10528818976, Kralja Zvonimira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GANEŠA d.o.o.</item>
      <item>Tina Carić</item>
    </izvorni_sadrzaj>
    <derivirana_varijabla naziv="DomainObject.Predmet.SudioniciListNaziv_1">
      <item>FINA Regionalni centar Zagreb</item>
      <item>GANEŠA d.o.o.</item>
      <item>Tina Carić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izvorni_sadrzaj>
    <derivirana_varijabla naziv="DomainObject.Predmet.SudioniciListAdressOIB_1"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10528818976</item>
      <item>, OIB 17352464328</item>
    </izvorni_sadrzaj>
    <derivirana_varijabla naziv="DomainObject.Predmet.SudioniciListNazivOIB_1">
      <item>, OIB 85821130368</item>
      <item>, OIB 10528818976</item>
      <item>, OIB 17352464328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St-2172/2016-13</izvorni_sadrzaj>
    <derivirana_varijabla naziv="DomainObject.PredzadnjaOdlukaIzPredmeta.Oznaka_1">St-2172/2016-13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181</properties:Words>
  <properties:Characters>891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2019-02-11T09:50:00Z</dcterms:created>
  <dc:creator>agalic</dc:creator>
  <cp:lastModifiedBy>Valentina Delač</cp:lastModifiedBy>
  <cp:lastPrinted>2019-02-11T09:52:00Z</cp:lastPrinted>
  <dcterms:modified xmlns:xsi="http://www.w3.org/2001/XMLSchema-instance" xsi:type="dcterms:W3CDTF">2019-02-11T09:52:00Z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(Ganeša  obvezna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