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f3c2" w14:paraId="939f3c2" w:rsidRDefault="00AF23E0" w:rsidP="00AF23E0" w:rsidR="00AF23E0">
      <w:pPr>
        <w:pStyle w:val="Naslov2"/>
        <w15:collapsed w:val="false"/>
        <w:rPr>
          <w:rFonts w:cs="Times New Roman" w:hAnsi="Times New Roman" w:ascii="Times New Roman"/>
          <w:sz w:val="24"/>
          <w:szCs w:val="24"/>
        </w:rPr>
      </w:pPr>
      <w:r>
        <w:rPr>
          <w:rFonts w:cs="Times New Roman" w:hAnsi="Times New Roman" w:ascii="Times New Roman"/>
          <w:sz w:val="24"/>
          <w:szCs w:val="24"/>
        </w:rPr>
        <w:t xml:space="preserve">        </w:t>
      </w:r>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AF23E0" w:rsidR="00AF23E0">
        <w:tc>
          <w:tcPr>
            <w:tcW w:type="dxa" w:w="2985"/>
            <w:hideMark/>
          </w:tcPr>
          <w:p w:rsidRDefault="00AF23E0" w:rsidR="00AF23E0">
            <w:pPr>
              <w:spacing w:lineRule="auto" w:line="276"/>
              <w:jc w:val="center"/>
              <w:rPr>
                <w:rFonts w:cs="Times New Roman" w:hAnsi="Times New Roman" w:ascii="Times New Roman"/>
                <w:b w:val="false"/>
                <w:sz w:val="24"/>
                <w:szCs w:val="24"/>
                <w:lang w:eastAsia="en-US" w:val="en-US"/>
              </w:rPr>
            </w:pPr>
            <w:r>
              <w:rPr>
                <w:rFonts w:cs="Times New Roman" w:hAnsi="Times New Roman" w:ascii="Times New Roman"/>
                <w:b w:val="false"/>
                <w:noProof/>
                <w:sz w:val="24"/>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F23E0" w:rsidR="00AF23E0">
            <w:pPr>
              <w:spacing w:lineRule="auto" w:line="276"/>
              <w:jc w:val="center"/>
              <w:rPr>
                <w:rFonts w:cs="Times New Roman" w:hAnsi="Times New Roman" w:ascii="Times New Roman"/>
                <w:b w:val="false"/>
                <w:sz w:val="24"/>
                <w:szCs w:val="24"/>
                <w:lang w:eastAsia="en-US" w:val="en-US"/>
              </w:rPr>
            </w:pPr>
            <w:proofErr w:type="spellStart"/>
            <w:r>
              <w:rPr>
                <w:rFonts w:cs="Times New Roman" w:hAnsi="Times New Roman" w:ascii="Times New Roman"/>
                <w:b w:val="false"/>
                <w:sz w:val="24"/>
                <w:szCs w:val="24"/>
                <w:lang w:eastAsia="en-US" w:val="en-US"/>
              </w:rPr>
              <w:t>Republika</w:t>
            </w:r>
            <w:proofErr w:type="spellEnd"/>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Hrvatska</w:t>
            </w:r>
            <w:proofErr w:type="spellEnd"/>
          </w:p>
          <w:p w:rsidRDefault="00AF23E0" w:rsidR="00AF23E0">
            <w:pPr>
              <w:spacing w:lineRule="auto" w:line="276"/>
              <w:jc w:val="center"/>
              <w:rPr>
                <w:rFonts w:cs="Times New Roman" w:hAnsi="Times New Roman" w:ascii="Times New Roman"/>
                <w:b w:val="false"/>
                <w:sz w:val="24"/>
                <w:szCs w:val="24"/>
                <w:lang w:eastAsia="en-US" w:val="en-US"/>
              </w:rPr>
            </w:pPr>
            <w:proofErr w:type="spellStart"/>
            <w:r>
              <w:rPr>
                <w:rFonts w:cs="Times New Roman" w:hAnsi="Times New Roman" w:ascii="Times New Roman"/>
                <w:b w:val="false"/>
                <w:sz w:val="24"/>
                <w:szCs w:val="24"/>
                <w:lang w:eastAsia="en-US" w:val="en-US"/>
              </w:rPr>
              <w:t>Trgovački</w:t>
            </w:r>
            <w:proofErr w:type="spellEnd"/>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sud</w:t>
            </w:r>
            <w:proofErr w:type="spellEnd"/>
            <w:r>
              <w:rPr>
                <w:rFonts w:cs="Times New Roman" w:hAnsi="Times New Roman" w:ascii="Times New Roman"/>
                <w:b w:val="false"/>
                <w:sz w:val="24"/>
                <w:szCs w:val="24"/>
                <w:lang w:eastAsia="en-US" w:val="en-US"/>
              </w:rPr>
              <w:t xml:space="preserve"> u </w:t>
            </w:r>
            <w:proofErr w:type="spellStart"/>
            <w:r>
              <w:rPr>
                <w:rFonts w:cs="Times New Roman" w:hAnsi="Times New Roman" w:ascii="Times New Roman"/>
                <w:b w:val="false"/>
                <w:sz w:val="24"/>
                <w:szCs w:val="24"/>
                <w:lang w:eastAsia="en-US" w:val="en-US"/>
              </w:rPr>
              <w:t>Varaždinu</w:t>
            </w:r>
            <w:proofErr w:type="spellEnd"/>
          </w:p>
          <w:p w:rsidRDefault="00AF23E0" w:rsidR="00AF23E0">
            <w:pPr>
              <w:spacing w:lineRule="auto" w:line="276"/>
              <w:jc w:val="center"/>
              <w:rPr>
                <w:rFonts w:cs="Times New Roman" w:hAnsi="Times New Roman" w:ascii="Times New Roman"/>
                <w:b w:val="false"/>
                <w:sz w:val="24"/>
                <w:szCs w:val="24"/>
                <w:lang w:eastAsia="en-US" w:val="en-US"/>
              </w:rPr>
            </w:pPr>
            <w:proofErr w:type="spellStart"/>
            <w:r>
              <w:rPr>
                <w:rFonts w:cs="Times New Roman" w:hAnsi="Times New Roman" w:ascii="Times New Roman"/>
                <w:b w:val="false"/>
                <w:sz w:val="24"/>
                <w:szCs w:val="24"/>
                <w:lang w:eastAsia="en-US" w:val="en-US"/>
              </w:rPr>
              <w:t>Varaždin</w:t>
            </w:r>
            <w:proofErr w:type="spellEnd"/>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Braće</w:t>
            </w:r>
            <w:proofErr w:type="spellEnd"/>
            <w:r>
              <w:rPr>
                <w:rFonts w:cs="Times New Roman" w:hAnsi="Times New Roman" w:ascii="Times New Roman"/>
                <w:b w:val="false"/>
                <w:sz w:val="24"/>
                <w:szCs w:val="24"/>
                <w:lang w:eastAsia="en-US" w:val="en-US"/>
              </w:rPr>
              <w:t xml:space="preserve"> </w:t>
            </w:r>
            <w:proofErr w:type="spellStart"/>
            <w:r>
              <w:rPr>
                <w:rFonts w:cs="Times New Roman" w:hAnsi="Times New Roman" w:ascii="Times New Roman"/>
                <w:b w:val="false"/>
                <w:sz w:val="24"/>
                <w:szCs w:val="24"/>
                <w:lang w:eastAsia="en-US" w:val="en-US"/>
              </w:rPr>
              <w:t>Radić</w:t>
            </w:r>
            <w:proofErr w:type="spellEnd"/>
            <w:r>
              <w:rPr>
                <w:rFonts w:cs="Times New Roman" w:hAnsi="Times New Roman" w:ascii="Times New Roman"/>
                <w:b w:val="false"/>
                <w:sz w:val="24"/>
                <w:szCs w:val="24"/>
                <w:lang w:eastAsia="en-US" w:val="en-US"/>
              </w:rPr>
              <w:t xml:space="preserve"> 2</w:t>
            </w:r>
          </w:p>
        </w:tc>
      </w:tr>
    </w:tbl>
    <w:p w:rsidRDefault="00AF23E0" w:rsidP="00AF23E0" w:rsidR="00AF23E0">
      <w:pPr>
        <w:jc w:val="right"/>
        <w:rPr>
          <w:rFonts w:cs="Times New Roman" w:hAnsi="Times New Roman" w:ascii="Times New Roman"/>
          <w:b w:val="false"/>
          <w:sz w:val="24"/>
          <w:szCs w:val="24"/>
        </w:rPr>
      </w:pPr>
      <w:r>
        <w:rPr>
          <w:rFonts w:cs="Times New Roman" w:hAnsi="Times New Roman" w:ascii="Times New Roman"/>
          <w:b w:val="false"/>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AF23E0" w:rsidR="00AF23E0">
        <w:trPr>
          <w:trHeight w:val="206"/>
          <w:jc w:val="right"/>
        </w:trPr>
        <w:tc>
          <w:tcPr>
            <w:tcW w:type="dxa" w:w="4320"/>
            <w:hideMark/>
          </w:tcPr>
          <w:p w:rsidRDefault="00AF23E0" w:rsidR="00AF23E0">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St-78/2012-504</w:t>
            </w:r>
          </w:p>
        </w:tc>
      </w:tr>
    </w:tbl>
    <w:p w:rsidRDefault="00AF23E0" w:rsidP="00AF23E0" w:rsidR="00AF23E0">
      <w:pPr>
        <w:jc w:val="both"/>
        <w:rPr>
          <w:rFonts w:cs="Times New Roman" w:hAnsi="Times New Roman" w:ascii="Times New Roman"/>
          <w:b w:val="false"/>
          <w:sz w:val="24"/>
          <w:szCs w:val="24"/>
        </w:rPr>
      </w:pPr>
    </w:p>
    <w:p w:rsidRDefault="00AF23E0" w:rsidP="00AF23E0" w:rsidR="00AF23E0">
      <w:pPr>
        <w:pStyle w:val="Naslov2"/>
        <w:rPr>
          <w:rFonts w:cs="Times New Roman" w:hAnsi="Times New Roman" w:ascii="Times New Roman"/>
          <w:sz w:val="24"/>
          <w:szCs w:val="24"/>
        </w:rPr>
      </w:pPr>
    </w:p>
    <w:p w:rsidRDefault="00AF23E0" w:rsidP="00AF23E0" w:rsidR="00AF23E0">
      <w:pPr>
        <w:rPr>
          <w:rFonts w:cs="Times New Roman" w:hAnsi="Times New Roman" w:ascii="Times New Roman"/>
          <w:b w:val="false"/>
          <w:sz w:val="24"/>
          <w:szCs w:val="24"/>
        </w:rPr>
      </w:pPr>
      <w:r>
        <w:rPr>
          <w:rFonts w:cs="Times New Roman" w:hAnsi="Times New Roman" w:ascii="Times New Roman"/>
          <w:b w:val="false"/>
          <w:sz w:val="24"/>
          <w:szCs w:val="24"/>
        </w:rPr>
        <w:t xml:space="preserve">           </w:t>
      </w:r>
    </w:p>
    <w:p w:rsidRDefault="00AF23E0" w:rsidP="00AF23E0" w:rsidR="00AF23E0">
      <w:pPr>
        <w:rPr>
          <w:rFonts w:cs="Times New Roman" w:hAnsi="Times New Roman" w:ascii="Times New Roman"/>
          <w:b w:val="false"/>
          <w:sz w:val="24"/>
          <w:szCs w:val="24"/>
        </w:rPr>
      </w:pPr>
    </w:p>
    <w:p w:rsidRDefault="00AF23E0" w:rsidP="00AF23E0" w:rsidR="00AF23E0">
      <w:pPr>
        <w:jc w:val="center"/>
        <w:rPr>
          <w:rFonts w:cs="Times New Roman" w:hAnsi="Times New Roman" w:ascii="Times New Roman"/>
          <w:b w:val="false"/>
          <w:sz w:val="24"/>
          <w:szCs w:val="24"/>
        </w:rPr>
      </w:pPr>
      <w:r>
        <w:rPr>
          <w:rFonts w:cs="Times New Roman" w:hAnsi="Times New Roman" w:ascii="Times New Roman"/>
          <w:b w:val="false"/>
          <w:sz w:val="24"/>
          <w:szCs w:val="24"/>
        </w:rPr>
        <w:t>Z A K L J U Č A K</w:t>
      </w:r>
    </w:p>
    <w:p w:rsidRDefault="00AF23E0" w:rsidP="00AF23E0" w:rsidR="00AF23E0">
      <w:pPr>
        <w:jc w:val="center"/>
        <w:rPr>
          <w:rFonts w:cs="Times New Roman" w:hAnsi="Times New Roman" w:ascii="Times New Roman"/>
          <w:b w:val="false"/>
          <w:sz w:val="24"/>
          <w:szCs w:val="24"/>
        </w:rPr>
      </w:pPr>
    </w:p>
    <w:p w:rsidRDefault="00AF23E0" w:rsidP="00AF23E0" w:rsidR="00AF23E0">
      <w:pPr>
        <w:rPr>
          <w:rFonts w:cs="Times New Roman" w:hAnsi="Times New Roman" w:ascii="Times New Roman"/>
          <w:b w:val="false"/>
          <w:sz w:val="24"/>
          <w:szCs w:val="24"/>
        </w:rPr>
      </w:pPr>
    </w:p>
    <w:p w:rsidRDefault="00AF23E0" w:rsidP="00AF23E0" w:rsidR="00AF23E0">
      <w:pPr>
        <w:pStyle w:val="Tijeloteksta2"/>
        <w:spacing w:lineRule="auto" w:line="240"/>
        <w:jc w:val="both"/>
        <w:rPr>
          <w:rFonts w:cs="Times New Roman" w:hAnsi="Times New Roman" w:ascii="Times New Roman"/>
          <w:b w:val="false"/>
          <w:sz w:val="24"/>
          <w:szCs w:val="24"/>
        </w:rPr>
      </w:pPr>
      <w:r>
        <w:rPr>
          <w:rFonts w:cs="Times New Roman" w:hAnsi="Times New Roman" w:ascii="Times New Roman"/>
          <w:b w:val="false"/>
          <w:bCs w:val="false"/>
          <w:sz w:val="24"/>
          <w:szCs w:val="24"/>
        </w:rPr>
        <w:t xml:space="preserve">           </w:t>
      </w:r>
      <w:r>
        <w:rPr>
          <w:rFonts w:cs="Times New Roman" w:hAnsi="Times New Roman" w:ascii="Times New Roman"/>
          <w:b w:val="false"/>
          <w:bCs w:val="false"/>
          <w:sz w:val="24"/>
          <w:szCs w:val="24"/>
        </w:rPr>
        <w:tab/>
        <w:t>Trgovački sud u Varaždinu</w:t>
      </w:r>
      <w:r>
        <w:rPr>
          <w:rFonts w:cs="Times New Roman" w:hAnsi="Times New Roman" w:ascii="Times New Roman"/>
          <w:b w:val="false"/>
          <w:sz w:val="24"/>
          <w:szCs w:val="24"/>
        </w:rPr>
        <w:t xml:space="preserve">, po sucu Hugu </w:t>
      </w:r>
      <w:proofErr w:type="spellStart"/>
      <w:r>
        <w:rPr>
          <w:rFonts w:cs="Times New Roman" w:hAnsi="Times New Roman" w:ascii="Times New Roman"/>
          <w:b w:val="false"/>
          <w:sz w:val="24"/>
          <w:szCs w:val="24"/>
        </w:rPr>
        <w:t>Wedemeyeru</w:t>
      </w:r>
      <w:proofErr w:type="spellEnd"/>
      <w:r>
        <w:rPr>
          <w:rFonts w:cs="Times New Roman" w:hAnsi="Times New Roman" w:ascii="Times New Roman"/>
          <w:b w:val="false"/>
          <w:sz w:val="24"/>
          <w:szCs w:val="24"/>
        </w:rPr>
        <w:t xml:space="preserve">, u stečajnom postupku koji se vodi nad stečajnim dužnikom ZAKMARDY d.o.o., u stečaju, iz Varaždina, J. </w:t>
      </w:r>
      <w:proofErr w:type="spellStart"/>
      <w:r>
        <w:rPr>
          <w:rFonts w:cs="Times New Roman" w:hAnsi="Times New Roman" w:ascii="Times New Roman"/>
          <w:b w:val="false"/>
          <w:sz w:val="24"/>
          <w:szCs w:val="24"/>
        </w:rPr>
        <w:t>Habdelića</w:t>
      </w:r>
      <w:proofErr w:type="spellEnd"/>
      <w:r>
        <w:rPr>
          <w:rFonts w:cs="Times New Roman" w:hAnsi="Times New Roman" w:ascii="Times New Roman"/>
          <w:b w:val="false"/>
          <w:sz w:val="24"/>
          <w:szCs w:val="24"/>
        </w:rPr>
        <w:t xml:space="preserve"> br. 4, OIB: 91690558135, MBS: 070010266, kojeg zastupa stečajna upraviteljica Sanja Mihalić, odvjetnica iz Varaždina, A.</w:t>
      </w:r>
      <w:r>
        <w:rPr>
          <w:rFonts w:cs="Times New Roman" w:hAnsi="Times New Roman" w:ascii="Times New Roman"/>
          <w:b w:val="false"/>
          <w:sz w:val="24"/>
          <w:szCs w:val="24"/>
        </w:rPr>
        <w:t xml:space="preserve"> Stepinca br. 1, izvan ročišta 21</w:t>
      </w:r>
      <w:r>
        <w:rPr>
          <w:rFonts w:cs="Times New Roman" w:hAnsi="Times New Roman" w:ascii="Times New Roman"/>
          <w:b w:val="false"/>
          <w:sz w:val="24"/>
          <w:szCs w:val="24"/>
        </w:rPr>
        <w:t xml:space="preserve">. svibnja 2018., </w:t>
      </w:r>
    </w:p>
    <w:p w:rsidRDefault="00AF23E0" w:rsidP="00AF23E0" w:rsidR="00AF23E0">
      <w:pPr>
        <w:pStyle w:val="Naslov6"/>
        <w:jc w:val="center"/>
        <w:rPr>
          <w:rFonts w:cs="Times New Roman" w:hAnsi="Times New Roman" w:ascii="Times New Roman"/>
          <w:b w:val="false"/>
          <w:i w:val="false"/>
          <w:sz w:val="24"/>
          <w:szCs w:val="24"/>
        </w:rPr>
      </w:pPr>
    </w:p>
    <w:p w:rsidRDefault="00AF23E0" w:rsidP="00AF23E0" w:rsidR="00AF23E0">
      <w:pPr>
        <w:pStyle w:val="Naslov6"/>
        <w:jc w:val="center"/>
        <w:rPr>
          <w:rFonts w:cs="Times New Roman" w:hAnsi="Times New Roman" w:ascii="Times New Roman"/>
          <w:b w:val="false"/>
          <w:i w:val="false"/>
          <w:sz w:val="24"/>
          <w:szCs w:val="24"/>
        </w:rPr>
      </w:pPr>
      <w:r>
        <w:rPr>
          <w:rFonts w:cs="Times New Roman" w:hAnsi="Times New Roman" w:ascii="Times New Roman"/>
          <w:b w:val="false"/>
          <w:i w:val="false"/>
          <w:sz w:val="24"/>
          <w:szCs w:val="24"/>
        </w:rPr>
        <w:t xml:space="preserve">z  a  k  lj  u  č  i  o   </w:t>
      </w:r>
      <w:r>
        <w:rPr>
          <w:rFonts w:cs="Times New Roman" w:hAnsi="Times New Roman" w:ascii="Times New Roman"/>
          <w:b w:val="false"/>
          <w:i w:val="false"/>
          <w:sz w:val="24"/>
          <w:szCs w:val="24"/>
        </w:rPr>
        <w:tab/>
        <w:t xml:space="preserve"> j   e</w:t>
      </w:r>
    </w:p>
    <w:p w:rsidRDefault="00AF23E0" w:rsidP="00AF23E0" w:rsidR="00AF23E0"/>
    <w:p w:rsidRDefault="00AF23E0" w:rsidP="00AF23E0" w:rsidR="00AF23E0"/>
    <w:p w:rsidRDefault="00AF23E0" w:rsidP="00AF23E0" w:rsidR="00AF23E0">
      <w:pPr>
        <w:pStyle w:val="Tijeloteksta2"/>
        <w:ind w:left="360"/>
        <w:jc w:val="both"/>
        <w:rPr>
          <w:rFonts w:cs="Times New Roman" w:hAnsi="Times New Roman" w:ascii="Times New Roman"/>
          <w:b w:val="false"/>
          <w:sz w:val="24"/>
          <w:szCs w:val="24"/>
        </w:rPr>
      </w:pPr>
      <w:r>
        <w:rPr>
          <w:rFonts w:cs="Times New Roman" w:hAnsi="Times New Roman" w:ascii="Times New Roman"/>
          <w:b w:val="false"/>
          <w:sz w:val="24"/>
          <w:szCs w:val="24"/>
        </w:rPr>
        <w:t xml:space="preserve">1)Ročište za diobu </w:t>
      </w:r>
      <w:proofErr w:type="spellStart"/>
      <w:r>
        <w:rPr>
          <w:rFonts w:cs="Times New Roman" w:hAnsi="Times New Roman" w:ascii="Times New Roman"/>
          <w:b w:val="false"/>
          <w:sz w:val="24"/>
          <w:szCs w:val="24"/>
        </w:rPr>
        <w:t>kupovnine</w:t>
      </w:r>
      <w:proofErr w:type="spellEnd"/>
      <w:r>
        <w:rPr>
          <w:rFonts w:cs="Times New Roman" w:hAnsi="Times New Roman" w:ascii="Times New Roman"/>
          <w:b w:val="false"/>
          <w:sz w:val="24"/>
          <w:szCs w:val="24"/>
        </w:rPr>
        <w:t xml:space="preserve"> ostvarene prodajom nekretnina stečajnog dužnika, i to:</w:t>
      </w:r>
    </w:p>
    <w:p w:rsidRDefault="00AF23E0" w:rsidP="00AF23E0" w:rsidR="00AF23E0">
      <w:pPr>
        <w:pStyle w:val="Tijeloteksta2"/>
        <w:numPr>
          <w:ilvl w:val="0"/>
          <w:numId w:val="47"/>
        </w:numPr>
        <w:spacing w:lineRule="auto" w:line="240" w:after="0"/>
        <w:rPr>
          <w:rFonts w:cs="Times New Roman" w:hAnsi="Times New Roman" w:ascii="Times New Roman"/>
          <w:b w:val="false"/>
          <w:sz w:val="24"/>
          <w:szCs w:val="24"/>
        </w:rPr>
      </w:pPr>
      <w:r>
        <w:rPr>
          <w:rFonts w:cs="Times New Roman" w:hAnsi="Times New Roman" w:ascii="Times New Roman"/>
          <w:b w:val="false"/>
          <w:sz w:val="24"/>
          <w:szCs w:val="24"/>
        </w:rPr>
        <w:t>POSLOVNI PROSTOR U VARAŽDINU, Zagrebačka 49, z. k. ul. 13894, poduložak 44, k. č. br. 2811/2 k. o. Varaždin (u osnivanju), ukupne površine 83,25 m2;</w:t>
      </w:r>
    </w:p>
    <w:p w:rsidRDefault="00AF23E0" w:rsidP="00AF23E0" w:rsidR="00AF23E0">
      <w:pPr>
        <w:pStyle w:val="Tijeloteksta2"/>
        <w:numPr>
          <w:ilvl w:val="0"/>
          <w:numId w:val="47"/>
        </w:numPr>
        <w:spacing w:lineRule="auto" w:line="240" w:after="0"/>
        <w:rPr>
          <w:rFonts w:cs="Times New Roman" w:hAnsi="Times New Roman" w:ascii="Times New Roman"/>
          <w:b w:val="false"/>
          <w:sz w:val="24"/>
          <w:szCs w:val="24"/>
        </w:rPr>
      </w:pPr>
      <w:r>
        <w:rPr>
          <w:rFonts w:cs="Times New Roman" w:hAnsi="Times New Roman" w:ascii="Times New Roman"/>
          <w:b w:val="false"/>
          <w:sz w:val="24"/>
          <w:szCs w:val="24"/>
        </w:rPr>
        <w:t>POSLOVNI PROSTOR U VARAŽDINU, Zagrebačka 49, z. k. ul. 13894, poduložak 45, k. č. br. 2811/2 k. o. Varaždin (u osnivanju), ukupne površine 74,45 m2;</w:t>
      </w:r>
    </w:p>
    <w:p w:rsidRDefault="00AF23E0" w:rsidP="00AF23E0" w:rsidR="00AF23E0">
      <w:pPr>
        <w:pStyle w:val="Tijeloteksta2"/>
        <w:numPr>
          <w:ilvl w:val="0"/>
          <w:numId w:val="47"/>
        </w:numPr>
        <w:spacing w:lineRule="auto" w:line="240" w:after="0"/>
        <w:rPr>
          <w:rFonts w:cs="Times New Roman" w:hAnsi="Times New Roman" w:ascii="Times New Roman"/>
          <w:b w:val="false"/>
          <w:sz w:val="24"/>
          <w:szCs w:val="24"/>
        </w:rPr>
      </w:pPr>
      <w:r>
        <w:rPr>
          <w:rFonts w:cs="Times New Roman" w:hAnsi="Times New Roman" w:ascii="Times New Roman"/>
          <w:b w:val="false"/>
          <w:sz w:val="24"/>
          <w:szCs w:val="24"/>
        </w:rPr>
        <w:t>POSLOVNI PROSTOR U VARAŽDINU, Zagrebačka 49, z. k. ul. 13894, poduložak 56, k. č. br. 2811/2 k. o. Varaždin (u osnivanju), ukupne površine 67,85 m2;</w:t>
      </w:r>
    </w:p>
    <w:p w:rsidRDefault="00AF23E0" w:rsidP="00AF23E0" w:rsidR="00AF23E0">
      <w:pPr>
        <w:pStyle w:val="Tijeloteksta2"/>
        <w:numPr>
          <w:ilvl w:val="0"/>
          <w:numId w:val="47"/>
        </w:numPr>
        <w:spacing w:lineRule="auto" w:line="240" w:after="0"/>
        <w:rPr>
          <w:rFonts w:cs="Times New Roman" w:hAnsi="Times New Roman" w:ascii="Times New Roman"/>
          <w:b w:val="false"/>
          <w:sz w:val="24"/>
          <w:szCs w:val="24"/>
        </w:rPr>
      </w:pPr>
      <w:r>
        <w:rPr>
          <w:rFonts w:cs="Times New Roman" w:hAnsi="Times New Roman" w:ascii="Times New Roman"/>
          <w:b w:val="false"/>
          <w:sz w:val="24"/>
          <w:szCs w:val="24"/>
        </w:rPr>
        <w:t>POSLOVNI PROSTOR U VARAŽDINU, Zagrebačka 49, z. k. ul. 13894, poduložak 58, k. č. br. 2811/2 k. o. Varaždin (u osnivanju), ukupne površine 83,35 m2,</w:t>
      </w:r>
    </w:p>
    <w:p w:rsidRDefault="00AF23E0" w:rsidP="00AF23E0" w:rsidR="00AF23E0">
      <w:pPr>
        <w:pStyle w:val="Tijeloteksta2"/>
        <w:spacing w:lineRule="auto" w:line="240"/>
        <w:rPr>
          <w:rFonts w:cs="Times New Roman" w:hAnsi="Times New Roman" w:ascii="Times New Roman"/>
          <w:b w:val="false"/>
          <w:sz w:val="24"/>
          <w:szCs w:val="24"/>
        </w:rPr>
      </w:pPr>
    </w:p>
    <w:p w:rsidRDefault="00AF23E0" w:rsidP="00AF23E0" w:rsidR="00AF23E0">
      <w:pPr>
        <w:pStyle w:val="Tijeloteksta2"/>
        <w:spacing w:lineRule="auto" w:line="240"/>
        <w:rPr>
          <w:rFonts w:cs="Times New Roman" w:hAnsi="Times New Roman" w:ascii="Times New Roman"/>
          <w:b w:val="false"/>
          <w:sz w:val="24"/>
          <w:szCs w:val="24"/>
        </w:rPr>
      </w:pPr>
      <w:r>
        <w:rPr>
          <w:rFonts w:cs="Times New Roman" w:hAnsi="Times New Roman" w:ascii="Times New Roman"/>
          <w:b w:val="false"/>
          <w:sz w:val="24"/>
          <w:szCs w:val="24"/>
        </w:rPr>
        <w:t>određuje se kod Trgovačkog suda u Varaždinu, Braće Radić br. 2, drugi kat, u s</w:t>
      </w:r>
      <w:r>
        <w:rPr>
          <w:rFonts w:cs="Times New Roman" w:hAnsi="Times New Roman" w:ascii="Times New Roman"/>
          <w:b w:val="false"/>
          <w:sz w:val="24"/>
          <w:szCs w:val="24"/>
        </w:rPr>
        <w:t>obi broj 222, za dan 4. lipnja 2018. u 10</w:t>
      </w:r>
      <w:r>
        <w:rPr>
          <w:rFonts w:cs="Times New Roman" w:hAnsi="Times New Roman" w:ascii="Times New Roman"/>
          <w:b w:val="false"/>
          <w:sz w:val="24"/>
          <w:szCs w:val="24"/>
        </w:rPr>
        <w:t>,00 sati.</w:t>
      </w:r>
    </w:p>
    <w:p w:rsidRDefault="00AF23E0" w:rsidP="00AF23E0" w:rsidR="00AF23E0">
      <w:pPr>
        <w:pStyle w:val="Tijeloteksta2"/>
        <w:spacing w:lineRule="auto" w:line="240"/>
        <w:ind w:left="720"/>
        <w:rPr>
          <w:rFonts w:cs="Times New Roman" w:hAnsi="Times New Roman" w:ascii="Times New Roman"/>
          <w:b w:val="false"/>
          <w:sz w:val="24"/>
          <w:szCs w:val="24"/>
        </w:rPr>
      </w:pPr>
    </w:p>
    <w:p w:rsidRDefault="00AF23E0" w:rsidP="00AF23E0" w:rsidR="00AF23E0">
      <w:pPr>
        <w:pStyle w:val="Tijeloteksta2"/>
        <w:spacing w:lineRule="auto" w:line="240"/>
        <w:ind w:left="720"/>
        <w:rPr>
          <w:rFonts w:cs="Times New Roman" w:hAnsi="Times New Roman" w:ascii="Times New Roman"/>
          <w:b w:val="false"/>
          <w:sz w:val="24"/>
          <w:szCs w:val="24"/>
        </w:rPr>
      </w:pPr>
      <w:r>
        <w:rPr>
          <w:rFonts w:cs="Times New Roman" w:hAnsi="Times New Roman" w:ascii="Times New Roman"/>
          <w:b w:val="false"/>
          <w:sz w:val="24"/>
          <w:szCs w:val="24"/>
        </w:rPr>
        <w:t>Na određeno ročište pozivaju se dostavom ovog zaključka:</w:t>
      </w:r>
    </w:p>
    <w:p w:rsidRDefault="00AF23E0" w:rsidP="00AF23E0" w:rsidR="00AF23E0">
      <w:pPr>
        <w:pStyle w:val="Tijeloteksta2"/>
        <w:spacing w:lineRule="auto" w:line="240" w:after="0"/>
        <w:ind w:left="720"/>
        <w:rPr>
          <w:rFonts w:cs="Times New Roman" w:hAnsi="Times New Roman" w:ascii="Times New Roman"/>
          <w:b w:val="false"/>
          <w:sz w:val="24"/>
          <w:szCs w:val="24"/>
        </w:rPr>
      </w:pPr>
      <w:r>
        <w:rPr>
          <w:rFonts w:cs="Times New Roman" w:hAnsi="Times New Roman" w:ascii="Times New Roman"/>
          <w:b w:val="false"/>
          <w:sz w:val="24"/>
          <w:szCs w:val="24"/>
        </w:rPr>
        <w:t>- stečajna upraviteljica Sanja Mihalić, odvjetnica iz</w:t>
      </w:r>
      <w:r>
        <w:rPr>
          <w:rFonts w:cs="Times New Roman" w:hAnsi="Times New Roman" w:ascii="Times New Roman"/>
          <w:b w:val="false"/>
          <w:sz w:val="24"/>
          <w:szCs w:val="24"/>
        </w:rPr>
        <w:t xml:space="preserve"> Varaždina, Alojzije Stepinca 1.</w:t>
      </w:r>
    </w:p>
    <w:p w:rsidRDefault="00AF23E0" w:rsidP="00AF23E0" w:rsidR="00AF23E0">
      <w:pPr>
        <w:pStyle w:val="Tijeloteksta2"/>
        <w:spacing w:lineRule="auto" w:line="240" w:after="0"/>
        <w:ind w:left="720"/>
        <w:rPr>
          <w:rFonts w:cs="Times New Roman" w:hAnsi="Times New Roman" w:ascii="Times New Roman"/>
          <w:b w:val="false"/>
          <w:sz w:val="24"/>
          <w:szCs w:val="24"/>
        </w:rPr>
      </w:pPr>
      <w:r>
        <w:rPr>
          <w:rFonts w:cs="Times New Roman" w:hAnsi="Times New Roman" w:ascii="Times New Roman"/>
          <w:b w:val="false"/>
          <w:sz w:val="24"/>
          <w:szCs w:val="24"/>
        </w:rPr>
        <w:t xml:space="preserve">  (proglasom raspravnog rješenja), </w:t>
      </w:r>
    </w:p>
    <w:p w:rsidRDefault="00AF23E0" w:rsidP="00AF23E0" w:rsidR="00AF23E0">
      <w:pPr>
        <w:pStyle w:val="Tijeloteksta2"/>
        <w:spacing w:lineRule="auto" w:line="240"/>
        <w:ind w:left="720"/>
        <w:rPr>
          <w:rFonts w:cs="Times New Roman" w:hAnsi="Times New Roman" w:ascii="Times New Roman"/>
          <w:b w:val="false"/>
          <w:sz w:val="24"/>
          <w:szCs w:val="24"/>
        </w:rPr>
      </w:pPr>
      <w:r>
        <w:rPr>
          <w:rFonts w:cs="Times New Roman" w:hAnsi="Times New Roman" w:ascii="Times New Roman"/>
          <w:b w:val="false"/>
          <w:sz w:val="24"/>
          <w:szCs w:val="24"/>
        </w:rPr>
        <w:t xml:space="preserve">- </w:t>
      </w:r>
      <w:proofErr w:type="spellStart"/>
      <w:r>
        <w:rPr>
          <w:rFonts w:cs="Times New Roman" w:hAnsi="Times New Roman" w:ascii="Times New Roman"/>
          <w:b w:val="false"/>
          <w:sz w:val="24"/>
          <w:szCs w:val="24"/>
        </w:rPr>
        <w:t>razlučni</w:t>
      </w:r>
      <w:proofErr w:type="spellEnd"/>
      <w:r>
        <w:rPr>
          <w:rFonts w:cs="Times New Roman" w:hAnsi="Times New Roman" w:ascii="Times New Roman"/>
          <w:b w:val="false"/>
          <w:sz w:val="24"/>
          <w:szCs w:val="24"/>
        </w:rPr>
        <w:t xml:space="preserve"> vjerovnik Adriatic </w:t>
      </w:r>
      <w:proofErr w:type="spellStart"/>
      <w:r>
        <w:rPr>
          <w:rFonts w:cs="Times New Roman" w:hAnsi="Times New Roman" w:ascii="Times New Roman"/>
          <w:b w:val="false"/>
          <w:sz w:val="24"/>
          <w:szCs w:val="24"/>
        </w:rPr>
        <w:t>Assets</w:t>
      </w:r>
      <w:proofErr w:type="spellEnd"/>
      <w:r>
        <w:rPr>
          <w:rFonts w:cs="Times New Roman" w:hAnsi="Times New Roman" w:ascii="Times New Roman"/>
          <w:b w:val="false"/>
          <w:sz w:val="24"/>
          <w:szCs w:val="24"/>
        </w:rPr>
        <w:t xml:space="preserve"> d.o.o. iz </w:t>
      </w:r>
      <w:r>
        <w:rPr>
          <w:rFonts w:cs="Times New Roman" w:hAnsi="Times New Roman" w:ascii="Times New Roman"/>
          <w:b w:val="false"/>
          <w:sz w:val="24"/>
          <w:szCs w:val="24"/>
        </w:rPr>
        <w:t>Zagreba, Radnička cesta br. 80.   (proglasom raspravnog rješenja),</w:t>
      </w:r>
    </w:p>
    <w:p w:rsidRDefault="00AF23E0" w:rsidP="00AF23E0" w:rsidR="00AF23E0">
      <w:pPr>
        <w:pStyle w:val="Tijeloteksta2"/>
        <w:spacing w:lineRule="auto" w:line="240" w:after="0"/>
        <w:ind w:left="720"/>
        <w:rPr>
          <w:rFonts w:cs="Times New Roman" w:hAnsi="Times New Roman" w:ascii="Times New Roman"/>
          <w:b w:val="false"/>
          <w:sz w:val="24"/>
          <w:szCs w:val="24"/>
        </w:rPr>
      </w:pPr>
      <w:r>
        <w:rPr>
          <w:rFonts w:cs="Times New Roman" w:hAnsi="Times New Roman" w:ascii="Times New Roman"/>
          <w:b w:val="false"/>
          <w:sz w:val="24"/>
          <w:szCs w:val="24"/>
        </w:rPr>
        <w:t xml:space="preserve">- Republika Hrvatska, Ministarstvo financija, Porezna uprava, Područni ured </w:t>
      </w:r>
    </w:p>
    <w:p w:rsidRDefault="00AF23E0" w:rsidP="00AF23E0" w:rsidR="00AF23E0">
      <w:pPr>
        <w:pStyle w:val="Tijeloteksta2"/>
        <w:spacing w:lineRule="auto" w:line="240" w:after="0"/>
        <w:ind w:left="720"/>
        <w:rPr>
          <w:rFonts w:cs="Times New Roman" w:hAnsi="Times New Roman" w:ascii="Times New Roman"/>
          <w:b w:val="false"/>
          <w:sz w:val="24"/>
          <w:szCs w:val="24"/>
        </w:rPr>
      </w:pPr>
      <w:r>
        <w:rPr>
          <w:rFonts w:cs="Times New Roman" w:hAnsi="Times New Roman" w:ascii="Times New Roman"/>
          <w:b w:val="false"/>
          <w:sz w:val="24"/>
          <w:szCs w:val="24"/>
        </w:rPr>
        <w:lastRenderedPageBreak/>
        <w:t xml:space="preserve">  Varaždin, zastupana po Županijskom dr</w:t>
      </w:r>
      <w:r>
        <w:rPr>
          <w:rFonts w:cs="Times New Roman" w:hAnsi="Times New Roman" w:ascii="Times New Roman"/>
          <w:b w:val="false"/>
          <w:sz w:val="24"/>
          <w:szCs w:val="24"/>
        </w:rPr>
        <w:t>žavnom odvjetništvu u Varaždinu (proglasom raspravnog rješenja),</w:t>
      </w:r>
    </w:p>
    <w:p w:rsidRDefault="00AF23E0" w:rsidP="00AF23E0" w:rsidR="00AF23E0">
      <w:pPr>
        <w:pStyle w:val="Tijeloteksta2"/>
        <w:spacing w:lineRule="auto" w:line="240" w:after="0"/>
        <w:ind w:left="720"/>
        <w:rPr>
          <w:rFonts w:cs="Times New Roman" w:hAnsi="Times New Roman" w:ascii="Times New Roman"/>
          <w:b w:val="false"/>
          <w:sz w:val="24"/>
          <w:szCs w:val="24"/>
        </w:rPr>
      </w:pPr>
    </w:p>
    <w:p w:rsidRDefault="00AF23E0" w:rsidP="00AF23E0" w:rsidR="00AF23E0">
      <w:pPr>
        <w:pStyle w:val="Tijeloteksta2"/>
        <w:spacing w:lineRule="auto" w:line="240"/>
        <w:ind w:left="720"/>
        <w:rPr>
          <w:rFonts w:cs="Times New Roman" w:hAnsi="Times New Roman" w:ascii="Times New Roman"/>
          <w:b w:val="false"/>
          <w:sz w:val="24"/>
          <w:szCs w:val="24"/>
        </w:rPr>
      </w:pPr>
      <w:r>
        <w:rPr>
          <w:rFonts w:cs="Times New Roman" w:hAnsi="Times New Roman" w:ascii="Times New Roman"/>
          <w:b w:val="false"/>
          <w:sz w:val="24"/>
          <w:szCs w:val="24"/>
        </w:rPr>
        <w:t xml:space="preserve">- ostali vjerovnici putem e-Oglasna ploče ovoga suda. </w:t>
      </w:r>
    </w:p>
    <w:p w:rsidRDefault="00AF23E0" w:rsidP="00AF23E0" w:rsidR="00AF23E0">
      <w:pPr>
        <w:pStyle w:val="Tijeloteksta2"/>
        <w:spacing w:lineRule="auto" w:line="240"/>
        <w:rPr>
          <w:rFonts w:cs="Times New Roman" w:hAnsi="Times New Roman" w:ascii="Times New Roman"/>
          <w:b w:val="false"/>
          <w:sz w:val="24"/>
          <w:szCs w:val="24"/>
        </w:rPr>
      </w:pPr>
    </w:p>
    <w:p w:rsidRDefault="00AF23E0" w:rsidP="00AF23E0" w:rsidR="00AF23E0">
      <w:pPr>
        <w:pStyle w:val="Tijeloteksta2"/>
        <w:spacing w:lineRule="auto" w:line="240"/>
        <w:ind w:firstLine="708"/>
        <w:jc w:val="both"/>
        <w:rPr>
          <w:rFonts w:cs="Times New Roman" w:hAnsi="Times New Roman" w:ascii="Times New Roman"/>
          <w:b w:val="false"/>
          <w:sz w:val="24"/>
          <w:szCs w:val="24"/>
        </w:rPr>
      </w:pPr>
      <w:r>
        <w:rPr>
          <w:rFonts w:cs="Times New Roman" w:hAnsi="Times New Roman" w:ascii="Times New Roman"/>
          <w:b w:val="false"/>
          <w:sz w:val="24"/>
          <w:szCs w:val="24"/>
        </w:rPr>
        <w:t>2)Upozoravaju se vjerovnici da će se tražbina vjerovnika koji ne dođu na ročište uzeti prema stanju koje proizlazi iz spisa te da najkasnije na ročištu za diobu, mogu drugom vjerovniku osporiti tražbinu, njezinu visinu i red namirenja.</w:t>
      </w:r>
    </w:p>
    <w:p w:rsidRDefault="00AF23E0" w:rsidP="00AF23E0" w:rsidR="00AF23E0">
      <w:pPr>
        <w:pStyle w:val="Tijeloteksta2"/>
        <w:spacing w:lineRule="auto" w:line="240"/>
        <w:ind w:firstLine="708"/>
        <w:jc w:val="both"/>
        <w:rPr>
          <w:rFonts w:cs="Times New Roman" w:hAnsi="Times New Roman" w:ascii="Times New Roman"/>
          <w:b w:val="false"/>
          <w:sz w:val="24"/>
          <w:szCs w:val="24"/>
        </w:rPr>
      </w:pPr>
    </w:p>
    <w:p w:rsidRDefault="00AF23E0" w:rsidP="00AF23E0" w:rsidR="00AF23E0">
      <w:pPr>
        <w:pStyle w:val="Tijeloteksta2"/>
        <w:jc w:val="center"/>
        <w:rPr>
          <w:rFonts w:cs="Times New Roman" w:hAnsi="Times New Roman" w:ascii="Times New Roman"/>
          <w:b w:val="false"/>
          <w:sz w:val="24"/>
          <w:szCs w:val="24"/>
        </w:rPr>
      </w:pPr>
      <w:r>
        <w:rPr>
          <w:rFonts w:cs="Times New Roman" w:hAnsi="Times New Roman" w:ascii="Times New Roman"/>
          <w:b w:val="false"/>
          <w:sz w:val="24"/>
          <w:szCs w:val="24"/>
        </w:rPr>
        <w:t>U Varaždinu 21</w:t>
      </w:r>
      <w:r>
        <w:rPr>
          <w:rFonts w:cs="Times New Roman" w:hAnsi="Times New Roman" w:ascii="Times New Roman"/>
          <w:b w:val="false"/>
          <w:sz w:val="24"/>
          <w:szCs w:val="24"/>
        </w:rPr>
        <w:t>. svibnja 2018.</w:t>
      </w:r>
    </w:p>
    <w:p w:rsidRDefault="00AF23E0" w:rsidP="00AF23E0" w:rsidR="00AF23E0">
      <w:pPr>
        <w:pStyle w:val="Tijeloteksta2"/>
        <w:rPr>
          <w:rFonts w:cs="Times New Roman" w:hAnsi="Times New Roman" w:ascii="Times New Roman"/>
          <w:b w:val="false"/>
          <w:sz w:val="24"/>
          <w:szCs w:val="24"/>
        </w:rPr>
      </w:pP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t xml:space="preserve">               Sudac : </w:t>
      </w:r>
    </w:p>
    <w:p w:rsidRDefault="00AF23E0" w:rsidP="00AF23E0" w:rsidR="00AF23E0">
      <w:pPr>
        <w:pStyle w:val="Tijeloteksta2"/>
        <w:rPr>
          <w:rFonts w:cs="Times New Roman" w:hAnsi="Times New Roman" w:ascii="Times New Roman"/>
          <w:b w:val="false"/>
          <w:sz w:val="24"/>
          <w:szCs w:val="24"/>
        </w:rPr>
      </w:pP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t xml:space="preserve">    </w:t>
      </w:r>
      <w:bookmarkStart w:name="_GoBack" w:id="0"/>
      <w:bookmarkEnd w:id="0"/>
      <w:r>
        <w:rPr>
          <w:rFonts w:cs="Times New Roman" w:hAnsi="Times New Roman" w:ascii="Times New Roman"/>
          <w:b w:val="false"/>
          <w:sz w:val="24"/>
          <w:szCs w:val="24"/>
        </w:rPr>
        <w:t>Hugo Wedemeyer, v. r.</w:t>
      </w:r>
    </w:p>
    <w:p w:rsidRDefault="00AF23E0" w:rsidP="00AF23E0" w:rsidR="00AF23E0">
      <w:pPr>
        <w:pStyle w:val="Tijeloteksta2"/>
        <w:jc w:val="right"/>
        <w:rPr>
          <w:rFonts w:cs="Times New Roman" w:hAnsi="Times New Roman" w:ascii="Times New Roman"/>
          <w:b w:val="false"/>
          <w:sz w:val="24"/>
          <w:szCs w:val="24"/>
        </w:rPr>
      </w:pPr>
      <w:r>
        <w:rPr>
          <w:rFonts w:cs="Times New Roman" w:hAnsi="Times New Roman" w:ascii="Times New Roman"/>
          <w:b w:val="false"/>
          <w:sz w:val="24"/>
          <w:szCs w:val="24"/>
        </w:rPr>
        <w:t xml:space="preserve">Za točnost </w:t>
      </w:r>
      <w:proofErr w:type="spellStart"/>
      <w:r>
        <w:rPr>
          <w:rFonts w:cs="Times New Roman" w:hAnsi="Times New Roman" w:ascii="Times New Roman"/>
          <w:b w:val="false"/>
          <w:sz w:val="24"/>
          <w:szCs w:val="24"/>
        </w:rPr>
        <w:t>otpravka</w:t>
      </w:r>
      <w:proofErr w:type="spellEnd"/>
      <w:r>
        <w:rPr>
          <w:rFonts w:cs="Times New Roman" w:hAnsi="Times New Roman" w:ascii="Times New Roman"/>
          <w:b w:val="false"/>
          <w:sz w:val="24"/>
          <w:szCs w:val="24"/>
        </w:rPr>
        <w:t xml:space="preserve"> – ovlašteni službenik:</w:t>
      </w:r>
    </w:p>
    <w:p w:rsidRDefault="00AF23E0" w:rsidP="00AF23E0" w:rsidR="00AF23E0">
      <w:pPr>
        <w:pStyle w:val="Tijeloteksta2"/>
        <w:rPr>
          <w:rFonts w:cs="Times New Roman" w:hAnsi="Times New Roman" w:ascii="Times New Roman"/>
          <w:b w:val="false"/>
          <w:sz w:val="24"/>
          <w:szCs w:val="24"/>
        </w:rPr>
      </w:pPr>
    </w:p>
    <w:p w:rsidRDefault="00AF23E0" w:rsidP="00AF23E0" w:rsidR="00AF23E0">
      <w:pPr>
        <w:pStyle w:val="Tijeloteksta2"/>
        <w:spacing w:lineRule="auto" w:line="240"/>
        <w:rPr>
          <w:rFonts w:cs="Times New Roman" w:hAnsi="Times New Roman" w:ascii="Times New Roman"/>
          <w:b w:val="false"/>
          <w:sz w:val="24"/>
          <w:szCs w:val="24"/>
        </w:rPr>
      </w:pPr>
      <w:r>
        <w:rPr>
          <w:rFonts w:cs="Times New Roman" w:hAnsi="Times New Roman" w:ascii="Times New Roman"/>
          <w:b w:val="false"/>
          <w:sz w:val="24"/>
          <w:szCs w:val="24"/>
        </w:rPr>
        <w:t>Uputa  o  pravnom  lijeku :</w:t>
      </w:r>
    </w:p>
    <w:p w:rsidRDefault="00AF23E0" w:rsidP="00AF23E0" w:rsidR="00AF23E0">
      <w:pPr>
        <w:pStyle w:val="Tijeloteksta2"/>
        <w:spacing w:lineRule="auto" w:line="240"/>
        <w:rPr>
          <w:rFonts w:cs="Times New Roman" w:hAnsi="Times New Roman" w:ascii="Times New Roman"/>
          <w:b w:val="false"/>
          <w:sz w:val="24"/>
          <w:szCs w:val="24"/>
        </w:rPr>
      </w:pPr>
      <w:r>
        <w:rPr>
          <w:rFonts w:cs="Times New Roman" w:hAnsi="Times New Roman" w:ascii="Times New Roman"/>
          <w:b w:val="false"/>
          <w:sz w:val="24"/>
          <w:szCs w:val="24"/>
        </w:rPr>
        <w:t>Protiv ovog zaključka žalba nije dopuštena (čl. 11. t. 9. Stečajnog zakona – Narodne novine br. 44/96, 29/99, 129/00, 123/03, 197/03, 187/04, 82/06, 116/10, 25/12 i 133/12., dalje : SZ-a).</w:t>
      </w:r>
    </w:p>
    <w:p w:rsidRDefault="00AF23E0" w:rsidP="00AF23E0" w:rsidR="00AF23E0">
      <w:pPr>
        <w:pStyle w:val="Tijeloteksta2"/>
        <w:rPr>
          <w:rFonts w:cs="Times New Roman" w:hAnsi="Times New Roman" w:ascii="Times New Roman"/>
          <w:b w:val="false"/>
          <w:sz w:val="24"/>
          <w:szCs w:val="24"/>
        </w:rPr>
      </w:pPr>
    </w:p>
    <w:p w:rsidRDefault="00AF23E0" w:rsidP="00AF23E0" w:rsidR="00AF23E0">
      <w:pPr>
        <w:pStyle w:val="Tijeloteksta2"/>
        <w:spacing w:after="0"/>
        <w:rPr>
          <w:rFonts w:cs="Times New Roman" w:hAnsi="Times New Roman" w:ascii="Times New Roman"/>
          <w:b w:val="false"/>
          <w:sz w:val="24"/>
          <w:szCs w:val="24"/>
        </w:rPr>
      </w:pPr>
      <w:r>
        <w:rPr>
          <w:rFonts w:cs="Times New Roman" w:hAnsi="Times New Roman" w:ascii="Times New Roman"/>
          <w:b w:val="false"/>
          <w:sz w:val="24"/>
          <w:szCs w:val="24"/>
        </w:rPr>
        <w:t xml:space="preserve">DNA : </w:t>
      </w:r>
      <w:r>
        <w:rPr>
          <w:rFonts w:cs="Times New Roman" w:hAnsi="Times New Roman" w:ascii="Times New Roman"/>
          <w:b w:val="false"/>
          <w:sz w:val="24"/>
          <w:szCs w:val="24"/>
        </w:rPr>
        <w:tab/>
      </w:r>
    </w:p>
    <w:p w:rsidRDefault="00AF23E0" w:rsidP="00AF23E0" w:rsidR="00AF23E0">
      <w:pPr>
        <w:pStyle w:val="Tijeloteksta2"/>
        <w:spacing w:after="0"/>
        <w:jc w:val="both"/>
        <w:rPr>
          <w:rFonts w:cs="Times New Roman" w:hAnsi="Times New Roman" w:ascii="Times New Roman"/>
          <w:b w:val="false"/>
          <w:sz w:val="24"/>
          <w:szCs w:val="24"/>
        </w:rPr>
      </w:pPr>
      <w:r>
        <w:rPr>
          <w:rFonts w:cs="Times New Roman" w:hAnsi="Times New Roman" w:ascii="Times New Roman"/>
          <w:b w:val="false"/>
          <w:sz w:val="24"/>
          <w:szCs w:val="24"/>
        </w:rPr>
        <w:t xml:space="preserve">Ostali vjerovnici putem e-Oglasne ploče ovoga suda. </w:t>
      </w:r>
    </w:p>
    <w:p w:rsidRDefault="00AF23E0" w:rsidP="00AF23E0" w:rsidR="00AF23E0">
      <w:pPr>
        <w:ind w:left="720"/>
        <w:jc w:val="both"/>
        <w:rPr>
          <w:rFonts w:cs="Times New Roman" w:hAnsi="Times New Roman" w:ascii="Times New Roman"/>
          <w:b w:val="false"/>
          <w:bCs w:val="false"/>
          <w:sz w:val="24"/>
          <w:szCs w:val="24"/>
        </w:rPr>
      </w:pPr>
    </w:p>
    <w:p w:rsidRDefault="00AF23E0" w:rsidP="00AF23E0" w:rsidR="00AF23E0">
      <w:pPr>
        <w:rPr>
          <w:rFonts w:cs="Times New Roman" w:hAnsi="Times New Roman" w:ascii="Times New Roman"/>
          <w:b w:val="false"/>
          <w:sz w:val="24"/>
          <w:szCs w:val="24"/>
        </w:rPr>
      </w:pPr>
    </w:p>
    <w:p w:rsidRDefault="00AF23E0" w:rsidP="00AF23E0" w:rsidR="00AF23E0">
      <w:pPr>
        <w:rPr>
          <w:rFonts w:cs="Times New Roman" w:hAnsi="Times New Roman" w:ascii="Times New Roman"/>
          <w:b w:val="false"/>
          <w:sz w:val="24"/>
          <w:szCs w:val="24"/>
        </w:rPr>
      </w:pPr>
    </w:p>
    <w:p w:rsidRDefault="00AF23E0" w:rsidP="00AF23E0" w:rsidR="00AF23E0">
      <w:pPr>
        <w:rPr>
          <w:rFonts w:cs="Times New Roman" w:hAnsi="Times New Roman" w:ascii="Times New Roman"/>
          <w:b w:val="false"/>
          <w:sz w:val="24"/>
          <w:szCs w:val="24"/>
        </w:rPr>
      </w:pPr>
    </w:p>
    <w:p w:rsidRDefault="00AF23E0" w:rsidP="00AF23E0" w:rsidR="00AF23E0">
      <w:pPr>
        <w:pStyle w:val="NormaleSPIS"/>
        <w:rPr>
          <w:rFonts w:cs="Times New Roman" w:hAnsi="Times New Roman" w:ascii="Times New Roman"/>
          <w:b w:val="false"/>
          <w:sz w:val="24"/>
          <w:szCs w:val="24"/>
        </w:rPr>
      </w:pPr>
    </w:p>
    <w:p w:rsidRDefault="00AE649C" w:rsidP="004F27AE" w:rsidR="00AE649C" w:rsidRPr="00B76F3C">
      <w:pPr>
        <w:pStyle w:val="NormaleSPIS"/>
      </w:pPr>
    </w:p>
    <w:sectPr w:rsidSect="00AF23E0"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83" w:rsidP="00537B78" w:rsidR="00EB4783">
      <w:r>
        <w:separator/>
      </w:r>
    </w:p>
  </w:endnote>
  <w:endnote w:id="0" w:type="continuationSeparator">
    <w:p w:rsidRDefault="00EB4783" w:rsidP="00537B78" w:rsidR="00EB47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1012600"/>
      <w:docPartObj>
        <w:docPartGallery w:val="Page Numbers (Bottom of Page)"/>
        <w:docPartUnique/>
      </w:docPartObj>
    </w:sdtPr>
    <w:sdtEndPr>
      <w:rPr>
        <w:b w:val="false"/>
      </w:rPr>
    </w:sdtEndPr>
    <w:sdtContent>
      <w:p w:rsidRDefault="00AF23E0" w:rsidR="00AF23E0" w:rsidRPr="00AF23E0">
        <w:pPr>
          <w:pStyle w:val="Podnoje"/>
          <w:rPr>
            <w:b w:val="false"/>
          </w:rPr>
        </w:pPr>
        <w:r w:rsidRPr="00AF23E0">
          <w:rPr>
            <w:b w:val="false"/>
          </w:rPr>
          <w:fldChar w:fldCharType="begin"/>
        </w:r>
        <w:r w:rsidRPr="00AF23E0">
          <w:rPr>
            <w:b w:val="false"/>
          </w:rPr>
          <w:instrText>PAGE   \* MERGEFORMAT</w:instrText>
        </w:r>
        <w:r w:rsidRPr="00AF23E0">
          <w:rPr>
            <w:b w:val="false"/>
          </w:rPr>
          <w:fldChar w:fldCharType="separate"/>
        </w:r>
        <w:r>
          <w:rPr>
            <w:b w:val="false"/>
          </w:rPr>
          <w:t>2</w:t>
        </w:r>
        <w:r w:rsidRPr="00AF23E0">
          <w:rPr>
            <w:b w:val="false"/>
          </w:rPr>
          <w:fldChar w:fldCharType="end"/>
        </w:r>
      </w:p>
    </w:sdtContent>
  </w:sdt>
  <w:p w:rsidRDefault="00AF23E0" w:rsidR="00AF23E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83" w:rsidP="00537B78" w:rsidR="00EB4783">
      <w:r>
        <w:separator/>
      </w:r>
    </w:p>
  </w:footnote>
  <w:footnote w:id="0" w:type="continuationSeparator">
    <w:p w:rsidRDefault="00EB4783" w:rsidP="00537B78" w:rsidR="00EB47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3E0" w:rsidR="008333A9">
    <w:pPr>
      <w:pStyle w:val="Zaglavlje"/>
    </w:pPr>
    <w:r>
      <w:rPr>
        <w:rStyle w:val="PozadinaSvijetloCrvena"/>
        <w:rFonts w:cs="Times New Roman" w:hAnsi="Times New Roman" w:ascii="Times New Roman"/>
        <w:b w:val="false"/>
        <w:shd w:fill="auto" w:color="auto" w:val="clear"/>
      </w:rPr>
      <w:t>Poslovni broj : 6 St-78/2012-504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34858"/>
    <w:multiLevelType w:val="hybridMultilevel"/>
    <w:tmpl w:val="D8EEC84E"/>
    <w:lvl w:tplc="CA628CD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3E0"/>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4783"/>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F23E0"/>
    <w:pPr>
      <w:spacing w:lineRule="auto" w:line="240" w:after="0"/>
    </w:pPr>
    <w:rPr>
      <w:rFonts w:cs="Arial" w:eastAsia="Times New Roman" w:hAnsi="Arial" w:asci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val="false"/>
      <w:bCs w:val="false"/>
      <w:sz w:val="28"/>
      <w:szCs w:val="28"/>
    </w:rPr>
  </w:style>
  <w:style w:styleId="Naslov2" w:type="paragraph">
    <w:name w:val="heading 2"/>
    <w:basedOn w:val="Normal"/>
    <w:next w:val="Normal"/>
    <w:link w:val="Naslov2Char"/>
    <w:uiPriority w:val="9"/>
    <w:unhideWhenUsed/>
    <w:rsid w:val="004F27AE"/>
    <w:pPr>
      <w:keepNext/>
      <w:outlineLvl w:val="1"/>
    </w:pPr>
    <w:rPr>
      <w:b w:val="false"/>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val="false"/>
      <w:bCs w:val="false"/>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val="false"/>
      <w:bCs w:val="false"/>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i/>
      <w:noProof/>
      <w:kern w:val="22"/>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val="false"/>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val="false"/>
      <w:bCs w:val="false"/>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val="false"/>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val="false"/>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val="false"/>
      <w:bCs w:val="false"/>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val="false"/>
      <w:bCs w:val="false"/>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val="false"/>
      <w:bCs w:val="false"/>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val="false"/>
      <w:bCs w:val="false"/>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cs="Times New Roman" w:eastAsia="Calibri"/>
      <w:noProof/>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noProof/>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noProof/>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noProof/>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AF23E0"/>
    <w:pPr>
      <w:jc w:val="both"/>
    </w:pPr>
    <w:rPr>
      <w:rFonts w:cs="Times New Roman" w:hAnsi="Times New Roman" w:ascii="Times New Roman"/>
      <w:b w:val="false"/>
      <w:bCs w:val="false"/>
      <w:color w:val="auto"/>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F23E0"/>
    <w:pPr>
      <w:spacing w:after="0" w:line="240" w:lineRule="auto"/>
    </w:pPr>
    <w:rPr>
      <w:rFonts w:ascii="Arial" w:cs="Arial" w:eastAsia="Times New Roman" w:hAns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val="0"/>
      <w:bCs w:val="0"/>
      <w:sz w:val="28"/>
      <w:szCs w:val="28"/>
    </w:rPr>
  </w:style>
  <w:style w:styleId="Naslov2" w:type="paragraph">
    <w:name w:val="heading 2"/>
    <w:basedOn w:val="Normal"/>
    <w:next w:val="Normal"/>
    <w:link w:val="Naslov2Char"/>
    <w:uiPriority w:val="9"/>
    <w:unhideWhenUsed/>
    <w:rsid w:val="004F27AE"/>
    <w:pPr>
      <w:keepNext/>
      <w:outlineLvl w:val="1"/>
    </w:pPr>
    <w:rPr>
      <w:b w:val="0"/>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val="0"/>
      <w:bCs w:val="0"/>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val="0"/>
      <w:bCs w:val="0"/>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i/>
      <w:noProof/>
      <w:kern w:val="22"/>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val="0"/>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val="0"/>
      <w:bCs w:val="0"/>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val="0"/>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val="0"/>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val="0"/>
      <w:bCs w:val="0"/>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val="0"/>
      <w:bCs w:val="0"/>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val="0"/>
      <w:bCs w:val="0"/>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val="0"/>
      <w:bCs w:val="0"/>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AF23E0"/>
    <w:pPr>
      <w:jc w:val="both"/>
    </w:pPr>
    <w:rPr>
      <w:rFonts w:ascii="Times New Roman" w:cs="Times New Roman" w:hAnsi="Times New Roman"/>
      <w:b w:val="0"/>
      <w:bCs w:val="0"/>
      <w:color w:val="auto"/>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72834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St-78/2012-504</izvorni_sadrzaj>
    <derivirana_varijabla naziv="DomainObject.Oznaka_1">St-78/2012-504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2012.</izvorni_sadrzaj>
    <derivirana_varijabla naziv="DomainObject.Predmet.DatumOsnivanja_1">18.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St-78/2012</izvorni_sadrzaj>
    <derivirana_varijabla naziv="DomainObject.Predmet.OznakaBroj_1">St-78/2012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ZAKMARDY društvo s ograničenom odgovornošću za graditeljstvo, trgovinu i usluge</izvorni_sadrzaj>
    <derivirana_varijabla naziv="DomainObject.Predmet.ProtustrankaFormated_1">  ZAKMARDY društvo s ograničenom odgovornošću za graditeljstvo, trgovinu i usluge</derivirana_varijabla>
  </DomainObject.Predmet.ProtustrankaFormated>
  <DomainObject.Predmet.ProtustrankaFormatedOIB>
    <izvorni_sadrzaj>  ZAKMARDY društvo s ograničenom odgovornošću za graditeljstvo, trgovinu i usluge, OIB 91690558135</izvorni_sadrzaj>
    <derivirana_varijabla naziv="DomainObject.Predmet.ProtustrankaFormatedOIB_1">  ZAKMARDY društvo s ograničenom odgovornošću za graditeljstvo, trgovinu i usluge, OIB 91690558135</derivirana_varijabla>
  </DomainObject.Predmet.ProtustrankaFormatedOIB>
  <DomainObject.Predmet.ProtustrankaFormatedWithAdress>
    <izvorni_sadrzaj> ZAKMARDY društvo s ograničenom odgovornošću za graditeljstvo, trgovinu i usluge, Juraja Habdelića 4, Varaždin</izvorni_sadrzaj>
    <derivirana_varijabla naziv="DomainObject.Predmet.ProtustrankaFormatedWithAdress_1"> ZAKMARDY društvo s ograničenom odgovornošću za graditeljstvo, trgovinu i usluge, Juraja Habdelića 4, Varaždin</derivirana_varijabla>
  </DomainObject.Predmet.ProtustrankaFormatedWithAdress>
  <DomainObject.Predmet.ProtustrankaFormatedWithAdressOIB>
    <izvorni_sadrzaj> ZAKMARDY društvo s ograničenom odgovornošću za graditeljstvo, trgovinu i usluge, OIB 91690558135, Juraja Habdelića 4, Varaždin</izvorni_sadrzaj>
    <derivirana_varijabla naziv="DomainObject.Predmet.ProtustrankaFormatedWithAdressOIB_1"> ZAKMARDY društvo s ograničenom odgovornošću za graditeljstvo, trgovinu i usluge, OIB 91690558135, Juraja Habdelića 4, Varaždin</derivirana_varijabla>
  </DomainObject.Predmet.ProtustrankaFormatedWithAdressOIB>
  <DomainObject.Predmet.ProtustrankaWithAdress>
    <izvorni_sadrzaj>ZAKMARDY društvo s ograničenom odgovornošću za graditeljstvo, trgovinu i usluge Juraja Habdelića 4, Varaždin</izvorni_sadrzaj>
    <derivirana_varijabla naziv="DomainObject.Predmet.ProtustrankaWithAdress_1">ZAKMARDY društvo s ograničenom odgovornošću za graditeljstvo, trgovinu i usluge Juraja Habdelića 4, Varaždin</derivirana_varijabla>
  </DomainObject.Predmet.ProtustrankaWithAdress>
  <DomainObject.Predmet.ProtustrankaWithAdressOIB>
    <izvorni_sadrzaj>ZAKMARDY društvo s ograničenom odgovornošću za graditeljstvo, trgovinu i usluge, OIB 91690558135, Juraja Habdelića 4, Varaždin</izvorni_sadrzaj>
    <derivirana_varijabla naziv="DomainObject.Predmet.ProtustrankaWithAdressOIB_1">ZAKMARDY društvo s ograničenom odgovornošću za graditeljstvo, trgovinu i usluge, OIB 91690558135, Juraja Habdelića 4, Varaždin</derivirana_varijabla>
  </DomainObject.Predmet.ProtustrankaWithAdressOIB>
  <DomainObject.Predmet.ProtustrankaNazivFormated>
    <izvorni_sadrzaj>ZAKMARDY društvo s ograničenom odgovornošću za graditeljstvo, trgovinu i usluge</izvorni_sadrzaj>
    <derivirana_varijabla naziv="DomainObject.Predmet.ProtustrankaNazivFormated_1">ZAKMARDY društvo s ograničenom odgovornošću za graditeljstvo, trgovinu i usluge</derivirana_varijabla>
  </DomainObject.Predmet.ProtustrankaNazivFormated>
  <DomainObject.Predmet.ProtustrankaNazivFormatedOIB>
    <izvorni_sadrzaj>ZAKMARDY društvo s ograničenom odgovornošću za graditeljstvo, trgovinu i usluge, OIB 91690558135</izvorni_sadrzaj>
    <derivirana_varijabla naziv="DomainObject.Predmet.ProtustrankaNazivFormatedOIB_1">ZAKMARDY društvo s ograničenom odgovornošću za graditeljstvo, trgovinu i usluge, OIB 91690558135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 zastupanog po punomoćniku ZOU MARKO TUŠEK I IVANA PARŠA; B2  KAPITAL d.o.o. za poslovne usluge</izvorni_sadrzaj>
    <derivirana_varijabla naziv="DomainObject.Predmet.StrankaFormated_1">  ZAGORJE-TEHNOBETON dioničko društvo za izvođenje svih vrsta građevinskih radova zastupanog po punomoćniku ZOU MARKO TUŠEK I IVANA PARŠA; B2  KAPITAL d.o.o. za poslovne usluge</derivirana_varijabla>
  </DomainObject.Predmet.StrankaFormated>
  <DomainObject.Predmet.StrankaFormatedOIB>
    <izvorni_sadrzaj>  ZAGORJE-TEHNOBETON dioničko društvo za izvođenje svih vrsta građevinskih radova, OIB 68289504926 zastupanog po punomoćniku ZOU MARKO TUŠEK I IVANA PARŠA; B2  KAPITAL d.o.o. za poslovne usluge, OIB 57509775367</izvorni_sadrzaj>
    <derivirana_varijabla naziv="DomainObject.Predmet.StrankaFormatedOIB_1">  ZAGORJE-TEHNOBETON dioničko društvo za izvođenje svih vrsta građevinskih radova, OIB 68289504926 zastupanog po punomoćniku ZOU MARKO TUŠEK I IVANA PARŠA; B2  KAPITAL d.o.o. za poslovne usluge, OIB 57509775367</derivirana_varijabla>
  </DomainObject.Predmet.StrankaFormatedOIB>
  <DomainObject.Predmet.StrankaFormatedWithAdress>
    <izvorni_sadrzaj> ZAGORJE-TEHNOBETON dioničko društvo za izvođenje svih vrsta građevinskih radova, Pavleka Miškine 49, Varaždin zastupanog po punomoćniku ZOU MARKO TUŠEK I IVANA PARŠA; B2  KAPITAL d.o.o. za poslovne usluge, Radnička cesta 41, 10000 Zagreb</izvorni_sadrzaj>
    <derivirana_varijabla naziv="DomainObject.Predmet.StrankaFormatedWithAdress_1"> ZAGORJE-TEHNOBETON dioničko društvo za izvođenje svih vrsta građevinskih radova, Pavleka Miškine 49, Varaždin zastupanog po punomoćniku ZOU MARKO TUŠEK I IVANA PARŠA; B2  KAPITAL d.o.o. za poslovne usluge, Radnička cesta 41, 10000 Zagreb</derivirana_varijabla>
  </DomainObject.Predmet.StrankaFormatedWithAdress>
  <DomainObject.Predmet.StrankaFormatedWithAdressOIB>
    <izvorni_sadrzaj> ZAGORJE-TEHNOBETON dioničko društvo za izvođenje svih vrsta građevinskih radova, OIB 68289504926, Pavleka Miškine 49, Varaždin zastupanog po punomoćniku ZOU MARKO TUŠEK I IVANA PARŠA; B2  KAPITAL d.o.o. za poslovne usluge, OIB 57509775367, Radnička cesta 41, 10000 Zagreb</izvorni_sadrzaj>
    <derivirana_varijabla naziv="DomainObject.Predmet.StrankaFormatedWithAdressOIB_1"> ZAGORJE-TEHNOBETON dioničko društvo za izvođenje svih vrsta građevinskih radova, OIB 68289504926, Pavleka Miškine 49, Varaždin zastupanog po punomoćniku ZOU MARKO TUŠEK I IVANA PARŠA; B2  KAPITAL d.o.o. za poslovne usluge, OIB 57509775367, Radnička cesta 41, 10000 Zagreb</derivirana_varijabla>
  </DomainObject.Predmet.StrankaFormatedWithAdressOIB>
  <DomainObject.Predmet.StrankaWithAdress>
    <izvorni_sadrzaj>ZAGORJE-TEHNOBETON dioničko društvo za izvođenje svih vrsta građevinskih radova Pavleka Miškine 49,Varaždin,B2  KAPITAL d.o.o. za poslovne usluge Radnička cesta 41,10000 Zagreb</izvorni_sadrzaj>
    <derivirana_varijabla naziv="DomainObject.Predmet.StrankaWithAdress_1">ZAGORJE-TEHNOBETON dioničko društvo za izvođenje svih vrsta građevinskih radova Pavleka Miškine 49,Varaždin,B2  KAPITAL d.o.o. za poslovne usluge Radnička cesta 41,10000 Zagreb</derivirana_varijabla>
  </DomainObject.Predmet.StrankaWithAdress>
  <DomainObject.Predmet.StrankaWithAdressOIB>
    <izvorni_sadrzaj>ZAGORJE-TEHNOBETON dioničko društvo za izvođenje svih vrsta građevinskih radova, OIB 68289504926, Pavleka Miškine 49,Varaždin,B2  KAPITAL d.o.o. za poslovne usluge, OIB 57509775367, Radnička cesta 41,10000 Zagreb</izvorni_sadrzaj>
    <derivirana_varijabla naziv="DomainObject.Predmet.StrankaWithAdressOIB_1">ZAGORJE-TEHNOBETON dioničko društvo za izvođenje svih vrsta građevinskih radova, OIB 68289504926, Pavleka Miškine 49,Varaždin,B2  KAPITAL d.o.o. za poslovne usluge, OIB 57509775367, Radnička cesta 41,10000 Zagreb</derivirana_varijabla>
  </DomainObject.Predmet.StrankaWithAdressOIB>
  <DomainObject.Predmet.StrankaNazivFormated>
    <izvorni_sadrzaj>ZAGORJE-TEHNOBETON dioničko društvo za izvođenje svih vrsta građevinskih radova,B2  KAPITAL d.o.o. za poslovne usluge</izvorni_sadrzaj>
    <derivirana_varijabla naziv="DomainObject.Predmet.StrankaNazivFormated_1">ZAGORJE-TEHNOBETON dioničko društvo za izvođenje svih vrsta građevinskih radova,B2  KAPITAL d.o.o. za poslovne usluge</derivirana_varijabla>
  </DomainObject.Predmet.StrankaNazivFormated>
  <DomainObject.Predmet.StrankaNazivFormatedOIB>
    <izvorni_sadrzaj>ZAGORJE-TEHNOBETON dioničko društvo za izvođenje svih vrsta građevinskih radova, OIB 68289504926,B2  KAPITAL d.o.o. za poslovne usluge, OIB 57509775367</izvorni_sadrzaj>
    <derivirana_varijabla naziv="DomainObject.Predmet.StrankaNazivFormatedOIB_1">ZAGORJE-TEHNOBETON dioničko društvo za izvođenje svih vrsta građevinskih radova, OIB 68289504926,B2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ZAGORJE-TEHNOBETON dioničko društvo za izvođenje svih vrsta građevinskih radova zastupanog po punomoćniku ZOU MARKO TUŠEK I IVANA PARŠA</item>
      <item>B2  KAPITAL d.o.o. za poslovne usluge</item>
    </izvorni_sadrzaj>
    <derivirana_varijabla naziv="DomainObject.Predmet.StrankaListFormated_1">
      <item>ZAGORJE-TEHNOBETON dioničko društvo za izvođenje svih vrsta građevinskih radova zastupanog po punomoćniku ZOU MARKO TUŠEK I IVANA PARŠA</item>
      <item>B2  KAPITAL d.o.o. za poslovne usluge</item>
    </derivirana_varijabla>
  </DomainObject.Predmet.StrankaListFormated>
  <DomainObject.Predmet.StrankaListFormatedOIB>
    <izvorni_sadrzaj>
      <item>ZAGORJE-TEHNOBETON dioničko društvo za izvođenje svih vrsta građevinskih radova, OIB 68289504926 zastupanog po punomoćniku ZOU MARKO TUŠEK I IVANA PARŠA</item>
      <item>B2  KAPITAL d.o.o. za poslovne usluge, OIB 57509775367</item>
    </izvorni_sadrzaj>
    <derivirana_varijabla naziv="DomainObject.Predmet.StrankaListFormatedOIB_1">
      <item>ZAGORJE-TEHNOBETON dioničko društvo za izvođenje svih vrsta građevinskih radova, OIB 68289504926 zastupanog po punomoćniku ZOU MARKO TUŠEK I IVANA PARŠA</item>
      <item>B2  KAPITAL d.o.o. za poslovne usluge, OIB 57509775367</item>
    </derivirana_varijabla>
  </DomainObject.Predmet.StrankaListFormatedOIB>
  <DomainObject.Predmet.StrankaListFormatedWithAdress>
    <izvorni_sadrzaj>
      <item>ZAGORJE-TEHNOBETON dioničko društvo za izvođenje svih vrsta građevinskih radova, Pavleka Miškine 49, Varaždin zastupanog po punomoćniku ZOU MARKO TUŠEK I IVANA PARŠA</item>
      <item>B2  KAPITAL d.o.o. za poslovne usluge, Radnička cesta 41, 10000 Zagreb</item>
    </izvorni_sadrzaj>
    <derivirana_varijabla naziv="DomainObject.Predmet.StrankaListFormatedWithAdress_1">
      <item>ZAGORJE-TEHNOBETON dioničko društvo za izvođenje svih vrsta građevinskih radova, Pavleka Miškine 49, Varaždin zastupanog po punomoćniku ZOU MARKO TUŠEK I IVANA PARŠA</item>
      <item>B2  KAPITAL d.o.o. za poslovne usluge, Radnička cesta 41, 10000 Zagreb</item>
    </derivirana_varijabla>
  </DomainObject.Predmet.StrankaListFormatedWithAdress>
  <DomainObject.Predmet.StrankaListFormatedWithAdressOIB>
    <izvorni_sadrzaj>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izvorni_sadrzaj>
    <derivirana_varijabla naziv="DomainObject.Predmet.StrankaListFormatedWithAdressOIB_1">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derivirana_varijabla>
  </DomainObject.Predmet.StrankaListFormatedWithAdressOIB>
  <DomainObject.Predmet.StrankaListNazivFormated>
    <izvorni_sadrzaj>
      <item>ZAGORJE-TEHNOBETON dioničko društvo za izvođenje svih vrsta građevinskih radova</item>
      <item>B2  KAPITAL d.o.o. za poslovne usluge</item>
    </izvorni_sadrzaj>
    <derivirana_varijabla naziv="DomainObject.Predmet.StrankaListNazivFormated_1">
      <item>ZAGORJE-TEHNOBETON dioničko društvo za izvođenje svih vrsta građevinskih radova</item>
      <item>B2  KAPITAL d.o.o. za poslovne usluge</item>
    </derivirana_varijabla>
  </DomainObject.Predmet.StrankaListNazivFormated>
  <DomainObject.Predmet.StrankaListNazivFormatedOIB>
    <izvorni_sadrzaj>
      <item>ZAGORJE-TEHNOBETON dioničko društvo za izvođenje svih vrsta građevinskih radova, OIB 68289504926</item>
      <item>B2  KAPITAL d.o.o. za poslovne usluge, OIB 57509775367</item>
    </izvorni_sadrzaj>
    <derivirana_varijabla naziv="DomainObject.Predmet.StrankaListNazivFormatedOIB_1">
      <item>ZAGORJE-TEHNOBETON dioničko društvo za izvođenje svih vrsta građevinskih radova, OIB 68289504926</item>
      <item>B2  KAPITAL d.o.o. za poslovne usluge, OIB 57509775367</item>
    </derivirana_varijabla>
  </DomainObject.Predmet.StrankaListNazivFormatedOIB>
  <DomainObject.Predmet.ProtuStrankaListFormated>
    <izvorni_sadrzaj>
      <item>ZAKMARDY društvo s ograničenom odgovornošću za graditeljstvo, trgovinu i usluge</item>
    </izvorni_sadrzaj>
    <derivirana_varijabla naziv="DomainObject.Predmet.ProtuStrankaListFormated_1">
      <item>ZAKMARDY društvo s ograničenom odgovornošću za graditeljstvo, trgovinu i usluge</item>
    </derivirana_varijabla>
  </DomainObject.Predmet.ProtuStrankaListFormated>
  <DomainObject.Predmet.ProtuStrankaListFormatedOIB>
    <izvorni_sadrzaj>
      <item>ZAKMARDY društvo s ograničenom odgovornošću za graditeljstvo, trgovinu i usluge, OIB 91690558135</item>
    </izvorni_sadrzaj>
    <derivirana_varijabla naziv="DomainObject.Predmet.ProtuStrankaListFormatedOIB_1">
      <item>ZAKMARDY društvo s ograničenom odgovornošću za graditeljstvo, trgovinu i usluge, OIB 91690558135</item>
    </derivirana_varijabla>
  </DomainObject.Predmet.ProtuStrankaListFormatedOIB>
  <DomainObject.Predmet.ProtuStrankaListFormatedWithAdress>
    <izvorni_sadrzaj>
      <item>ZAKMARDY društvo s ograničenom odgovornošću za graditeljstvo, trgovinu i usluge, Juraja Habdelića 4, Varaždin</item>
    </izvorni_sadrzaj>
    <derivirana_varijabla naziv="DomainObject.Predmet.ProtuStrankaListFormatedWithAdress_1">
      <item>ZAKMARDY društvo s ograničenom odgovornošću za graditeljstvo, trgovinu i usluge, Juraja Habdelića 4, Varaždin</item>
    </derivirana_varijabla>
  </DomainObject.Predmet.ProtuStrankaListFormatedWithAdress>
  <DomainObject.Predmet.ProtuStrankaListFormatedWithAdressOIB>
    <izvorni_sadrzaj>
      <item>ZAKMARDY društvo s ograničenom odgovornošću za graditeljstvo, trgovinu i usluge, OIB 91690558135, Juraja Habdelića 4, Varaždin</item>
    </izvorni_sadrzaj>
    <derivirana_varijabla naziv="DomainObject.Predmet.ProtuStrankaListFormatedWithAdressOIB_1">
      <item>ZAKMARDY društvo s ograničenom odgovornošću za graditeljstvo, trgovinu i usluge, OIB 91690558135, Juraja Habdelića 4, Varaždin</item>
    </derivirana_varijabla>
  </DomainObject.Predmet.ProtuStrankaListFormatedWithAdressOIB>
  <DomainObject.Predmet.ProtuStrankaListNazivFormated>
    <izvorni_sadrzaj>
      <item>ZAKMARDY društvo s ograničenom odgovornošću za graditeljstvo, trgovinu i usluge</item>
    </izvorni_sadrzaj>
    <derivirana_varijabla naziv="DomainObject.Predmet.ProtuStrankaListNazivFormated_1">
      <item>ZAKMARDY društvo s ograničenom odgovornošću za graditeljstvo, trgovinu i usluge</item>
    </derivirana_varijabla>
  </DomainObject.Predmet.ProtuStrankaListNazivFormated>
  <DomainObject.Predmet.ProtuStrankaListNazivFormatedOIB>
    <izvorni_sadrzaj>
      <item>ZAKMARDY društvo s ograničenom odgovornošću za graditeljstvo, trgovinu i usluge, OIB 91690558135</item>
    </izvorni_sadrzaj>
    <derivirana_varijabla naziv="DomainObject.Predmet.ProtuStrankaListNazivFormatedOIB_1">
      <item>ZAKMARDY društvo s ograničenom odgovornošću za graditeljstvo, trgovinu i usluge, OIB 91690558135</item>
    </derivirana_varijabla>
  </DomainObject.Predmet.ProtuStrankaListNazivFormatedOIB>
  <DomainObject.Predmet.OstaliListFormated>
    <izvorni_sadrzaj>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zvorni_sadrzaj>
    <derivirana_varijabla naziv="DomainObject.Predmet.OstaliListFormated_1">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derivirana_varijabla>
  </DomainObject.Predmet.OstaliListFormated>
  <DomainObject.Predmet.OstaliListFormatedOIB>
    <izvorni_sadrzaj>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zvorni_sadrzaj>
    <derivirana_varijabla naziv="DomainObject.Predmet.OstaliListFormatedOIB_1">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derivirana_varijabla>
  </DomainObject.Predmet.OstaliListFormatedOIB>
  <DomainObject.Predmet.OstaliListFormatedWithAdress>
    <izvorni_sadrzaj>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tem>odvjetnica Hana Renić Henig, za adriatic Assets d.o.o.</item>
      <item>Marija kaniški iz trgov. društva Veris d.o.o.</item>
      <item>Divjak, Topić &amp; Bahtijarević odvjetničko društvo d.o.o.,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zvorni_sadrzaj>
    <derivirana_varijabla naziv="DomainObject.Predmet.OstaliListFormatedWithAdress_1">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tem>odvjetnica Hana Renić Henig, za adriatic Assets d.o.o.</item>
      <item>Marija kaniški iz trgov. društva Veris d.o.o.</item>
      <item>Divjak, Topić &amp; Bahtijarević odvjetničko društvo d.o.o.,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derivirana_varijabla>
  </DomainObject.Predmet.OstaliListFormatedWithAdress>
  <DomainObject.Predmet.OstaliListFormatedWithAdressOIB>
    <izvorni_sadrzaj>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tem>odvjetnica Hana Renić Henig, za adriatic Assets d.o.o.</item>
      <item>Marija kaniški iz trgov. društva Veris d.o.o.</item>
      <item>Divjak, Topić &amp; Bahtijarević odvjetničko društvo d.o.o., OIB 58186870694,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zvorni_sadrzaj>
    <derivirana_varijabla naziv="DomainObject.Predmet.OstaliListFormatedWithAdressOIB_1">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tem>odvjetnica Hana Renić Henig, za adriatic Assets d.o.o.</item>
      <item>Marija kaniški iz trgov. društva Veris d.o.o.</item>
      <item>Divjak, Topić &amp; Bahtijarević odvjetničko društvo d.o.o., OIB 58186870694,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derivirana_varijabla>
  </DomainObject.Predmet.OstaliListFormatedWithAdressOIB>
  <DomainObject.Predmet.OstaliListNazivFormated>
    <izvorni_sadrzaj>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zvorni_sadrzaj>
    <derivirana_varijabla naziv="DomainObject.Predmet.OstaliListNazivFormated_1">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derivirana_varijabla>
  </DomainObject.Predmet.OstaliListNazivFormated>
  <DomainObject.Predmet.OstaliListNazivFormatedOIB>
    <izvorni_sadrzaj>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zvorni_sadrzaj>
    <derivirana_varijabla naziv="DomainObject.Predmet.OstaliListNazivFormatedOIB_1">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St-78/2012-504</izvorni_sadrzaj>
    <derivirana_varijabla naziv="DomainObject.PoslovniBrojDokumenta_1">St-78/2012-504</derivirana_varijabla>
  </DomainObject.PoslovniBrojDokumenta>
  <DomainObject.Predmet.StrankaIDrugi>
    <izvorni_sadrzaj>ZAGORJE-TEHNOBETON dioničko društvo za izvođenje svih vrsta građevinskih radova i dr.</izvorni_sadrzaj>
    <derivirana_varijabla naziv="DomainObject.Predmet.StrankaIDrugi_1">ZAGORJE-TEHNOBETON dioničko društvo za izvođenje svih vrsta građevinskih radova i dr.</derivirana_varijabla>
  </DomainObject.Predmet.StrankaIDrugi>
  <DomainObject.Predmet.ProtustrankaIDrugi>
    <izvorni_sadrzaj>ZAKMARDY društvo s ograničenom odgovornošću za graditeljstvo, trgovinu i usluge</izvorni_sadrzaj>
    <derivirana_varijabla naziv="DomainObject.Predmet.ProtustrankaIDrugi_1">ZAKMARDY društvo s ograničenom odgovornošću za graditeljstvo, trgovinu i usluge</derivirana_varijabla>
  </DomainObject.Predmet.ProtustrankaIDrugi>
  <DomainObject.Predmet.StrankaIDrugiAdressOIB>
    <izvorni_sadrzaj>ZAGORJE-TEHNOBETON dioničko društvo za izvođenje svih vrsta građevinskih radova, OIB 68289504926, Pavleka Miškine 49, Varaždin i dr.</izvorni_sadrzaj>
    <derivirana_varijabla naziv="DomainObject.Predmet.StrankaIDrugiAdressOIB_1">ZAGORJE-TEHNOBETON dioničko društvo za izvođenje svih vrsta građevinskih radova, OIB 68289504926, Pavleka Miškine 49, Varaždin i dr.</derivirana_varijabla>
  </DomainObject.Predmet.StrankaIDrugiAdressOIB>
  <DomainObject.Predmet.ProtustrankaIDrugiAdressOIB>
    <izvorni_sadrzaj>ZAKMARDY društvo s ograničenom odgovornošću za graditeljstvo, trgovinu i usluge, OIB 91690558135, Juraja Habdelića 4, Varaždin</izvorni_sadrzaj>
    <derivirana_varijabla naziv="DomainObject.Predmet.ProtustrankaIDrugiAdressOIB_1">ZAKMARDY društvo s ograničenom odgovornošću za graditeljstvo, trgovinu i usluge, OIB 91690558135, Juraja Habdelića 4,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zvorni_sadrzaj>
    <derivirana_varijabla naziv="DomainObject.Predmet.SudioniciListNaziv_1">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derivirana_varijabla>
  </DomainObject.Predmet.SudioniciListNaziv>
  <DomainObject.Predmet.SudioniciListAdressOIB>
    <izvorni_sadrzaj>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tem>odvjetnica Hana Renić Henig, za adriatic Assets d.o.o.</item>
      <item>Marija kaniški iz trgov. društva Veris d.o.o.</item>
      <item>Divjak, Topić &amp; Bahtijarević odvjetničko društvo d.o.o., OIB 58186870694, Ivana Lučića 2/A,10000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zvorni_sadrzaj>
    <derivirana_varijabla naziv="DomainObject.Predmet.SudioniciListAdressOIB_1">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tem>odvjetnica Hana Renić Henig, za adriatic Assets d.o.o.</item>
      <item>Marija kaniški iz trgov. društva Veris d.o.o.</item>
      <item>Divjak, Topić &amp; Bahtijarević odvjetničko društvo d.o.o., OIB 58186870694, Ivana Lučića 2/A,10000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462CD-4122-4254-B204-2A1F411667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2037</properties:Characters>
  <properties:Lines>68</properties:Lines>
  <properties:Paragraphs>29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2018-05-21T08:22:00Z</cp:lastPrinted>
  <dcterms:modified xmlns:xsi="http://www.w3.org/2001/XMLSchema-instance" xsi:type="dcterms:W3CDTF">2018-05-21T08:22:00Z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St-78/2012-504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