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3d84e" w14:paraId="553d84e" w:rsidRDefault="00AE649C" w:rsidP="00FA5B5E" w:rsidR="00AE649C" w:rsidRPr="00B76F3C">
      <w:pPr>
        <w:pStyle w:val="Naslov3"/>
        <w15:collapsed w:val="false"/>
      </w:pPr>
      <w:bookmarkStart w:name="_GoBack" w:id="0"/>
      <w:bookmarkEnd w:id="0"/>
    </w:p>
    <w:p w:rsidRDefault="00937FF9" w:rsidP="002556A0" w:rsidR="002556A0" w:rsidRPr="002556A0">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556A0" w:rsidRPr="002556A0">
        <w:rPr>
          <w:rFonts w:cs="Times New Roman" w:eastAsia="Times New Roman"/>
        </w:rPr>
        <w:t>TRGOVAČKI SUD U SPLITU</w:t>
      </w:r>
    </w:p>
    <w:p w:rsidRDefault="002556A0" w:rsidP="002556A0" w:rsidR="002556A0" w:rsidRPr="002556A0">
      <w:pPr>
        <w:spacing w:after="0"/>
        <w:rPr>
          <w:rFonts w:cs="Times New Roman" w:eastAsia="Times New Roman"/>
        </w:rPr>
      </w:pPr>
      <w:r w:rsidRPr="002556A0">
        <w:rPr>
          <w:rFonts w:cs="Times New Roman" w:eastAsia="Times New Roman"/>
        </w:rPr>
        <w:t xml:space="preserve">                      ZA</w:t>
      </w:r>
    </w:p>
    <w:p w:rsidRDefault="002556A0" w:rsidP="002556A0" w:rsidR="002556A0" w:rsidRPr="002556A0">
      <w:pPr>
        <w:spacing w:after="0"/>
        <w:rPr>
          <w:rFonts w:cs="Times New Roman" w:eastAsia="Times New Roman"/>
          <w:u w:val="single"/>
        </w:rPr>
      </w:pPr>
      <w:r w:rsidRPr="002556A0">
        <w:rPr>
          <w:rFonts w:cs="Times New Roman" w:eastAsia="Times New Roman"/>
          <w:u w:val="single"/>
        </w:rPr>
        <w:t>VISOKI  TRGOVAČKI SUD RH</w:t>
      </w:r>
    </w:p>
    <w:p w:rsidRDefault="002556A0" w:rsidP="002556A0" w:rsidR="002556A0" w:rsidRPr="002556A0">
      <w:pPr>
        <w:spacing w:after="0"/>
        <w:rPr>
          <w:rFonts w:cs="Times New Roman" w:eastAsia="Times New Roman"/>
          <w:u w:val="single"/>
        </w:rPr>
      </w:pPr>
      <w:r w:rsidRPr="002556A0">
        <w:rPr>
          <w:rFonts w:cs="Times New Roman" w:eastAsia="Times New Roman"/>
        </w:rPr>
        <w:t xml:space="preserve">                </w:t>
      </w:r>
      <w:r w:rsidRPr="002556A0">
        <w:rPr>
          <w:rFonts w:cs="Times New Roman" w:eastAsia="Times New Roman"/>
          <w:u w:val="single"/>
        </w:rPr>
        <w:t>Z A G R E B</w:t>
      </w:r>
    </w:p>
    <w:p w:rsidRDefault="002556A0" w:rsidP="002556A0" w:rsidR="002556A0" w:rsidRPr="002556A0">
      <w:pPr>
        <w:spacing w:after="0"/>
        <w:rPr>
          <w:rFonts w:cs="Times New Roman" w:eastAsia="Times New Roman"/>
        </w:rPr>
      </w:pPr>
    </w:p>
    <w:p w:rsidRDefault="002556A0" w:rsidP="002556A0" w:rsidR="002556A0" w:rsidRPr="002556A0">
      <w:pPr>
        <w:spacing w:after="0"/>
        <w:rPr>
          <w:rFonts w:cs="Times New Roman" w:eastAsia="Times New Roman"/>
        </w:rPr>
      </w:pPr>
    </w:p>
    <w:p w:rsidRDefault="002556A0" w:rsidP="002556A0" w:rsidR="002556A0" w:rsidRPr="002556A0">
      <w:pPr>
        <w:spacing w:after="0"/>
        <w:rPr>
          <w:rFonts w:cs="Times New Roman" w:eastAsia="Times New Roman"/>
        </w:rPr>
      </w:pPr>
    </w:p>
    <w:p w:rsidRDefault="002556A0" w:rsidP="002556A0" w:rsidR="002556A0" w:rsidRPr="002556A0">
      <w:pPr>
        <w:spacing w:after="0"/>
        <w:rPr>
          <w:rFonts w:cs="Times New Roman" w:eastAsia="Times New Roman"/>
        </w:rPr>
      </w:pPr>
    </w:p>
    <w:p w:rsidRDefault="002556A0" w:rsidP="002556A0" w:rsidR="002556A0" w:rsidRPr="002556A0">
      <w:pPr>
        <w:spacing w:after="0"/>
        <w:rPr>
          <w:rFonts w:cs="Times New Roman" w:eastAsia="Times New Roman"/>
        </w:rPr>
      </w:pPr>
    </w:p>
    <w:p w:rsidRDefault="002556A0" w:rsidP="002556A0" w:rsidR="002556A0" w:rsidRPr="002556A0">
      <w:pPr>
        <w:spacing w:after="0"/>
        <w:rPr>
          <w:rFonts w:cs="Times New Roman" w:eastAsia="Times New Roman"/>
        </w:rPr>
      </w:pPr>
    </w:p>
    <w:p w:rsidRDefault="002556A0" w:rsidP="002556A0" w:rsidR="002556A0" w:rsidRPr="002556A0">
      <w:pPr>
        <w:spacing w:after="0"/>
        <w:rPr>
          <w:rFonts w:cs="Times New Roman" w:eastAsia="Times New Roman"/>
        </w:rPr>
      </w:pPr>
    </w:p>
    <w:p w:rsidRDefault="002556A0" w:rsidP="002556A0" w:rsidR="002556A0" w:rsidRPr="002556A0">
      <w:pPr>
        <w:spacing w:after="0"/>
        <w:rPr>
          <w:rFonts w:cs="Times New Roman" w:eastAsia="Times New Roman"/>
        </w:rPr>
      </w:pPr>
    </w:p>
    <w:p w:rsidRDefault="002556A0" w:rsidP="002556A0" w:rsidR="002556A0" w:rsidRPr="002556A0">
      <w:pPr>
        <w:spacing w:after="0"/>
        <w:jc w:val="both"/>
        <w:rPr>
          <w:rFonts w:cs="Times New Roman" w:eastAsia="Times New Roman"/>
          <w:b/>
          <w:i/>
        </w:rPr>
      </w:pPr>
      <w:r w:rsidRPr="002556A0">
        <w:rPr>
          <w:rFonts w:cs="Times New Roman" w:eastAsia="Times New Roman"/>
          <w:b/>
          <w:i/>
        </w:rPr>
        <w:t xml:space="preserve">Dostavlja se spis radi donošenja odluke povodom žalbe. </w:t>
      </w:r>
    </w:p>
    <w:p w:rsidRDefault="002556A0" w:rsidP="002556A0" w:rsidR="002556A0" w:rsidRPr="002556A0">
      <w:pPr>
        <w:spacing w:after="0"/>
        <w:jc w:val="both"/>
        <w:rPr>
          <w:rFonts w:cs="Times New Roman" w:eastAsia="Times New Roman"/>
        </w:rPr>
      </w:pPr>
    </w:p>
    <w:p w:rsidRDefault="002556A0" w:rsidP="002556A0" w:rsidR="002556A0" w:rsidRPr="002556A0">
      <w:pPr>
        <w:spacing w:after="0"/>
        <w:jc w:val="both"/>
        <w:rPr>
          <w:rFonts w:cs="Times New Roman" w:eastAsia="Times New Roman"/>
          <w:u w:val="single"/>
        </w:rPr>
      </w:pPr>
      <w:r w:rsidRPr="002556A0">
        <w:rPr>
          <w:rFonts w:cs="Times New Roman" w:eastAsia="Times New Roman"/>
          <w:b/>
          <w:i/>
          <w:u w:val="single"/>
        </w:rPr>
        <w:t>Naziv, datum i broj pobijane  odluke</w:t>
      </w:r>
      <w:r w:rsidRPr="002556A0">
        <w:rPr>
          <w:rFonts w:cs="Times New Roman" w:eastAsia="Times New Roman"/>
          <w:b/>
          <w:u w:val="single"/>
        </w:rPr>
        <w:t xml:space="preserve">: </w:t>
      </w:r>
    </w:p>
    <w:p w:rsidRDefault="002556A0" w:rsidP="002556A0" w:rsidR="002556A0" w:rsidRPr="002556A0">
      <w:pPr>
        <w:spacing w:after="0"/>
        <w:jc w:val="both"/>
        <w:rPr>
          <w:rFonts w:cs="Times New Roman" w:eastAsia="Times New Roman"/>
        </w:rPr>
      </w:pPr>
      <w:r w:rsidRPr="002556A0">
        <w:rPr>
          <w:rFonts w:cs="Times New Roman" w:eastAsia="Times New Roman"/>
        </w:rPr>
        <w:t>Rješenje o odbijanju zahtjeva za naknadom troškova postupka (točka 2. Rješenja), od 30. studenog 2016, broj: 14. St-1304/2016. (list: od 30. do 32. spisa).</w:t>
      </w:r>
    </w:p>
    <w:p w:rsidRDefault="002556A0" w:rsidP="002556A0" w:rsidR="002556A0" w:rsidRPr="002556A0">
      <w:pPr>
        <w:spacing w:after="0"/>
        <w:rPr>
          <w:rFonts w:cs="Times New Roman" w:eastAsia="Times New Roman"/>
        </w:rPr>
      </w:pPr>
    </w:p>
    <w:p w:rsidRDefault="002556A0" w:rsidP="002556A0" w:rsidR="002556A0" w:rsidRPr="002556A0">
      <w:pPr>
        <w:spacing w:after="0"/>
        <w:jc w:val="both"/>
        <w:rPr>
          <w:rFonts w:cs="Times New Roman" w:eastAsia="Times New Roman"/>
          <w:b/>
          <w:i/>
          <w:u w:val="single"/>
        </w:rPr>
      </w:pPr>
      <w:r w:rsidRPr="002556A0">
        <w:rPr>
          <w:rFonts w:cs="Times New Roman" w:eastAsia="Times New Roman"/>
          <w:b/>
          <w:i/>
          <w:u w:val="single"/>
        </w:rPr>
        <w:t>Tko i kada je izjavio žalbu:</w:t>
      </w:r>
    </w:p>
    <w:p w:rsidRDefault="002556A0" w:rsidP="002556A0" w:rsidR="002556A0" w:rsidRPr="002556A0">
      <w:pPr>
        <w:spacing w:after="0"/>
        <w:jc w:val="both"/>
        <w:rPr>
          <w:rFonts w:cs="Times New Roman" w:eastAsia="Times New Roman"/>
        </w:rPr>
      </w:pPr>
      <w:r w:rsidRPr="002556A0">
        <w:rPr>
          <w:rFonts w:cs="Times New Roman" w:eastAsia="Times New Roman"/>
        </w:rPr>
        <w:t>Stečajni vjerovnik: DRŽAVNA AGENCIJA ZA OSIGURANJE ŠTEDNIH ULOGA I SANACIJU BANAKA, Zagreb, po punomoćniku Ivanu Matiću, odvjetniku u Zagrebu, žalba poslana poštom preporučeno predajom na poštu Zagreb dana 07. prosinca 2016. (list: od 34. do 37. spisa).</w:t>
      </w:r>
    </w:p>
    <w:p w:rsidRDefault="002556A0" w:rsidP="002556A0" w:rsidR="002556A0" w:rsidRPr="002556A0">
      <w:pPr>
        <w:spacing w:after="0"/>
        <w:jc w:val="both"/>
        <w:rPr>
          <w:rFonts w:cs="Times New Roman" w:eastAsia="Times New Roman"/>
        </w:rPr>
      </w:pPr>
    </w:p>
    <w:p w:rsidRDefault="002556A0" w:rsidP="002556A0" w:rsidR="002556A0" w:rsidRPr="002556A0">
      <w:pPr>
        <w:spacing w:after="0"/>
        <w:jc w:val="both"/>
        <w:rPr>
          <w:rFonts w:cs="Times New Roman" w:eastAsia="Times New Roman"/>
          <w:b/>
          <w:i/>
          <w:u w:val="single"/>
        </w:rPr>
      </w:pPr>
      <w:r w:rsidRPr="002556A0">
        <w:rPr>
          <w:rFonts w:cs="Times New Roman" w:eastAsia="Times New Roman"/>
          <w:b/>
          <w:i/>
          <w:u w:val="single"/>
        </w:rPr>
        <w:t>Kada je pobijana odluka dostavljena podnositelju žalbe:</w:t>
      </w:r>
    </w:p>
    <w:p w:rsidRDefault="002556A0" w:rsidP="002556A0" w:rsidR="002556A0" w:rsidRPr="002556A0">
      <w:pPr>
        <w:spacing w:after="0"/>
        <w:jc w:val="both"/>
        <w:rPr>
          <w:rFonts w:cs="Times New Roman" w:eastAsia="Times New Roman"/>
        </w:rPr>
      </w:pPr>
      <w:r w:rsidRPr="002556A0">
        <w:rPr>
          <w:rFonts w:cs="Times New Roman" w:eastAsia="Times New Roman"/>
        </w:rPr>
        <w:t xml:space="preserve">Rješenje je dostavljeno Žalitelju preko e-Oglasne ploče Suda dana 08. prosinca 2016. (istekom osmog dana od dana objave na e-Oglasnoj ploči Suda a Rješenje je objavljeno na e-Oglasnoj ploči Suda dana 30. studenog 2016, list: 33. spisa). </w:t>
      </w:r>
    </w:p>
    <w:p w:rsidRDefault="002556A0" w:rsidP="002556A0" w:rsidR="002556A0" w:rsidRPr="002556A0">
      <w:pPr>
        <w:spacing w:after="0"/>
        <w:jc w:val="both"/>
        <w:rPr>
          <w:rFonts w:cs="Times New Roman" w:eastAsia="Times New Roman"/>
          <w:b/>
        </w:rPr>
      </w:pPr>
    </w:p>
    <w:p w:rsidRDefault="002556A0" w:rsidP="002556A0" w:rsidR="002556A0" w:rsidRPr="002556A0">
      <w:pPr>
        <w:spacing w:after="0"/>
        <w:jc w:val="both"/>
        <w:rPr>
          <w:rFonts w:cs="Times New Roman" w:eastAsia="Times New Roman"/>
        </w:rPr>
      </w:pPr>
      <w:r w:rsidRPr="002556A0">
        <w:rPr>
          <w:rFonts w:cs="Times New Roman" w:eastAsia="Times New Roman"/>
          <w:b/>
          <w:i/>
        </w:rPr>
        <w:t>Odgovor na žalbu:</w:t>
      </w:r>
      <w:r w:rsidRPr="002556A0">
        <w:rPr>
          <w:rFonts w:cs="Times New Roman" w:eastAsia="Times New Roman"/>
        </w:rPr>
        <w:t xml:space="preserve">  </w:t>
      </w:r>
    </w:p>
    <w:p w:rsidRDefault="002556A0" w:rsidP="002556A0" w:rsidR="002556A0" w:rsidRPr="002556A0">
      <w:pPr>
        <w:spacing w:after="0"/>
        <w:jc w:val="both"/>
        <w:rPr>
          <w:rFonts w:cs="Times New Roman" w:eastAsia="Times New Roman"/>
        </w:rPr>
      </w:pPr>
      <w:r w:rsidRPr="002556A0">
        <w:rPr>
          <w:rFonts w:cs="Times New Roman" w:eastAsia="Times New Roman"/>
        </w:rPr>
        <w:t>Nije podnesen.</w:t>
      </w:r>
    </w:p>
    <w:p w:rsidRDefault="002556A0" w:rsidP="002556A0" w:rsidR="002556A0" w:rsidRPr="002556A0">
      <w:pPr>
        <w:spacing w:after="0"/>
        <w:jc w:val="both"/>
        <w:rPr>
          <w:rFonts w:cs="Times New Roman" w:eastAsia="Times New Roman"/>
        </w:rPr>
      </w:pPr>
    </w:p>
    <w:p w:rsidRDefault="002556A0" w:rsidP="002556A0" w:rsidR="002556A0" w:rsidRPr="002556A0">
      <w:pPr>
        <w:spacing w:after="0"/>
        <w:jc w:val="both"/>
        <w:rPr>
          <w:rFonts w:cs="Times New Roman" w:eastAsia="Times New Roman"/>
        </w:rPr>
      </w:pPr>
      <w:r w:rsidRPr="002556A0">
        <w:rPr>
          <w:rFonts w:cs="Times New Roman" w:eastAsia="Times New Roman"/>
          <w:b/>
          <w:i/>
        </w:rPr>
        <w:t>Prilažu se</w:t>
      </w:r>
      <w:r w:rsidRPr="002556A0">
        <w:rPr>
          <w:rFonts w:cs="Times New Roman" w:eastAsia="Times New Roman"/>
          <w:i/>
        </w:rPr>
        <w:t>:</w:t>
      </w:r>
      <w:r w:rsidRPr="002556A0">
        <w:rPr>
          <w:rFonts w:cs="Times New Roman" w:eastAsia="Times New Roman"/>
        </w:rPr>
        <w:t xml:space="preserve"> prijepis odluke, žalba, objava na e-Oglasnoj ploči Suda te </w:t>
      </w:r>
      <w:r w:rsidRPr="002556A0">
        <w:rPr>
          <w:rFonts w:cs="Times New Roman" w:eastAsia="Times New Roman"/>
          <w:b/>
          <w:u w:val="single"/>
        </w:rPr>
        <w:t>dio spisa u presliku u dijelu na koji se žalba odnosi</w:t>
      </w:r>
      <w:r w:rsidRPr="002556A0">
        <w:rPr>
          <w:rFonts w:cs="Times New Roman" w:eastAsia="Times New Roman"/>
        </w:rPr>
        <w:t xml:space="preserve"> (list: od 1. do 37. spisa).  </w:t>
      </w:r>
    </w:p>
    <w:p w:rsidRDefault="002556A0" w:rsidP="002556A0" w:rsidR="002556A0" w:rsidRPr="002556A0">
      <w:pPr>
        <w:spacing w:after="0"/>
        <w:jc w:val="both"/>
        <w:rPr>
          <w:rFonts w:cs="Times New Roman" w:eastAsia="Times New Roman"/>
        </w:rPr>
      </w:pPr>
    </w:p>
    <w:p w:rsidRDefault="002556A0" w:rsidP="002556A0" w:rsidR="002556A0" w:rsidRPr="002556A0">
      <w:pPr>
        <w:spacing w:after="0"/>
        <w:jc w:val="both"/>
        <w:rPr>
          <w:rFonts w:cs="Times New Roman" w:eastAsia="Times New Roman"/>
        </w:rPr>
      </w:pPr>
      <w:r w:rsidRPr="002556A0">
        <w:rPr>
          <w:rFonts w:cs="Times New Roman" w:eastAsia="Times New Roman"/>
        </w:rPr>
        <w:t>U postupku koji je prethodio donošenju pobijanog Rješenja, prema stajalištu ovog Suda prvog stupnja, nisu povrijeđene odredbe postupka.</w:t>
      </w:r>
    </w:p>
    <w:p w:rsidRDefault="002556A0" w:rsidP="002556A0" w:rsidR="002556A0" w:rsidRPr="002556A0">
      <w:pPr>
        <w:spacing w:after="0"/>
        <w:jc w:val="both"/>
        <w:rPr>
          <w:rFonts w:cs="Times New Roman" w:eastAsia="Times New Roman"/>
        </w:rPr>
      </w:pPr>
    </w:p>
    <w:p w:rsidRDefault="002556A0" w:rsidP="002556A0" w:rsidR="002556A0" w:rsidRPr="002556A0">
      <w:pPr>
        <w:spacing w:after="0"/>
        <w:jc w:val="both"/>
        <w:rPr>
          <w:rFonts w:cs="Times New Roman" w:eastAsia="Times New Roman"/>
        </w:rPr>
      </w:pPr>
    </w:p>
    <w:p w:rsidRDefault="002556A0" w:rsidP="002556A0" w:rsidR="002556A0" w:rsidRPr="002556A0">
      <w:pPr>
        <w:spacing w:after="0"/>
        <w:jc w:val="both"/>
        <w:rPr>
          <w:rFonts w:cs="Times New Roman" w:eastAsia="Times New Roman"/>
        </w:rPr>
      </w:pPr>
      <w:r w:rsidRPr="002556A0">
        <w:rPr>
          <w:rFonts w:cs="Times New Roman" w:eastAsia="Times New Roman"/>
        </w:rPr>
        <w:t>Split, 28. prosinca 2016.                                                          S U D A C:</w:t>
      </w:r>
    </w:p>
    <w:p w:rsidRDefault="002556A0" w:rsidP="002556A0" w:rsidR="002556A0" w:rsidRPr="002556A0">
      <w:pPr>
        <w:spacing w:after="0"/>
        <w:jc w:val="center"/>
        <w:rPr>
          <w:rFonts w:cs="Times New Roman" w:eastAsia="Times New Roman"/>
        </w:rPr>
      </w:pPr>
      <w:r w:rsidRPr="002556A0">
        <w:rPr>
          <w:rFonts w:cs="Times New Roman" w:eastAsia="Times New Roman"/>
        </w:rPr>
        <w:t xml:space="preserve">                                                               Jozo Ćaleta,</w:t>
      </w:r>
    </w:p>
    <w:p w:rsidRDefault="002556A0" w:rsidP="002556A0" w:rsidR="002556A0" w:rsidRPr="002556A0">
      <w:pPr>
        <w:spacing w:after="0"/>
        <w:rPr>
          <w:rFonts w:cs="Times New Roman" w:eastAsia="Times New Roman"/>
        </w:rPr>
      </w:pPr>
    </w:p>
    <w:p w:rsidRDefault="002556A0" w:rsidP="002556A0" w:rsidR="002556A0" w:rsidRPr="002556A0">
      <w:pPr>
        <w:spacing w:after="0"/>
        <w:jc w:val="both"/>
        <w:rPr>
          <w:rFonts w:cs="Times New Roman" w:eastAsia="Times New Roman"/>
        </w:rPr>
      </w:pPr>
      <w:r w:rsidRPr="002556A0">
        <w:rPr>
          <w:rFonts w:cs="Times New Roman" w:eastAsia="Times New Roman"/>
          <w:u w:val="single"/>
        </w:rPr>
        <w:t>Prilog:</w:t>
      </w:r>
      <w:r w:rsidRPr="002556A0">
        <w:rPr>
          <w:rFonts w:cs="Times New Roman" w:eastAsia="Times New Roman"/>
        </w:rPr>
        <w:t xml:space="preserve"> kao u tekstu pod </w:t>
      </w:r>
      <w:r w:rsidRPr="002556A0">
        <w:rPr>
          <w:rFonts w:cs="Times New Roman" w:eastAsia="Times New Roman"/>
          <w:b/>
          <w:i/>
        </w:rPr>
        <w:t>Prilažu se</w:t>
      </w:r>
      <w:r w:rsidRPr="002556A0">
        <w:rPr>
          <w:rFonts w:cs="Times New Roman" w:eastAsia="Times New Roman"/>
        </w:rPr>
        <w:t>.</w:t>
      </w:r>
    </w:p>
    <w:p w:rsidRDefault="002556A0" w:rsidP="002556A0" w:rsidR="002556A0" w:rsidRPr="002556A0">
      <w:pPr>
        <w:spacing w:after="0"/>
        <w:jc w:val="both"/>
        <w:rPr>
          <w:rFonts w:cs="Times New Roman" w:eastAsia="Times New Roman"/>
        </w:rPr>
      </w:pPr>
    </w:p>
    <w:p w:rsidRDefault="002556A0" w:rsidP="002556A0" w:rsidR="002556A0" w:rsidRPr="002556A0">
      <w:pPr>
        <w:spacing w:after="0"/>
        <w:jc w:val="both"/>
        <w:rPr>
          <w:rFonts w:cs="Times New Roman" w:eastAsia="Times New Roman"/>
        </w:rPr>
      </w:pPr>
      <w:r w:rsidRPr="002556A0">
        <w:rPr>
          <w:rFonts w:cs="Times New Roman" w:eastAsia="Times New Roman"/>
        </w:rPr>
        <w:t>DNA: Ovo Popratno izvješće objaviti na e-Oglasna ploča suda – rok: 20. dana.</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6A0"/>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24117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St-1304/2016-136</izvorni_sadrzaj>
    <derivirana_varijabla naziv="DomainObject.Oznaka_1">St-1304/2016-136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St-1304/2016-136</izvorni_sadrzaj>
    <derivirana_varijabla naziv="DomainObject.PoslovniBrojDokumenta_1">St-1304/2016-136</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F851B6-6DAE-489B-84EE-12D845A2DB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221</properties:Words>
  <properties:Characters>1150</properties:Characters>
  <properties:Lines>50</properties:Lines>
  <properties:Paragraphs>19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2016-12-28T07:59:00Z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St-1304/2016-136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