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1381" w14:paraId="aa31381" w:rsidRDefault="00A62BD1" w:rsidR="00A62B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2F1DEC">
        <w:rPr>
          <w:rFonts w:hAnsi="Times New Roman" w:ascii="Times New Roman"/>
          <w:szCs w:val="24"/>
        </w:rPr>
        <w:t>417/15</w:t>
      </w:r>
      <w:r w:rsidR="00EC3901">
        <w:rPr>
          <w:rFonts w:hAnsi="Times New Roman" w:ascii="Times New Roman"/>
          <w:szCs w:val="24"/>
        </w:rPr>
        <w:t>-137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2F1DEC" w:rsidRPr="00351D0F">
        <w:rPr>
          <w:rFonts w:hAnsi="Times New Roman" w:ascii="Times New Roman"/>
          <w:szCs w:val="22"/>
        </w:rPr>
        <w:t>GEOTEHNIKA - INŽENJERING d.o.o., u stečaju, Zagreb, Gradišćanska 26, OIB: 44124262642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2F1DEC">
        <w:rPr>
          <w:rFonts w:hAnsi="Times New Roman" w:ascii="Times New Roman"/>
          <w:szCs w:val="24"/>
        </w:rPr>
        <w:t>5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FD5741">
        <w:rPr>
          <w:rFonts w:hAnsi="Times New Roman" w:ascii="Times New Roman"/>
          <w:szCs w:val="24"/>
        </w:rPr>
        <w:t>7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2F1DEC" w:rsidR="002F1DEC">
      <w:pPr>
        <w:pStyle w:val="Tijeloteksta"/>
        <w:numPr>
          <w:ilvl w:val="0"/>
          <w:numId w:val="16"/>
        </w:numPr>
        <w:rPr>
          <w:szCs w:val="24"/>
        </w:rPr>
      </w:pPr>
      <w:r w:rsidRPr="002F1DEC">
        <w:rPr>
          <w:szCs w:val="24"/>
        </w:rPr>
        <w:t xml:space="preserve">Određuje se ročište za diobu kupovnine polučene prodajom </w:t>
      </w:r>
      <w:r w:rsidR="00C65D14" w:rsidRPr="002F1DEC">
        <w:rPr>
          <w:szCs w:val="24"/>
        </w:rPr>
        <w:t>imovine</w:t>
      </w:r>
      <w:r w:rsidRPr="002F1DEC">
        <w:rPr>
          <w:szCs w:val="24"/>
        </w:rPr>
        <w:t xml:space="preserve"> stečajnog dužnika</w:t>
      </w:r>
      <w:r w:rsidR="00C65D14" w:rsidRPr="002F1DEC">
        <w:rPr>
          <w:szCs w:val="24"/>
        </w:rPr>
        <w:t xml:space="preserve"> </w:t>
      </w:r>
      <w:r w:rsidR="002F1DEC" w:rsidRPr="002F1DEC">
        <w:rPr>
          <w:szCs w:val="22"/>
        </w:rPr>
        <w:t>GEOTEHNIKA - INŽENJERING d.o.o., u stečaju, Zagreb, Gradišćanska 26, OIB: 44124262642</w:t>
      </w:r>
      <w:r w:rsidR="00C65D14" w:rsidRPr="002F1DEC">
        <w:rPr>
          <w:szCs w:val="24"/>
        </w:rPr>
        <w:t xml:space="preserve">, </w:t>
      </w:r>
      <w:r w:rsidR="002F1DEC">
        <w:rPr>
          <w:szCs w:val="24"/>
        </w:rPr>
        <w:t>i to:</w:t>
      </w:r>
    </w:p>
    <w:p w:rsidRDefault="002F1DEC" w:rsidP="002F1DEC" w:rsidR="002F1DEC">
      <w:pPr>
        <w:pStyle w:val="Tijeloteksta"/>
        <w:ind w:left="780"/>
        <w:rPr>
          <w:szCs w:val="24"/>
        </w:rPr>
      </w:pPr>
    </w:p>
    <w:p w:rsidRDefault="002F1DEC" w:rsidP="002F1DEC" w:rsidR="002F1DEC" w:rsidRPr="002F1DEC">
      <w:pPr>
        <w:pStyle w:val="Tijeloteksta"/>
        <w:rPr>
          <w:szCs w:val="24"/>
        </w:rPr>
      </w:pPr>
      <w:r w:rsidRPr="002F1DEC">
        <w:rPr>
          <w:szCs w:val="24"/>
        </w:rPr>
        <w:t>1. nekretnine upisane u zemljišnim knjigama Općinskog suda u Velikoj Gorici zk.ul. 1447, k.o. Gradići, na k.č.br. 380/6- zgrada u mjestu površine 899 m2, na k.č.br. 380/7- zgrada u mjestu površine 2662 m2 i na k.č.br. 380/8- zgrada u mjestu površine 1066 m2, ukupne površine 4627 m2;</w:t>
      </w:r>
    </w:p>
    <w:p w:rsidRDefault="002F1DEC" w:rsidP="002F1DEC" w:rsidR="002F1DEC" w:rsidRPr="002F1DEC">
      <w:pPr>
        <w:pStyle w:val="Tijeloteksta"/>
        <w:rPr>
          <w:szCs w:val="24"/>
        </w:rPr>
      </w:pPr>
    </w:p>
    <w:p w:rsidRDefault="002F1DEC" w:rsidP="002F1DEC" w:rsidR="002F1DEC" w:rsidRPr="002F1DEC">
      <w:pPr>
        <w:pStyle w:val="Tijeloteksta"/>
        <w:rPr>
          <w:szCs w:val="24"/>
        </w:rPr>
      </w:pPr>
      <w:r w:rsidRPr="002F1DEC">
        <w:rPr>
          <w:szCs w:val="24"/>
        </w:rPr>
        <w:t>2. nekretnina upisana u zemljišnim knjigama Općinskog suda u Velikoj Gorici zk.ul. 1548, k.o. Gradići, na k.č.br. 380/14- gospodarsko dvorište u Vukomeričkoj ulici površine 729 m2 i to na 1544/10000 suvlasničkog dijela nekretnine;</w:t>
      </w:r>
    </w:p>
    <w:p w:rsidRDefault="002F1DEC" w:rsidP="002F1DEC" w:rsidR="002F1DEC" w:rsidRPr="002F1DEC">
      <w:pPr>
        <w:pStyle w:val="Tijeloteksta"/>
        <w:rPr>
          <w:szCs w:val="24"/>
        </w:rPr>
      </w:pPr>
    </w:p>
    <w:p w:rsidRDefault="002F1DEC" w:rsidP="002F1DEC" w:rsidR="002F1DEC" w:rsidRPr="002F1DEC">
      <w:pPr>
        <w:pStyle w:val="Tijeloteksta"/>
        <w:rPr>
          <w:szCs w:val="24"/>
        </w:rPr>
      </w:pPr>
      <w:r w:rsidRPr="002F1DEC">
        <w:rPr>
          <w:szCs w:val="24"/>
        </w:rPr>
        <w:t>2.a. nekretnine upisane u zemljišnim knjigama Općinskog suda u Velikoj Gorici zk.ul. 1813 k.o. Gradići, k.č.br. 380/1 - u Vukomeričkoj ulici, površine 23680 m2, Gospodarsko dvorište u Vukomeričkoj ulici, površine 23366 m2, 5 Zgrada u Vukomeričkoj ulici površine 314 m2, kat.čes. 380/19 – Gospodarsko dvorište u Vukomeričkoj ulici površine 32 m2, odnosno sveukupne površine 23712 m2, i to Rbr.1. suvlasnički dio:1544/10000.</w:t>
      </w:r>
    </w:p>
    <w:p w:rsidRDefault="002F1DEC" w:rsidP="002F1DEC" w:rsidR="002F1DEC" w:rsidRPr="002F1DEC">
      <w:pPr>
        <w:pStyle w:val="Tijeloteksta"/>
        <w:rPr>
          <w:szCs w:val="24"/>
        </w:rPr>
      </w:pPr>
    </w:p>
    <w:p w:rsidRDefault="002F1DEC" w:rsidP="002F1DEC" w:rsidR="002F1DEC" w:rsidRPr="002F1DEC">
      <w:pPr>
        <w:pStyle w:val="Tijeloteksta"/>
        <w:rPr>
          <w:szCs w:val="24"/>
        </w:rPr>
      </w:pPr>
      <w:r w:rsidRPr="002F1DEC">
        <w:rPr>
          <w:szCs w:val="24"/>
        </w:rPr>
        <w:t>3. nekretnine upisane u zemljišnim knjigama Općinskog suda u Velikoj Gorici zk.ul. 570, k.o. Gradići, na k.č.br. 380/2- pašnjak Majevice površine 4625 m2, na k.č.br. 380/13- pašnjak Majevice površine 300 m2 i na k.č.br. 380/17- pašnjak Majevice površine 16 m2, ukupne površine 4941 m2 i to na 47/100 suvlasničkog dijela nekretnine.</w:t>
      </w:r>
    </w:p>
    <w:p w:rsidRDefault="002F1DEC" w:rsidP="002F1DEC" w:rsidR="002F1DEC">
      <w:pPr>
        <w:pStyle w:val="Tijeloteksta"/>
        <w:rPr>
          <w:szCs w:val="24"/>
        </w:rPr>
      </w:pPr>
    </w:p>
    <w:p w:rsidRDefault="00E80AC6" w:rsidP="002F1DEC" w:rsidR="002F1DEC">
      <w:pPr>
        <w:pStyle w:val="Tijeloteksta"/>
        <w:rPr>
          <w:szCs w:val="24"/>
        </w:rPr>
      </w:pPr>
      <w:r>
        <w:rPr>
          <w:szCs w:val="24"/>
        </w:rPr>
        <w:t xml:space="preserve">4. </w:t>
      </w:r>
      <w:r w:rsidRPr="00E80AC6">
        <w:rPr>
          <w:szCs w:val="24"/>
        </w:rPr>
        <w:t>nekretnina upisana u zemljišnim knjigama Općinskog suda u Velikoj Gorici zk.ul. 1481, k.o. Gradići, na k.č.br. 380/11- pašnjak Majevice površine 13.845 m2</w:t>
      </w:r>
      <w:r>
        <w:rPr>
          <w:szCs w:val="24"/>
        </w:rPr>
        <w:t>.</w:t>
      </w:r>
    </w:p>
    <w:p w:rsidRDefault="00E80AC6" w:rsidP="002F1DEC" w:rsidR="00E80AC6">
      <w:pPr>
        <w:pStyle w:val="Tijeloteksta"/>
        <w:rPr>
          <w:szCs w:val="24"/>
        </w:rPr>
      </w:pPr>
    </w:p>
    <w:p w:rsidRDefault="00283512" w:rsidP="00E80AC6" w:rsidR="00283512" w:rsidRPr="00C65D14">
      <w:pPr>
        <w:pStyle w:val="Tijeloteksta"/>
        <w:ind w:firstLine="720"/>
        <w:rPr>
          <w:szCs w:val="24"/>
        </w:rPr>
      </w:pPr>
      <w:r w:rsidRPr="00C65D14">
        <w:rPr>
          <w:szCs w:val="24"/>
        </w:rPr>
        <w:t xml:space="preserve">koje će se održati dana </w:t>
      </w:r>
      <w:r w:rsidR="00E80AC6">
        <w:rPr>
          <w:b/>
          <w:szCs w:val="24"/>
        </w:rPr>
        <w:t>17</w:t>
      </w:r>
      <w:r w:rsidR="00A43544" w:rsidRPr="00FD5741">
        <w:rPr>
          <w:b/>
          <w:szCs w:val="24"/>
        </w:rPr>
        <w:t xml:space="preserve"> </w:t>
      </w:r>
      <w:r w:rsidR="00350455">
        <w:rPr>
          <w:b/>
          <w:szCs w:val="24"/>
        </w:rPr>
        <w:t>srpnja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201</w:t>
      </w:r>
      <w:r w:rsidR="00FD5741">
        <w:rPr>
          <w:b/>
          <w:szCs w:val="24"/>
        </w:rPr>
        <w:t>7</w:t>
      </w:r>
      <w:r w:rsidR="006278B7" w:rsidRPr="00FD5741">
        <w:rPr>
          <w:b/>
          <w:szCs w:val="24"/>
        </w:rPr>
        <w:t>. u</w:t>
      </w:r>
      <w:r w:rsidRPr="00FD5741">
        <w:rPr>
          <w:b/>
          <w:szCs w:val="24"/>
        </w:rPr>
        <w:t xml:space="preserve"> </w:t>
      </w:r>
      <w:r w:rsidR="00350455">
        <w:rPr>
          <w:b/>
          <w:szCs w:val="24"/>
        </w:rPr>
        <w:t>13:30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sati</w:t>
      </w:r>
      <w:r w:rsidRPr="00C65D14">
        <w:rPr>
          <w:szCs w:val="24"/>
        </w:rPr>
        <w:t xml:space="preserve">, 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Trgovačko</w:t>
      </w:r>
      <w:r w:rsidR="004D0CAA" w:rsidRPr="00C65D14">
        <w:rPr>
          <w:szCs w:val="24"/>
        </w:rPr>
        <w:t>m</w:t>
      </w:r>
      <w:r w:rsidRPr="00C65D14">
        <w:rPr>
          <w:szCs w:val="24"/>
        </w:rPr>
        <w:t xml:space="preserve"> sud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u Za</w:t>
      </w:r>
      <w:r w:rsidR="004D0CAA" w:rsidRPr="00C65D14">
        <w:rPr>
          <w:szCs w:val="24"/>
        </w:rPr>
        <w:t>grebu, Petrinjska 8, soba br. 91</w:t>
      </w:r>
      <w:r w:rsidRPr="00C65D14">
        <w:rPr>
          <w:szCs w:val="24"/>
        </w:rPr>
        <w:t>/II</w:t>
      </w:r>
      <w:r w:rsidR="004D0CAA" w:rsidRPr="00C65D14">
        <w:rPr>
          <w:szCs w:val="24"/>
        </w:rPr>
        <w:t xml:space="preserve"> (ulična zgrada)</w:t>
      </w:r>
      <w:r w:rsidRPr="00C65D14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lastRenderedPageBreak/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jc w:val="center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E80AC6">
        <w:rPr>
          <w:rFonts w:hAnsi="Times New Roman" w:ascii="Times New Roman"/>
          <w:szCs w:val="24"/>
        </w:rPr>
        <w:t>5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FD5741">
        <w:rPr>
          <w:rFonts w:hAnsi="Times New Roman" w:ascii="Times New Roman"/>
          <w:szCs w:val="24"/>
        </w:rPr>
        <w:t>7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EC3901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P="00712A2D" w:rsidR="00712A2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EC3901" w:rsidP="000D5F6E" w:rsidR="00EC3901" w:rsidRPr="00AB60C9">
      <w:pPr>
        <w:jc w:val="both"/>
        <w:rPr>
          <w:rFonts w:hAnsi="Times New Roman" w:ascii="Times New Roman"/>
          <w:szCs w:val="24"/>
        </w:rPr>
      </w:pPr>
    </w:p>
    <w:p w:rsidRDefault="00EC3901" w:rsidP="00DE2D2A" w:rsidR="00EC3901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EC3901" w:rsidP="00DE2D2A" w:rsidR="00EC3901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370D53" w:rsidR="00370D53" w:rsidRPr="009D213C">
      <w:pPr>
        <w:pStyle w:val="Tijeloteksta"/>
        <w:rPr>
          <w:szCs w:val="24"/>
        </w:rPr>
      </w:pPr>
    </w:p>
    <w:p w:rsidRDefault="000316D9" w:rsidP="00A43544" w:rsidR="000316D9" w:rsidRPr="00EC3901">
      <w:pPr>
        <w:rPr>
          <w:rFonts w:hAnsi="Times New Roman" w:ascii="Times New Roman"/>
          <w:color w:val="FFFFFF"/>
          <w:sz w:val="22"/>
          <w:szCs w:val="22"/>
        </w:rPr>
      </w:pPr>
    </w:p>
    <w:p w:rsidRDefault="009427B5" w:rsidP="00A43544" w:rsidR="00671229" w:rsidRPr="00EC3901">
      <w:pPr>
        <w:rPr>
          <w:rFonts w:hAnsi="Times New Roman" w:ascii="Times New Roman"/>
          <w:color w:val="FFFFFF"/>
          <w:sz w:val="22"/>
          <w:szCs w:val="22"/>
        </w:rPr>
      </w:pPr>
      <w:r w:rsidRPr="00EC3901">
        <w:rPr>
          <w:rFonts w:hAnsi="Times New Roman" w:ascii="Times New Roman"/>
          <w:color w:val="FFFFFF"/>
          <w:sz w:val="22"/>
          <w:szCs w:val="22"/>
        </w:rPr>
        <w:t xml:space="preserve"> </w:t>
      </w:r>
      <w:r w:rsidR="00671229" w:rsidRPr="00EC3901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EC3901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EC3901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712A2D" w:rsidP="000316D9" w:rsidR="000316D9" w:rsidRPr="00EC3901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EC3901">
        <w:rPr>
          <w:rFonts w:hAnsi="Times New Roman" w:ascii="Times New Roman"/>
          <w:color w:val="FFFFFF"/>
          <w:sz w:val="22"/>
          <w:szCs w:val="22"/>
        </w:rPr>
        <w:t>Zagrebačka banka d.d. Zagreb</w:t>
      </w:r>
    </w:p>
    <w:p w:rsidRDefault="00E80AC6" w:rsidP="000316D9" w:rsidR="00E80AC6" w:rsidRPr="00EC3901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EC3901">
        <w:rPr>
          <w:rFonts w:hAnsi="Times New Roman" w:ascii="Times New Roman"/>
          <w:color w:val="FFFFFF"/>
          <w:sz w:val="22"/>
          <w:szCs w:val="22"/>
        </w:rPr>
        <w:t>RH Ministarstvo financija putem ŽDO-a</w:t>
      </w:r>
    </w:p>
    <w:p w:rsidRDefault="008A52C8" w:rsidP="008A52C8" w:rsidR="008A52C8" w:rsidRPr="00EC3901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EC3901">
        <w:rPr>
          <w:rFonts w:hAnsi="Times New Roman" w:ascii="Times New Roman"/>
          <w:color w:val="FFFFFF"/>
          <w:sz w:val="22"/>
          <w:szCs w:val="22"/>
        </w:rPr>
        <w:t>e-oglasna ploča suda 8 dana</w:t>
      </w:r>
    </w:p>
    <w:p w:rsidRDefault="000316D9" w:rsidP="000316D9" w:rsidR="000316D9" w:rsidRPr="00370D53">
      <w:pPr>
        <w:ind w:left="720"/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>
      <w:pPr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2C8" w:rsidP="008A52C8" w:rsidR="008A52C8">
      <w:r>
        <w:separator/>
      </w:r>
    </w:p>
  </w:endnote>
  <w:endnote w:id="0" w:type="continuationSeparator">
    <w:p w:rsidRDefault="008A52C8" w:rsidP="008A52C8" w:rsidR="008A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2C8" w:rsidP="008A52C8" w:rsidR="008A52C8">
      <w:r>
        <w:separator/>
      </w:r>
    </w:p>
  </w:footnote>
  <w:footnote w:id="0" w:type="continuationSeparator">
    <w:p w:rsidRDefault="008A52C8" w:rsidP="008A52C8" w:rsidR="008A5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464">
          <w:rPr>
            <w:noProof/>
          </w:rPr>
          <w:t>2</w:t>
        </w:r>
        <w:r>
          <w:fldChar w:fldCharType="end"/>
        </w:r>
      </w:p>
    </w:sdtContent>
  </w:sdt>
  <w:p w:rsidRDefault="00E80AC6" w:rsidP="00E80AC6" w:rsidR="008A52C8">
    <w:pPr>
      <w:pStyle w:val="Zaglavlje"/>
      <w:jc w:val="right"/>
    </w:pPr>
    <w:r w:rsidRPr="009D213C">
      <w:rPr>
        <w:rFonts w:hAnsi="Times New Roman" w:ascii="Times New Roman"/>
        <w:szCs w:val="24"/>
      </w:rPr>
      <w:t xml:space="preserve">20 St- </w:t>
    </w:r>
    <w:r>
      <w:rPr>
        <w:rFonts w:hAnsi="Times New Roman" w:ascii="Times New Roman"/>
        <w:szCs w:val="24"/>
      </w:rPr>
      <w:t>417/15</w:t>
    </w:r>
    <w:r w:rsidRPr="009D213C">
      <w:rPr>
        <w:rFonts w:hAnsi="Times New Roman" w:ascii="Times New Roman"/>
        <w:szCs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2F1DEC"/>
    <w:rsid w:val="003043F2"/>
    <w:rsid w:val="00312E4D"/>
    <w:rsid w:val="0031455B"/>
    <w:rsid w:val="00331A26"/>
    <w:rsid w:val="0034666B"/>
    <w:rsid w:val="00350455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86E42"/>
    <w:rsid w:val="00612D2B"/>
    <w:rsid w:val="006278B7"/>
    <w:rsid w:val="00634464"/>
    <w:rsid w:val="00645CAB"/>
    <w:rsid w:val="00651CCF"/>
    <w:rsid w:val="00671229"/>
    <w:rsid w:val="006712C7"/>
    <w:rsid w:val="006910F8"/>
    <w:rsid w:val="00691FFC"/>
    <w:rsid w:val="00712A2D"/>
    <w:rsid w:val="00762F6F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65D14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D84EE0"/>
    <w:rsid w:val="00E80AC6"/>
    <w:rsid w:val="00EB21A1"/>
    <w:rsid w:val="00EC3901"/>
    <w:rsid w:val="00EE7D9A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84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E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E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E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E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84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E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E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E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E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St-417/2015-137</izvorni_sadrzaj>
    <derivirana_varijabla naziv="DomainObject.Oznaka_1">St-417/2015-137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St-417/2015-137</izvorni_sadrzaj>
    <derivirana_varijabla naziv="DomainObject.PoslovniBrojDokumenta_1">St-417/2015-137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500</properties:Words>
  <properties:Characters>2613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2017-07-05T12:25:00Z</dcterms:created>
  <dc:creator>Sudsko vijeće</dc:creator>
  <cp:lastModifiedBy>Valentina Kranjčić</cp:lastModifiedBy>
  <cp:lastPrinted>2017-07-05T12:35:00Z</cp:lastPrinted>
  <dcterms:modified xmlns:xsi="http://www.w3.org/2001/XMLSchema-instance" xsi:type="dcterms:W3CDTF">2017-07-05T12:38:00Z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St-417/2015-137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