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8870b" w14:paraId="f98870b" w:rsidRDefault="00E157C9" w:rsidP="00E157C9" w:rsidR="00E157C9" w:rsidRPr="00E705CC">
      <w:pPr>
        <w:spacing w:lineRule="auto" w:line="276" w:after="200"/>
        <w:ind w:firstLine="708"/>
        <w:jc w:val="both"/>
        <w15:collapsed w:val="false"/>
        <w:rPr>
          <w:bCs/>
        </w:rPr>
      </w:pPr>
      <w:bookmarkStart w:name="_GoBack" w:id="0"/>
      <w:bookmarkEnd w:id="0"/>
      <w:r w:rsidRPr="00E705CC">
        <w:tab/>
      </w:r>
      <w:r w:rsidRPr="00E705CC"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705CC">
        <w:rPr>
          <w:bCs/>
        </w:rPr>
        <w:br w:clear="all" w:type="textWrapping"/>
        <w:t xml:space="preserve">  </w:t>
      </w:r>
    </w:p>
    <w:p w:rsidRDefault="00E157C9" w:rsidP="00E157C9" w:rsidR="00E157C9" w:rsidRPr="00E705CC">
      <w:pPr>
        <w:jc w:val="both"/>
        <w:rPr>
          <w:bCs/>
        </w:rPr>
      </w:pPr>
      <w:r w:rsidRPr="00E705CC">
        <w:rPr>
          <w:rFonts w:eastAsia="MS Mincho"/>
          <w:bCs/>
        </w:rPr>
        <w:t xml:space="preserve">  REPUBLIKA HRVATSKA</w:t>
      </w:r>
    </w:p>
    <w:p w:rsidRDefault="00E157C9" w:rsidP="00E157C9" w:rsidR="00E157C9" w:rsidRPr="00E705CC">
      <w:pPr>
        <w:jc w:val="both"/>
        <w:rPr>
          <w:bCs/>
        </w:rPr>
      </w:pPr>
      <w:r w:rsidRPr="00E705CC">
        <w:rPr>
          <w:rFonts w:eastAsia="MS Mincho"/>
          <w:bCs/>
        </w:rPr>
        <w:t>TRGOVAČKI SUD U RIJECI</w:t>
      </w:r>
    </w:p>
    <w:p w:rsidRDefault="00E157C9" w:rsidP="00E157C9" w:rsidR="00E157C9" w:rsidRPr="00E705CC">
      <w:pPr>
        <w:jc w:val="both"/>
        <w:rPr>
          <w:rFonts w:eastAsia="MS Mincho"/>
          <w:bCs/>
        </w:rPr>
      </w:pPr>
      <w:r w:rsidRPr="00E705CC">
        <w:rPr>
          <w:rFonts w:eastAsia="MS Mincho"/>
          <w:bCs/>
        </w:rPr>
        <w:t xml:space="preserve">      Rijeka, Zadarska 1 i 3</w:t>
      </w:r>
    </w:p>
    <w:p w:rsidRDefault="00E157C9" w:rsidP="00E157C9" w:rsidR="00E157C9" w:rsidRPr="00E705CC">
      <w:pPr>
        <w:jc w:val="both"/>
        <w:rPr>
          <w:rFonts w:eastAsia="MS Mincho"/>
          <w:bCs/>
        </w:rPr>
      </w:pPr>
    </w:p>
    <w:p w:rsidRDefault="00E157C9" w:rsidP="00E157C9" w:rsidR="00E157C9" w:rsidRPr="00E705CC">
      <w:pPr>
        <w:jc w:val="both"/>
        <w:rPr>
          <w:rFonts w:eastAsia="MS Mincho"/>
          <w:bCs/>
        </w:rPr>
      </w:pPr>
    </w:p>
    <w:p w:rsidRDefault="00E157C9" w:rsidP="00E157C9" w:rsidR="00E157C9" w:rsidRPr="00E705CC">
      <w:pPr>
        <w:jc w:val="center"/>
        <w:rPr>
          <w:bCs/>
        </w:rPr>
      </w:pPr>
      <w:r w:rsidRPr="00E705CC">
        <w:rPr>
          <w:rFonts w:eastAsia="MS Mincho"/>
          <w:bCs/>
        </w:rPr>
        <w:t>R E P U B L I K A    H R V A T S K A</w:t>
      </w:r>
    </w:p>
    <w:p w:rsidRDefault="00E157C9" w:rsidP="00E157C9" w:rsidR="00E157C9" w:rsidRPr="00E705CC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bCs/>
        </w:rPr>
      </w:pPr>
    </w:p>
    <w:p w:rsidRDefault="00E157C9" w:rsidP="00E157C9" w:rsidR="00E157C9" w:rsidRPr="00E705CC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bCs/>
        </w:rPr>
      </w:pPr>
      <w:r w:rsidRPr="00E705CC">
        <w:rPr>
          <w:bCs/>
        </w:rPr>
        <w:t>R J E Š E N J E</w:t>
      </w:r>
    </w:p>
    <w:p w:rsidRDefault="00E157C9" w:rsidP="00E157C9" w:rsidR="00E157C9" w:rsidRPr="00E705CC"/>
    <w:p w:rsidRDefault="00E157C9" w:rsidP="00E157C9" w:rsidR="00E157C9" w:rsidRPr="00E705CC">
      <w:pPr>
        <w:jc w:val="center"/>
      </w:pPr>
    </w:p>
    <w:p w:rsidRDefault="0016479E" w:rsidP="00E157C9" w:rsidR="00E157C9" w:rsidRPr="00E705CC">
      <w:pPr>
        <w:ind w:firstLine="720"/>
        <w:jc w:val="both"/>
      </w:pPr>
      <w:r w:rsidRPr="00E705CC">
        <w:rPr>
          <w:rFonts w:eastAsia="MS Mincho"/>
        </w:rPr>
        <w:t xml:space="preserve">Trgovački sud u Rijeci, po sucu Liljani Ugrin, kao sucu pojedincu u stečajnom predmetu nad </w:t>
      </w:r>
      <w:r w:rsidRPr="00E705CC">
        <w:rPr>
          <w:bCs/>
        </w:rPr>
        <w:t xml:space="preserve">Stečajnom masom iza PETRUS TURIZAM </w:t>
      </w:r>
      <w:r w:rsidRPr="00E705CC">
        <w:t>d. o. o. za proizvodnju, trgovinu i usluge</w:t>
      </w:r>
      <w:r w:rsidRPr="00E705CC">
        <w:rPr>
          <w:rFonts w:eastAsia="MS Mincho"/>
        </w:rPr>
        <w:t xml:space="preserve"> </w:t>
      </w:r>
      <w:r w:rsidRPr="00E705CC">
        <w:t>Pula, Laginjina 6</w:t>
      </w:r>
      <w:r w:rsidRPr="00E705CC">
        <w:rPr>
          <w:rFonts w:eastAsia="MS Mincho"/>
        </w:rPr>
        <w:t xml:space="preserve"> </w:t>
      </w:r>
      <w:r w:rsidRPr="00E705CC">
        <w:t xml:space="preserve">( MBS </w:t>
      </w:r>
      <w:hyperlink r:id="rId9" w:history="true">
        <w:r w:rsidRPr="00E705CC">
          <w:rPr>
            <w:rStyle w:val="Hiperveza"/>
            <w:color w:val="auto"/>
            <w:u w:val="none"/>
          </w:rPr>
          <w:t>040374108</w:t>
        </w:r>
      </w:hyperlink>
      <w:r w:rsidRPr="00E705CC">
        <w:t xml:space="preserve">  – OIB 49364765692 ) </w:t>
      </w:r>
      <w:r w:rsidRPr="00E705CC">
        <w:rPr>
          <w:rFonts w:eastAsia="MS Mincho"/>
        </w:rPr>
        <w:t>dana 5. rujna 2017.</w:t>
      </w:r>
    </w:p>
    <w:p w:rsidRDefault="00E157C9" w:rsidP="00E157C9" w:rsidR="00E157C9" w:rsidRPr="00E705CC">
      <w:pPr>
        <w:ind w:firstLine="720"/>
        <w:jc w:val="both"/>
        <w:rPr>
          <w:b/>
        </w:rPr>
      </w:pPr>
    </w:p>
    <w:p w:rsidRDefault="008428FC" w:rsidP="00E157C9" w:rsidR="008428FC" w:rsidRPr="00E705CC">
      <w:pPr>
        <w:jc w:val="center"/>
      </w:pPr>
    </w:p>
    <w:p w:rsidRDefault="00E157C9" w:rsidP="00E157C9" w:rsidR="00E157C9" w:rsidRPr="00E705CC">
      <w:pPr>
        <w:jc w:val="center"/>
      </w:pPr>
      <w:r w:rsidRPr="00E705CC">
        <w:t xml:space="preserve">r i j e š i o   j e </w:t>
      </w:r>
    </w:p>
    <w:p w:rsidRDefault="00E157C9" w:rsidP="00E157C9" w:rsidR="00E157C9" w:rsidRPr="00E705CC">
      <w:pPr>
        <w:jc w:val="center"/>
      </w:pPr>
    </w:p>
    <w:p w:rsidRDefault="008428FC" w:rsidP="00E157C9" w:rsidR="008428FC" w:rsidRPr="00E705CC">
      <w:pPr>
        <w:jc w:val="center"/>
      </w:pPr>
    </w:p>
    <w:p w:rsidRDefault="00E157C9" w:rsidP="00E157C9" w:rsidR="00E157C9" w:rsidRPr="00E705CC">
      <w:pPr>
        <w:pStyle w:val="BodyText21"/>
        <w:ind w:firstLine="0" w:left="0"/>
        <w:rPr>
          <w:rFonts w:hAnsi="Times New Roman" w:ascii="Times New Roman"/>
          <w:szCs w:val="24"/>
        </w:rPr>
      </w:pPr>
      <w:r w:rsidRPr="00E705CC">
        <w:rPr>
          <w:rFonts w:hAnsi="Times New Roman" w:ascii="Times New Roman"/>
          <w:szCs w:val="24"/>
        </w:rPr>
        <w:t xml:space="preserve">I </w:t>
      </w:r>
      <w:r w:rsidRPr="00E705CC">
        <w:rPr>
          <w:rFonts w:hAnsi="Times New Roman" w:ascii="Times New Roman"/>
          <w:szCs w:val="24"/>
        </w:rPr>
        <w:tab/>
        <w:t xml:space="preserve">Potvrđuje se imenovanje stečajnog upravitelja </w:t>
      </w:r>
      <w:r w:rsidR="0016479E" w:rsidRPr="00E705CC">
        <w:rPr>
          <w:rFonts w:hAnsi="Times New Roman" w:ascii="Times New Roman"/>
          <w:szCs w:val="24"/>
        </w:rPr>
        <w:t>Bogdan</w:t>
      </w:r>
      <w:r w:rsidR="002E624C" w:rsidRPr="00E705CC">
        <w:rPr>
          <w:rFonts w:hAnsi="Times New Roman" w:ascii="Times New Roman"/>
          <w:szCs w:val="24"/>
        </w:rPr>
        <w:t>a</w:t>
      </w:r>
      <w:r w:rsidR="0016479E" w:rsidRPr="00E705CC">
        <w:rPr>
          <w:rFonts w:hAnsi="Times New Roman" w:ascii="Times New Roman"/>
          <w:szCs w:val="24"/>
        </w:rPr>
        <w:t xml:space="preserve"> Veselinović</w:t>
      </w:r>
      <w:r w:rsidR="002E624C" w:rsidRPr="00E705CC">
        <w:rPr>
          <w:rFonts w:hAnsi="Times New Roman" w:ascii="Times New Roman"/>
          <w:szCs w:val="24"/>
        </w:rPr>
        <w:t>a</w:t>
      </w:r>
      <w:r w:rsidR="0016479E" w:rsidRPr="00E705CC">
        <w:rPr>
          <w:rFonts w:hAnsi="Times New Roman" w:ascii="Times New Roman"/>
          <w:szCs w:val="24"/>
        </w:rPr>
        <w:t xml:space="preserve"> ( OIB 56077684422 ), Marijana Stepčića 34, Rijeka</w:t>
      </w:r>
      <w:r w:rsidRPr="00E705CC">
        <w:rPr>
          <w:rFonts w:hAnsi="Times New Roman" w:ascii="Times New Roman"/>
          <w:szCs w:val="24"/>
        </w:rPr>
        <w:t xml:space="preserve">, na osnovu odluke vjerovnika stečajnog dužnika od  </w:t>
      </w:r>
      <w:r w:rsidR="0016479E" w:rsidRPr="00E705CC">
        <w:rPr>
          <w:rFonts w:hAnsi="Times New Roman" w:ascii="Times New Roman"/>
          <w:szCs w:val="24"/>
        </w:rPr>
        <w:t>5. rujna 2017</w:t>
      </w:r>
      <w:r w:rsidRPr="00E705CC">
        <w:rPr>
          <w:rFonts w:hAnsi="Times New Roman" w:ascii="Times New Roman"/>
          <w:szCs w:val="24"/>
        </w:rPr>
        <w:t xml:space="preserve">. </w:t>
      </w:r>
    </w:p>
    <w:p w:rsidRDefault="00E157C9" w:rsidP="00E157C9" w:rsidR="00E157C9" w:rsidRPr="00E705CC">
      <w:pPr>
        <w:spacing w:afterAutospacing="true" w:after="100" w:beforeAutospacing="true" w:before="100"/>
        <w:jc w:val="both"/>
        <w:rPr>
          <w:color w:val="000000"/>
        </w:rPr>
      </w:pPr>
      <w:r w:rsidRPr="00E705CC">
        <w:rPr>
          <w:color w:val="000000"/>
        </w:rPr>
        <w:t>II</w:t>
      </w:r>
      <w:r w:rsidRPr="00E705CC">
        <w:rPr>
          <w:color w:val="000000"/>
        </w:rPr>
        <w:tab/>
        <w:t>Predajom potvrde o imenovanju prestaju ovlaštenja prijašnjem stečajnom upravitelju.</w:t>
      </w:r>
    </w:p>
    <w:p w:rsidRDefault="00E157C9" w:rsidP="00E157C9" w:rsidR="00E157C9" w:rsidRPr="00E705CC">
      <w:pPr>
        <w:spacing w:afterAutospacing="true" w:after="100" w:beforeAutospacing="true" w:before="100"/>
        <w:jc w:val="both"/>
        <w:rPr>
          <w:color w:val="000000"/>
        </w:rPr>
      </w:pPr>
      <w:r w:rsidRPr="00E705CC">
        <w:rPr>
          <w:color w:val="000000"/>
        </w:rPr>
        <w:t>III</w:t>
      </w:r>
      <w:r w:rsidRPr="00E705CC">
        <w:rPr>
          <w:color w:val="000000"/>
        </w:rPr>
        <w:tab/>
        <w:t>Prijašnji stečajni upravitelj dužan je predati svoje dužnosti novom stečajnom upravitelju u roku od tri dana.</w:t>
      </w:r>
    </w:p>
    <w:p w:rsidRDefault="00E157C9" w:rsidP="00E157C9" w:rsidR="00660B6F" w:rsidRPr="00E705CC">
      <w:pPr>
        <w:spacing w:afterAutospacing="true" w:after="100" w:beforeAutospacing="true" w:before="100"/>
        <w:jc w:val="both"/>
      </w:pPr>
      <w:r w:rsidRPr="00E705CC">
        <w:rPr>
          <w:color w:val="000000"/>
        </w:rPr>
        <w:t>IV         Ovo rješenje će se dostaviti sudskom registru</w:t>
      </w:r>
      <w:r w:rsidR="00660B6F" w:rsidRPr="00E705CC">
        <w:rPr>
          <w:color w:val="000000"/>
        </w:rPr>
        <w:t xml:space="preserve"> </w:t>
      </w:r>
      <w:r w:rsidR="002E624C" w:rsidRPr="00E705CC">
        <w:rPr>
          <w:color w:val="000000"/>
        </w:rPr>
        <w:t xml:space="preserve">radi upisa novo imenovanog stečajnog upravitelja, </w:t>
      </w:r>
      <w:r w:rsidR="00660B6F" w:rsidRPr="00E705CC">
        <w:rPr>
          <w:color w:val="000000"/>
        </w:rPr>
        <w:t>umjesto dosadašnjeg stečajnog upravitelja</w:t>
      </w:r>
      <w:r w:rsidR="002E624C" w:rsidRPr="00E705CC">
        <w:rPr>
          <w:color w:val="000000"/>
        </w:rPr>
        <w:t xml:space="preserve">, te </w:t>
      </w:r>
      <w:r w:rsidR="00660B6F" w:rsidRPr="00E705CC">
        <w:rPr>
          <w:color w:val="000000"/>
        </w:rPr>
        <w:t xml:space="preserve">upisati </w:t>
      </w:r>
      <w:r w:rsidR="002E624C" w:rsidRPr="00E705CC">
        <w:t xml:space="preserve">sjedište dužnika Rijeka, Marijana Stepčića 34, </w:t>
      </w:r>
      <w:r w:rsidR="00660B6F" w:rsidRPr="00E705CC">
        <w:rPr>
          <w:color w:val="000000"/>
        </w:rPr>
        <w:t xml:space="preserve">umjesto sjedišta dužnika na adresi Pula, </w:t>
      </w:r>
      <w:r w:rsidR="00660B6F" w:rsidRPr="00E705CC">
        <w:t>Laginjina 6.</w:t>
      </w:r>
    </w:p>
    <w:p w:rsidRDefault="002A6DA5" w:rsidP="00E157C9" w:rsidR="002A6DA5" w:rsidRPr="00E705CC">
      <w:pPr>
        <w:pStyle w:val="BodyText21"/>
        <w:jc w:val="center"/>
        <w:rPr>
          <w:rFonts w:hAnsi="Times New Roman" w:ascii="Times New Roman"/>
          <w:szCs w:val="24"/>
        </w:rPr>
      </w:pPr>
    </w:p>
    <w:p w:rsidRDefault="00E157C9" w:rsidP="00E157C9" w:rsidR="00E157C9" w:rsidRPr="00E705CC">
      <w:pPr>
        <w:pStyle w:val="BodyText21"/>
        <w:jc w:val="center"/>
        <w:rPr>
          <w:rFonts w:hAnsi="Times New Roman" w:ascii="Times New Roman"/>
          <w:szCs w:val="24"/>
        </w:rPr>
      </w:pPr>
      <w:r w:rsidRPr="00E705CC">
        <w:rPr>
          <w:rFonts w:hAnsi="Times New Roman" w:ascii="Times New Roman"/>
          <w:szCs w:val="24"/>
        </w:rPr>
        <w:t xml:space="preserve">Obrazloženje </w:t>
      </w:r>
    </w:p>
    <w:p w:rsidRDefault="00E157C9" w:rsidP="00E157C9" w:rsidR="00E157C9" w:rsidRPr="00E705CC">
      <w:pPr>
        <w:pStyle w:val="BodyText21"/>
        <w:rPr>
          <w:rFonts w:hAnsi="Times New Roman" w:ascii="Times New Roman"/>
          <w:szCs w:val="24"/>
        </w:rPr>
      </w:pPr>
    </w:p>
    <w:p w:rsidRDefault="002A6DA5" w:rsidP="00E157C9" w:rsidR="002A6DA5" w:rsidRPr="00E705CC">
      <w:pPr>
        <w:pStyle w:val="BodyText21"/>
        <w:rPr>
          <w:rFonts w:hAnsi="Times New Roman" w:ascii="Times New Roman"/>
          <w:szCs w:val="24"/>
        </w:rPr>
      </w:pPr>
    </w:p>
    <w:p w:rsidRDefault="00E157C9" w:rsidP="00E157C9" w:rsidR="00E157C9" w:rsidRPr="00E705CC">
      <w:pPr>
        <w:pStyle w:val="Bezproreda"/>
        <w:ind w:firstLine="720"/>
        <w:jc w:val="both"/>
        <w:rPr>
          <w:color w:val="000000"/>
        </w:rPr>
      </w:pPr>
      <w:r w:rsidRPr="00E705CC">
        <w:t xml:space="preserve">Na izvještajnom ročištu održanom dana </w:t>
      </w:r>
      <w:r w:rsidR="0016479E" w:rsidRPr="00E705CC">
        <w:t>5</w:t>
      </w:r>
      <w:r w:rsidRPr="00E705CC">
        <w:t xml:space="preserve">. </w:t>
      </w:r>
      <w:r w:rsidR="0016479E" w:rsidRPr="00E705CC">
        <w:t xml:space="preserve">rujna </w:t>
      </w:r>
      <w:r w:rsidRPr="00E705CC">
        <w:t xml:space="preserve">2017. </w:t>
      </w:r>
      <w:r w:rsidR="00660B6F" w:rsidRPr="00E705CC">
        <w:t xml:space="preserve">vjerovnici su donijeli odluku, </w:t>
      </w:r>
      <w:r w:rsidR="0016479E" w:rsidRPr="00E705CC">
        <w:rPr>
          <w:color w:val="000000"/>
        </w:rPr>
        <w:t xml:space="preserve"> da </w:t>
      </w:r>
      <w:r w:rsidRPr="00E705CC">
        <w:rPr>
          <w:color w:val="000000"/>
        </w:rPr>
        <w:t>umjesto stečajnoga upravitelja kojeg je imenovao sud</w:t>
      </w:r>
      <w:r w:rsidR="0016479E" w:rsidRPr="00E705CC">
        <w:rPr>
          <w:color w:val="000000"/>
        </w:rPr>
        <w:t xml:space="preserve">, a koji kako je obavijestio sud </w:t>
      </w:r>
      <w:r w:rsidR="00660B6F" w:rsidRPr="00E705CC">
        <w:rPr>
          <w:color w:val="000000"/>
        </w:rPr>
        <w:t xml:space="preserve">da više </w:t>
      </w:r>
      <w:r w:rsidR="0016479E" w:rsidRPr="00E705CC">
        <w:rPr>
          <w:color w:val="000000"/>
        </w:rPr>
        <w:t>nije na listi stečajnih upravitelja ovog suda</w:t>
      </w:r>
      <w:r w:rsidR="008428FC" w:rsidRPr="00E705CC">
        <w:rPr>
          <w:color w:val="000000"/>
        </w:rPr>
        <w:t>,</w:t>
      </w:r>
      <w:r w:rsidR="0016479E" w:rsidRPr="00E705CC">
        <w:rPr>
          <w:color w:val="000000"/>
        </w:rPr>
        <w:t xml:space="preserve"> stečajn</w:t>
      </w:r>
      <w:r w:rsidR="008428FC" w:rsidRPr="00E705CC">
        <w:rPr>
          <w:color w:val="000000"/>
        </w:rPr>
        <w:t xml:space="preserve">im </w:t>
      </w:r>
      <w:r w:rsidR="0016479E" w:rsidRPr="00E705CC">
        <w:rPr>
          <w:color w:val="000000"/>
        </w:rPr>
        <w:t>upravitelj</w:t>
      </w:r>
      <w:r w:rsidR="008428FC" w:rsidRPr="00E705CC">
        <w:rPr>
          <w:color w:val="000000"/>
        </w:rPr>
        <w:t xml:space="preserve">em imenuje </w:t>
      </w:r>
      <w:r w:rsidR="0016479E" w:rsidRPr="00E705CC">
        <w:t>Bogdan</w:t>
      </w:r>
      <w:r w:rsidR="008428FC" w:rsidRPr="00E705CC">
        <w:t>a</w:t>
      </w:r>
      <w:r w:rsidR="0016479E" w:rsidRPr="00E705CC">
        <w:t xml:space="preserve"> Veselinović</w:t>
      </w:r>
      <w:r w:rsidR="008428FC" w:rsidRPr="00E705CC">
        <w:t>a</w:t>
      </w:r>
      <w:r w:rsidRPr="00E705CC">
        <w:rPr>
          <w:color w:val="000000"/>
        </w:rPr>
        <w:t>.</w:t>
      </w:r>
    </w:p>
    <w:p w:rsidRDefault="00E157C9" w:rsidP="00E157C9" w:rsidR="00E157C9" w:rsidRPr="00E705CC">
      <w:pPr>
        <w:pStyle w:val="Bezproreda"/>
        <w:ind w:firstLine="720"/>
        <w:jc w:val="both"/>
        <w:rPr>
          <w:color w:val="000000"/>
        </w:rPr>
      </w:pPr>
      <w:r w:rsidRPr="00E705CC">
        <w:t xml:space="preserve">Odrednom članka 87. stavak 1.  Stečajnog zakona („Narodne novine“ broj 71/15, u daljnjem tekstu: SZ) propisano je da na </w:t>
      </w:r>
      <w:r w:rsidRPr="00E705CC">
        <w:rPr>
          <w:color w:val="000000"/>
        </w:rPr>
        <w:t>prvom ili kojem kasnijem ročištu nakon imenovanja stečajnoga upravitelja skupština vjerovnika može umjesto stečajnoga upravitelja kojeg je imenovao sud izabrati drugoga stečajnog upravitelja.</w:t>
      </w:r>
    </w:p>
    <w:p w:rsidRDefault="00E157C9" w:rsidP="00E157C9" w:rsidR="008428FC" w:rsidRPr="00E705CC">
      <w:pPr>
        <w:pStyle w:val="Bezproreda"/>
        <w:jc w:val="both"/>
      </w:pPr>
      <w:r w:rsidRPr="00E705CC">
        <w:tab/>
      </w:r>
      <w:r w:rsidR="008428FC" w:rsidRPr="00E705CC">
        <w:t xml:space="preserve">Prijedlog je na </w:t>
      </w:r>
      <w:r w:rsidRPr="00E705CC">
        <w:t xml:space="preserve">izvještajnom ročištu </w:t>
      </w:r>
      <w:r w:rsidR="008428FC" w:rsidRPr="00E705CC">
        <w:t>podnio jedini prisutni zastupnik vjerovnika.</w:t>
      </w:r>
    </w:p>
    <w:p w:rsidRDefault="00E157C9" w:rsidP="00E157C9" w:rsidR="00E157C9" w:rsidRPr="00E705CC">
      <w:pPr>
        <w:pStyle w:val="Bezproreda"/>
        <w:jc w:val="both"/>
        <w:rPr>
          <w:color w:val="000000"/>
        </w:rPr>
      </w:pPr>
      <w:r w:rsidRPr="00E705CC">
        <w:lastRenderedPageBreak/>
        <w:tab/>
        <w:t>Kako je odredbom članka 87. stavak 3. SZ propisano da s</w:t>
      </w:r>
      <w:r w:rsidRPr="00E705CC">
        <w:rPr>
          <w:color w:val="000000"/>
        </w:rPr>
        <w:t xml:space="preserve">ud donosi rješenje kojim potvrđuje imenovanje drugoga stečajnog upravitelja, time da ako ne donese rješenje u roku od tri dana, da se smatra da je potvrdio imenovanje stečajnoga upravitelja, te kako je u stavku 4. istog Zakona propisano da sud ne može odbiti potvrditi imenovanje stečajnoga upravitelja kojeg je izabrala skupština vjerovnika valjalo je odlučiti kao pod točkom I izreke ovog rješenja. </w:t>
      </w:r>
    </w:p>
    <w:p w:rsidRDefault="00E157C9" w:rsidP="00E157C9" w:rsidR="00E157C9" w:rsidRPr="00E705CC">
      <w:pPr>
        <w:pStyle w:val="Bezproreda"/>
        <w:jc w:val="both"/>
      </w:pPr>
      <w:r w:rsidRPr="00E705CC">
        <w:tab/>
        <w:t>Budući je sud novoimenovanom stečajnom upravitelju predao potvrdu o imenovanju nakon davanja izjave iz članka 86. stavka 1. tog Zakona dana 9. li</w:t>
      </w:r>
      <w:r w:rsidR="00E705CC">
        <w:t>p</w:t>
      </w:r>
      <w:r w:rsidRPr="00E705CC">
        <w:t>nja 2017. na osnovu odredbe članka 87. stavak 6. SZ kojim je popisano da predajom potvrde o imenovanju prestaju ovlaštenja prijašnjem stečajnom upravitelju odlučeno je kao pod točkom II izreke ovog rješenja.</w:t>
      </w:r>
    </w:p>
    <w:p w:rsidRDefault="00E157C9" w:rsidP="00E157C9" w:rsidR="00E157C9" w:rsidRPr="00E705CC">
      <w:pPr>
        <w:pStyle w:val="Bezproreda"/>
        <w:ind w:firstLine="720"/>
        <w:jc w:val="both"/>
        <w:rPr>
          <w:color w:val="000000"/>
        </w:rPr>
      </w:pPr>
      <w:r w:rsidRPr="00E705CC">
        <w:rPr>
          <w:color w:val="000000"/>
        </w:rPr>
        <w:t xml:space="preserve">Nadalje je na osnovu odredbe stavka 7 istog članka odlučeno kao pod točkom III izreke, dok je primjenom odredbe članka 131. stavak 1. SZ radi upisa stečajnog upravitelja odlučeno kao pod točkom IV izreke ovog rješenja. </w:t>
      </w:r>
    </w:p>
    <w:p w:rsidRDefault="00E157C9" w:rsidP="00E157C9" w:rsidR="00E157C9" w:rsidRPr="00E705CC">
      <w:pPr>
        <w:pStyle w:val="Bezproreda"/>
        <w:jc w:val="both"/>
      </w:pPr>
      <w:r w:rsidRPr="00E705CC">
        <w:tab/>
      </w:r>
    </w:p>
    <w:p w:rsidRDefault="00E157C9" w:rsidP="00E157C9" w:rsidR="00E157C9" w:rsidRPr="00E705CC">
      <w:pPr>
        <w:pStyle w:val="BodyText21"/>
        <w:jc w:val="center"/>
        <w:rPr>
          <w:rFonts w:hAnsi="Times New Roman" w:ascii="Times New Roman"/>
          <w:szCs w:val="24"/>
        </w:rPr>
      </w:pPr>
      <w:r w:rsidRPr="00E705CC">
        <w:rPr>
          <w:rFonts w:hAnsi="Times New Roman" w:ascii="Times New Roman"/>
          <w:szCs w:val="24"/>
        </w:rPr>
        <w:t xml:space="preserve">Dana, </w:t>
      </w:r>
      <w:r w:rsidR="008428FC" w:rsidRPr="00E705CC">
        <w:rPr>
          <w:rFonts w:eastAsia="MS Mincho" w:hAnsi="Times New Roman" w:ascii="Times New Roman"/>
          <w:szCs w:val="24"/>
        </w:rPr>
        <w:t>5. rujna 2017</w:t>
      </w:r>
      <w:r w:rsidRPr="00E705CC">
        <w:rPr>
          <w:rFonts w:hAnsi="Times New Roman" w:ascii="Times New Roman"/>
          <w:szCs w:val="24"/>
        </w:rPr>
        <w:t>.</w:t>
      </w:r>
    </w:p>
    <w:p w:rsidRDefault="00E157C9" w:rsidP="00E157C9" w:rsidR="00E157C9" w:rsidRPr="00E705CC">
      <w:pPr>
        <w:pStyle w:val="BodyText21"/>
        <w:rPr>
          <w:rFonts w:hAnsi="Times New Roman" w:ascii="Times New Roman"/>
          <w:szCs w:val="24"/>
        </w:rPr>
      </w:pPr>
    </w:p>
    <w:p w:rsidRDefault="00E157C9" w:rsidP="00E157C9" w:rsidR="00E157C9" w:rsidRPr="00E705CC">
      <w:pPr>
        <w:pStyle w:val="BodyText21"/>
        <w:jc w:val="center"/>
        <w:rPr>
          <w:rFonts w:hAnsi="Times New Roman" w:ascii="Times New Roman"/>
          <w:szCs w:val="24"/>
        </w:rPr>
      </w:pPr>
      <w:r w:rsidRPr="00E705CC">
        <w:rPr>
          <w:rFonts w:hAnsi="Times New Roman" w:ascii="Times New Roman"/>
          <w:szCs w:val="24"/>
        </w:rPr>
        <w:t xml:space="preserve">                                                     </w:t>
      </w:r>
      <w:r w:rsidR="00E705CC">
        <w:rPr>
          <w:rFonts w:hAnsi="Times New Roman" w:ascii="Times New Roman"/>
          <w:szCs w:val="24"/>
        </w:rPr>
        <w:t xml:space="preserve">                             </w:t>
      </w:r>
      <w:r w:rsidRPr="00E705CC">
        <w:rPr>
          <w:rFonts w:hAnsi="Times New Roman" w:ascii="Times New Roman"/>
          <w:szCs w:val="24"/>
        </w:rPr>
        <w:t xml:space="preserve">Sudac </w:t>
      </w:r>
    </w:p>
    <w:p w:rsidRDefault="00E157C9" w:rsidP="00E705CC" w:rsidR="00E157C9" w:rsidRPr="00E705CC">
      <w:pPr>
        <w:pStyle w:val="BodyText21"/>
        <w:ind w:firstLine="696" w:left="4260"/>
        <w:jc w:val="center"/>
        <w:rPr>
          <w:rFonts w:hAnsi="Times New Roman" w:ascii="Times New Roman"/>
          <w:szCs w:val="24"/>
        </w:rPr>
      </w:pPr>
      <w:r w:rsidRPr="00E705CC">
        <w:rPr>
          <w:rFonts w:hAnsi="Times New Roman" w:ascii="Times New Roman"/>
          <w:szCs w:val="24"/>
        </w:rPr>
        <w:t>Liljana Ugrin</w:t>
      </w:r>
    </w:p>
    <w:p w:rsidRDefault="00E157C9" w:rsidP="00E157C9" w:rsidR="00E157C9" w:rsidRPr="00E705CC">
      <w:pPr>
        <w:pStyle w:val="BodyText21"/>
        <w:rPr>
          <w:rFonts w:hAnsi="Times New Roman" w:ascii="Times New Roman"/>
          <w:szCs w:val="24"/>
        </w:rPr>
      </w:pPr>
    </w:p>
    <w:p w:rsidRDefault="00E157C9" w:rsidP="00E157C9" w:rsidR="00E157C9" w:rsidRPr="00E705CC">
      <w:pPr>
        <w:pStyle w:val="BodyText21"/>
        <w:rPr>
          <w:rFonts w:hAnsi="Times New Roman" w:ascii="Times New Roman"/>
          <w:szCs w:val="24"/>
        </w:rPr>
      </w:pPr>
    </w:p>
    <w:p w:rsidRDefault="00E157C9" w:rsidP="00E157C9" w:rsidR="00E157C9" w:rsidRPr="00E705CC">
      <w:pPr>
        <w:pStyle w:val="BodyText21"/>
        <w:rPr>
          <w:rFonts w:hAnsi="Times New Roman" w:ascii="Times New Roman"/>
          <w:szCs w:val="24"/>
        </w:rPr>
      </w:pPr>
    </w:p>
    <w:p w:rsidRDefault="00E157C9" w:rsidP="00E157C9" w:rsidR="00E157C9" w:rsidRPr="00E705CC">
      <w:pPr>
        <w:pStyle w:val="BodyText21"/>
        <w:rPr>
          <w:rFonts w:hAnsi="Times New Roman" w:ascii="Times New Roman"/>
          <w:szCs w:val="24"/>
        </w:rPr>
      </w:pPr>
      <w:r w:rsidRPr="00E705CC">
        <w:rPr>
          <w:rFonts w:hAnsi="Times New Roman" w:ascii="Times New Roman"/>
          <w:szCs w:val="24"/>
        </w:rPr>
        <w:t xml:space="preserve">UPUTA O PRAVNOM LIJEKU: </w:t>
      </w:r>
    </w:p>
    <w:p w:rsidRDefault="00E157C9" w:rsidP="00E157C9" w:rsidR="00E157C9" w:rsidRPr="00E705CC">
      <w:pPr>
        <w:pStyle w:val="BodyText21"/>
        <w:ind w:firstLine="720" w:left="0"/>
        <w:rPr>
          <w:rFonts w:hAnsi="Times New Roman" w:ascii="Times New Roman"/>
          <w:szCs w:val="24"/>
        </w:rPr>
      </w:pPr>
      <w:r w:rsidRPr="00E705CC">
        <w:rPr>
          <w:rFonts w:hAnsi="Times New Roman" w:ascii="Times New Roman"/>
          <w:szCs w:val="24"/>
        </w:rPr>
        <w:t>Protiv ovog rješenja dopuštena je žalba u roku od 8 dana od dana njegovog primitka. Žalba se podnosi putem ovog  suda u dva  istovjetna primjerka, a o žalbi odlučuje Visoki trgovački sud  Republike  Hrvatske.</w:t>
      </w:r>
    </w:p>
    <w:p w:rsidRDefault="00E157C9" w:rsidP="00E157C9" w:rsidR="00E157C9" w:rsidRPr="00E705CC">
      <w:pPr>
        <w:pStyle w:val="BodyText21"/>
        <w:rPr>
          <w:rFonts w:hAnsi="Times New Roman" w:ascii="Times New Roman"/>
          <w:szCs w:val="24"/>
        </w:rPr>
      </w:pPr>
    </w:p>
    <w:p w:rsidRDefault="00E157C9" w:rsidP="00E157C9" w:rsidR="00E157C9" w:rsidRPr="00E705CC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157C9" w:rsidP="00E157C9" w:rsidR="00E157C9" w:rsidRPr="00E705CC">
      <w:pPr>
        <w:pStyle w:val="BodyText21"/>
        <w:ind w:firstLine="0" w:left="0"/>
        <w:rPr>
          <w:rFonts w:hAnsi="Times New Roman" w:ascii="Times New Roman"/>
          <w:szCs w:val="24"/>
        </w:rPr>
      </w:pPr>
      <w:r w:rsidRPr="00E705CC">
        <w:rPr>
          <w:rFonts w:hAnsi="Times New Roman" w:ascii="Times New Roman"/>
          <w:szCs w:val="24"/>
        </w:rPr>
        <w:t>DNA</w:t>
      </w:r>
    </w:p>
    <w:p w:rsidRDefault="00E157C9" w:rsidP="00E157C9" w:rsidR="00E157C9" w:rsidRPr="00E705CC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3E62EB" w:rsidP="00E157C9" w:rsidR="00E157C9" w:rsidRPr="00E705CC">
      <w:pPr>
        <w:pStyle w:val="BodyText21"/>
        <w:ind w:firstLine="0" w:left="0"/>
        <w:rPr>
          <w:rFonts w:hAnsi="Times New Roman" w:ascii="Times New Roman"/>
          <w:szCs w:val="24"/>
        </w:rPr>
      </w:pPr>
      <w:r w:rsidRPr="00E705CC">
        <w:rPr>
          <w:rFonts w:hAnsi="Times New Roman" w:ascii="Times New Roman"/>
          <w:szCs w:val="24"/>
        </w:rPr>
        <w:t>R</w:t>
      </w:r>
      <w:r w:rsidR="00E157C9" w:rsidRPr="00E705CC">
        <w:rPr>
          <w:rFonts w:hAnsi="Times New Roman" w:ascii="Times New Roman"/>
          <w:szCs w:val="24"/>
        </w:rPr>
        <w:t>ješenje dostaviti ranijem stečajnom upravitelju</w:t>
      </w:r>
    </w:p>
    <w:p w:rsidRDefault="00E157C9" w:rsidP="00E157C9" w:rsidR="00E157C9" w:rsidRPr="00E705CC">
      <w:pPr>
        <w:pStyle w:val="BodyText21"/>
        <w:ind w:firstLine="0" w:left="0"/>
        <w:rPr>
          <w:rFonts w:hAnsi="Times New Roman" w:ascii="Times New Roman"/>
          <w:szCs w:val="24"/>
        </w:rPr>
      </w:pPr>
      <w:r w:rsidRPr="00E705CC">
        <w:rPr>
          <w:rFonts w:hAnsi="Times New Roman" w:ascii="Times New Roman"/>
          <w:szCs w:val="24"/>
        </w:rPr>
        <w:t xml:space="preserve">                            </w:t>
      </w:r>
      <w:r w:rsidR="00E705CC">
        <w:rPr>
          <w:rFonts w:hAnsi="Times New Roman" w:ascii="Times New Roman"/>
          <w:szCs w:val="24"/>
        </w:rPr>
        <w:t xml:space="preserve">  </w:t>
      </w:r>
      <w:r w:rsidRPr="00E705CC">
        <w:rPr>
          <w:rFonts w:hAnsi="Times New Roman" w:ascii="Times New Roman"/>
          <w:szCs w:val="24"/>
        </w:rPr>
        <w:t>novom stečajnom upravitelju</w:t>
      </w:r>
    </w:p>
    <w:p w:rsidRDefault="003E62EB" w:rsidP="00E157C9" w:rsidR="00E157C9" w:rsidRPr="00E705CC">
      <w:pPr>
        <w:pStyle w:val="BodyText21"/>
        <w:ind w:firstLine="0" w:left="0"/>
        <w:rPr>
          <w:rFonts w:hAnsi="Times New Roman" w:ascii="Times New Roman"/>
          <w:szCs w:val="24"/>
        </w:rPr>
      </w:pPr>
      <w:r w:rsidRPr="00E705CC">
        <w:rPr>
          <w:rFonts w:hAnsi="Times New Roman" w:ascii="Times New Roman"/>
          <w:szCs w:val="24"/>
        </w:rPr>
        <w:t>R</w:t>
      </w:r>
      <w:r w:rsidR="00E157C9" w:rsidRPr="00E705CC">
        <w:rPr>
          <w:rFonts w:hAnsi="Times New Roman" w:ascii="Times New Roman"/>
          <w:szCs w:val="24"/>
        </w:rPr>
        <w:t xml:space="preserve">ješenje objaviti </w:t>
      </w:r>
      <w:r w:rsidR="002A6DA5" w:rsidRPr="00E705CC">
        <w:rPr>
          <w:rFonts w:hAnsi="Times New Roman" w:ascii="Times New Roman"/>
          <w:szCs w:val="24"/>
        </w:rPr>
        <w:t>n</w:t>
      </w:r>
      <w:r w:rsidR="00E157C9" w:rsidRPr="00E705CC">
        <w:rPr>
          <w:rFonts w:hAnsi="Times New Roman" w:ascii="Times New Roman"/>
          <w:szCs w:val="24"/>
        </w:rPr>
        <w:t xml:space="preserve">a mrežnoj stranici e-Oglasna ploča sudova </w:t>
      </w:r>
    </w:p>
    <w:p w:rsidRDefault="003E62EB" w:rsidP="00E157C9" w:rsidR="002A6DA5" w:rsidRPr="00E705CC">
      <w:pPr>
        <w:pStyle w:val="BodyText21"/>
        <w:ind w:firstLine="0" w:left="0"/>
        <w:rPr>
          <w:rFonts w:hAnsi="Times New Roman" w:ascii="Times New Roman"/>
          <w:szCs w:val="24"/>
        </w:rPr>
      </w:pPr>
      <w:r w:rsidRPr="00E705CC">
        <w:rPr>
          <w:rFonts w:hAnsi="Times New Roman" w:ascii="Times New Roman"/>
          <w:szCs w:val="24"/>
        </w:rPr>
        <w:t>R</w:t>
      </w:r>
      <w:r w:rsidR="00E157C9" w:rsidRPr="00E705CC">
        <w:rPr>
          <w:rFonts w:hAnsi="Times New Roman" w:ascii="Times New Roman"/>
          <w:szCs w:val="24"/>
        </w:rPr>
        <w:t>ješenje dostaviti sudskom registru neposredno i elektronski</w:t>
      </w:r>
      <w:r w:rsidR="002A6DA5" w:rsidRPr="00E705CC">
        <w:rPr>
          <w:rFonts w:hAnsi="Times New Roman" w:ascii="Times New Roman"/>
          <w:szCs w:val="24"/>
        </w:rPr>
        <w:t xml:space="preserve"> uz zapisnik</w:t>
      </w:r>
    </w:p>
    <w:p w:rsidRDefault="002A6DA5" w:rsidP="00E157C9" w:rsidR="00E157C9" w:rsidRPr="00E705CC">
      <w:pPr>
        <w:pStyle w:val="BodyText21"/>
        <w:ind w:firstLine="0" w:left="0"/>
        <w:rPr>
          <w:rFonts w:hAnsi="Times New Roman" w:ascii="Times New Roman"/>
          <w:szCs w:val="24"/>
        </w:rPr>
      </w:pPr>
      <w:r w:rsidRPr="00E705CC">
        <w:rPr>
          <w:rFonts w:hAnsi="Times New Roman" w:ascii="Times New Roman"/>
          <w:szCs w:val="24"/>
        </w:rPr>
        <w:t xml:space="preserve">s izvještajnog ročišta i e-maila stečajnog upravitelja  </w:t>
      </w:r>
    </w:p>
    <w:p w:rsidRDefault="00E157C9" w:rsidP="00E157C9" w:rsidR="00E157C9" w:rsidRPr="00E705CC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157C9" w:rsidP="00E157C9" w:rsidR="00E157C9" w:rsidRPr="00E705CC">
      <w:pPr>
        <w:pStyle w:val="BodyText21"/>
        <w:ind w:firstLine="0" w:left="0"/>
        <w:rPr>
          <w:rFonts w:hAnsi="Times New Roman" w:ascii="Times New Roman"/>
          <w:szCs w:val="24"/>
        </w:rPr>
      </w:pPr>
      <w:r w:rsidRPr="00E705CC">
        <w:rPr>
          <w:rFonts w:hAnsi="Times New Roman" w:ascii="Times New Roman"/>
          <w:szCs w:val="24"/>
        </w:rPr>
        <w:t xml:space="preserve">Dana, </w:t>
      </w:r>
      <w:r w:rsidR="008428FC" w:rsidRPr="00E705CC">
        <w:rPr>
          <w:rFonts w:eastAsia="MS Mincho" w:hAnsi="Times New Roman" w:ascii="Times New Roman"/>
          <w:szCs w:val="24"/>
        </w:rPr>
        <w:t>5. rujna 2017</w:t>
      </w:r>
      <w:r w:rsidRPr="00E705CC">
        <w:rPr>
          <w:rFonts w:hAnsi="Times New Roman" w:ascii="Times New Roman"/>
          <w:szCs w:val="24"/>
        </w:rPr>
        <w:t>.</w:t>
      </w:r>
    </w:p>
    <w:p w:rsidRDefault="00E157C9" w:rsidP="00E157C9" w:rsidR="00E157C9" w:rsidRPr="00E705CC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0A5CAD" w:rsidR="000A5CAD" w:rsidRPr="00E705CC"/>
    <w:sectPr w:rsidSect="004624D4" w:rsidR="000A5CAD" w:rsidRPr="00E705CC">
      <w:headerReference w:type="default" r:id="rId10"/>
      <w:footerReference w:type="default" r:id="rId11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416A" w:rsidP="0016479E" w:rsidR="00B5416A">
      <w:r>
        <w:separator/>
      </w:r>
    </w:p>
  </w:endnote>
  <w:endnote w:id="0" w:type="continuationSeparator">
    <w:p w:rsidRDefault="00B5416A" w:rsidP="0016479E" w:rsidR="00B541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98503665"/>
      <w:docPartObj>
        <w:docPartGallery w:val="Page Numbers (Bottom of Page)"/>
        <w:docPartUnique/>
      </w:docPartObj>
    </w:sdtPr>
    <w:sdtEndPr/>
    <w:sdtContent>
      <w:p w:rsidRDefault="00062FCA" w:rsidR="00062FCA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343B">
          <w:rPr>
            <w:noProof/>
          </w:rPr>
          <w:t>1</w:t>
        </w:r>
        <w:r>
          <w:fldChar w:fldCharType="end"/>
        </w:r>
      </w:p>
    </w:sdtContent>
  </w:sdt>
  <w:p w:rsidRDefault="00062FCA" w:rsidR="00062FC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416A" w:rsidP="0016479E" w:rsidR="00B5416A">
      <w:r>
        <w:separator/>
      </w:r>
    </w:p>
  </w:footnote>
  <w:footnote w:id="0" w:type="continuationSeparator">
    <w:p w:rsidRDefault="00B5416A" w:rsidP="0016479E" w:rsidR="00B541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479E" w:rsidP="0016479E" w:rsidR="0016479E">
    <w:pPr>
      <w:pStyle w:val="Zaglavlje"/>
      <w:jc w:val="right"/>
    </w:pPr>
    <w:r>
      <w:t xml:space="preserve">Poslovni broj 7 St-606/2016-15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57C9"/>
    <w:rsid w:val="00062FCA"/>
    <w:rsid w:val="000A5CAD"/>
    <w:rsid w:val="0016479E"/>
    <w:rsid w:val="002A6DA5"/>
    <w:rsid w:val="002E624C"/>
    <w:rsid w:val="003B5246"/>
    <w:rsid w:val="003E62EB"/>
    <w:rsid w:val="004624D4"/>
    <w:rsid w:val="004B6DF4"/>
    <w:rsid w:val="005C683A"/>
    <w:rsid w:val="00660B6F"/>
    <w:rsid w:val="0067343B"/>
    <w:rsid w:val="00834FE6"/>
    <w:rsid w:val="008428FC"/>
    <w:rsid w:val="009B6478"/>
    <w:rsid w:val="00A009B9"/>
    <w:rsid w:val="00B50D3E"/>
    <w:rsid w:val="00B5416A"/>
    <w:rsid w:val="00C21785"/>
    <w:rsid w:val="00DE3A1D"/>
    <w:rsid w:val="00E157C9"/>
    <w:rsid w:val="00E705CC"/>
    <w:rsid w:val="00E706B2"/>
    <w:rsid w:val="00EB1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157C9"/>
    <w:pPr>
      <w:spacing w:lineRule="auto" w:line="240" w:after="0"/>
      <w:jc w:val="left"/>
    </w:pPr>
    <w:rPr>
      <w:bCs w:val="false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157C9"/>
    <w:pPr>
      <w:spacing w:lineRule="auto" w:line="240" w:after="0"/>
      <w:jc w:val="left"/>
    </w:pPr>
    <w:rPr>
      <w:bCs w:val="false"/>
      <w:szCs w:val="24"/>
      <w:lang w:eastAsia="hr-HR"/>
    </w:rPr>
  </w:style>
  <w:style w:customStyle="true" w:styleId="BodyText21" w:type="paragraph">
    <w:name w:val="Body Text 21"/>
    <w:basedOn w:val="Normal"/>
    <w:rsid w:val="00E157C9"/>
    <w:pPr>
      <w:overflowPunct w:val="false"/>
      <w:autoSpaceDE w:val="false"/>
      <w:autoSpaceDN w:val="false"/>
      <w:adjustRightInd w:val="false"/>
      <w:ind w:hanging="720" w:left="720"/>
      <w:jc w:val="both"/>
    </w:pPr>
    <w:rPr>
      <w:rFonts w:hAnsi="Arial" w:ascii="Arial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16479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6479E"/>
    <w:rPr>
      <w:bCs w:val="false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7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6479E"/>
    <w:rPr>
      <w:bCs w:val="false"/>
      <w:szCs w:val="24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16479E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6734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34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34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34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34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157C9"/>
    <w:pPr>
      <w:spacing w:after="0" w:line="240" w:lineRule="auto"/>
      <w:jc w:val="left"/>
    </w:pPr>
    <w:rPr>
      <w:bCs w:val="0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157C9"/>
    <w:pPr>
      <w:spacing w:after="0" w:line="240" w:lineRule="auto"/>
      <w:jc w:val="left"/>
    </w:pPr>
    <w:rPr>
      <w:bCs w:val="0"/>
      <w:szCs w:val="24"/>
      <w:lang w:eastAsia="hr-HR"/>
    </w:rPr>
  </w:style>
  <w:style w:customStyle="1" w:styleId="BodyText21" w:type="paragraph">
    <w:name w:val="Body Text 21"/>
    <w:basedOn w:val="Normal"/>
    <w:rsid w:val="00E157C9"/>
    <w:pPr>
      <w:overflowPunct w:val="0"/>
      <w:autoSpaceDE w:val="0"/>
      <w:autoSpaceDN w:val="0"/>
      <w:adjustRightInd w:val="0"/>
      <w:ind w:hanging="720" w:left="720"/>
      <w:jc w:val="both"/>
    </w:pPr>
    <w:rPr>
      <w:rFonts w:ascii="Arial" w:hAnsi="Arial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16479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6479E"/>
    <w:rPr>
      <w:bCs w:val="0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7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479E"/>
    <w:rPr>
      <w:bCs w:val="0"/>
      <w:szCs w:val="24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16479E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6734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34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34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34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34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1133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sudreg.pravosudje.hr/registar/f?p=150:28:0::NO:28:P28_SBT_MBS:040374108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2017.</izvorni_sadrzaj>
    <derivirana_varijabla naziv="DomainObject.DatumDonosenjaOdluke_1">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606</izvorni_sadrzaj>
    <derivirana_varijabla naziv="DomainObject.Predmet.Broj_1">606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St-606/2016</izvorni_sadrzaj>
    <derivirana_varijabla naziv="DomainObject.Predmet.OznakaBroj_1">St-606/2016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R1-92/15</izvorni_sadrzaj>
    <derivirana_varijabla naziv="DomainObject.Predmet.PrimjedbaSuca_1">Veza R1-92/15</derivirana_varijabla>
  </DomainObject.Predmet.PrimjedbaSuca>
  <DomainObject.Predmet.ProtustrankaFormated>
    <izvorni_sadrzaj>  Stečajna masa PETRUS TURIZAM d.o.o.</izvorni_sadrzaj>
    <derivirana_varijabla naziv="DomainObject.Predmet.ProtustrankaFormated_1">  Stečajna masa PETRUS TURIZAM d.o.o.</derivirana_varijabla>
  </DomainObject.Predmet.ProtustrankaFormated>
  <DomainObject.Predmet.ProtustrankaFormatedOIB>
    <izvorni_sadrzaj>  Stečajna masa PETRUS TURIZAM d.o.o., OIB 95171614644</izvorni_sadrzaj>
    <derivirana_varijabla naziv="DomainObject.Predmet.ProtustrankaFormatedOIB_1">  Stečajna masa PETRUS TURIZAM d.o.o., OIB 95171614644</derivirana_varijabla>
  </DomainObject.Predmet.ProtustrankaFormatedOIB>
  <DomainObject.Predmet.ProtustrankaFormatedWithAdress>
    <izvorni_sadrzaj> Stečajna masa PETRUS TURIZAM d.o.o., Školska 14, 51305 Tršće</izvorni_sadrzaj>
    <derivirana_varijabla naziv="DomainObject.Predmet.ProtustrankaFormatedWithAdress_1"> Stečajna masa PETRUS TURIZAM d.o.o., Školska 14, 51305 Tršće</derivirana_varijabla>
  </DomainObject.Predmet.ProtustrankaFormatedWithAdress>
  <DomainObject.Predmet.ProtustrankaFormatedWithAdressOIB>
    <izvorni_sadrzaj> Stečajna masa PETRUS TURIZAM d.o.o., OIB 95171614644, Školska 14, 51305 Tršće</izvorni_sadrzaj>
    <derivirana_varijabla naziv="DomainObject.Predmet.ProtustrankaFormatedWithAdressOIB_1"> Stečajna masa PETRUS TURIZAM d.o.o., OIB 95171614644, Školska 14, 51305 Tršće</derivirana_varijabla>
  </DomainObject.Predmet.ProtustrankaFormatedWithAdressOIB>
  <DomainObject.Predmet.ProtustrankaWithAdress>
    <izvorni_sadrzaj>Stečajna masa PETRUS TURIZAM d.o.o. Školska 14, 51305 Tršće</izvorni_sadrzaj>
    <derivirana_varijabla naziv="DomainObject.Predmet.ProtustrankaWithAdress_1">Stečajna masa PETRUS TURIZAM d.o.o. Školska 14, 51305 Tršće</derivirana_varijabla>
  </DomainObject.Predmet.ProtustrankaWithAdress>
  <DomainObject.Predmet.ProtustrankaWithAdressOIB>
    <izvorni_sadrzaj>Stečajna masa PETRUS TURIZAM d.o.o., OIB 95171614644, Školska 14, 51305 Tršće</izvorni_sadrzaj>
    <derivirana_varijabla naziv="DomainObject.Predmet.ProtustrankaWithAdressOIB_1">Stečajna masa PETRUS TURIZAM d.o.o., OIB 95171614644, Školska 14, 51305 Tršće</derivirana_varijabla>
  </DomainObject.Predmet.ProtustrankaWithAdressOIB>
  <DomainObject.Predmet.ProtustrankaNazivFormated>
    <izvorni_sadrzaj>Stečajna masa PETRUS TURIZAM d.o.o.</izvorni_sadrzaj>
    <derivirana_varijabla naziv="DomainObject.Predmet.ProtustrankaNazivFormated_1">Stečajna masa PETRUS TURIZAM d.o.o.</derivirana_varijabla>
  </DomainObject.Predmet.ProtustrankaNazivFormated>
  <DomainObject.Predmet.ProtustrankaNazivFormatedOIB>
    <izvorni_sadrzaj>Stečajna masa PETRUS TURIZAM d.o.o., OIB 95171614644</izvorni_sadrzaj>
    <derivirana_varijabla naziv="DomainObject.Predmet.ProtustrankaNazivFormatedOIB_1">Stečajna masa PETRUS TURIZAM d.o.o., OIB 95171614644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ZINKO GRGURIĆ likvidator</izvorni_sadrzaj>
    <derivirana_varijabla naziv="DomainObject.Predmet.StrankaFormated_1">  ZINKO GRGURIĆ likvidator</derivirana_varijabla>
  </DomainObject.Predmet.StrankaFormated>
  <DomainObject.Predmet.StrankaFormatedOIB>
    <izvorni_sadrzaj>  ZINKO GRGURIĆ likvidator, OIB 83423185553</izvorni_sadrzaj>
    <derivirana_varijabla naziv="DomainObject.Predmet.StrankaFormatedOIB_1">  ZINKO GRGURIĆ likvidator, OIB 83423185553</derivirana_varijabla>
  </DomainObject.Predmet.StrankaFormatedOIB>
  <DomainObject.Predmet.StrankaFormatedWithAdress>
    <izvorni_sadrzaj> ZINKO GRGURIĆ likvidator, Ante Starčevića 5, 51000 Rijeka</izvorni_sadrzaj>
    <derivirana_varijabla naziv="DomainObject.Predmet.StrankaFormatedWithAdress_1"> ZINKO GRGURIĆ likvidator, Ante Starčevića 5, 51000 Rijeka</derivirana_varijabla>
  </DomainObject.Predmet.StrankaFormatedWithAdress>
  <DomainObject.Predmet.StrankaFormatedWithAdressOIB>
    <izvorni_sadrzaj> ZINKO GRGURIĆ likvidator, OIB 83423185553, Ante Starčevića 5, 51000 Rijeka</izvorni_sadrzaj>
    <derivirana_varijabla naziv="DomainObject.Predmet.StrankaFormatedWithAdressOIB_1"> ZINKO GRGURIĆ likvidator, OIB 83423185553, Ante Starčevića 5, 51000 Rijeka</derivirana_varijabla>
  </DomainObject.Predmet.StrankaFormatedWithAdressOIB>
  <DomainObject.Predmet.StrankaWithAdress>
    <izvorni_sadrzaj>ZINKO GRGURIĆ likvidator Ante Starčevića 5,51000 Rijeka</izvorni_sadrzaj>
    <derivirana_varijabla naziv="DomainObject.Predmet.StrankaWithAdress_1">ZINKO GRGURIĆ likvidator Ante Starčevića 5,51000 Rijeka</derivirana_varijabla>
  </DomainObject.Predmet.StrankaWithAdress>
  <DomainObject.Predmet.StrankaWithAdressOIB>
    <izvorni_sadrzaj>ZINKO GRGURIĆ likvidator, OIB 83423185553, Ante Starčevića 5,51000 Rijeka</izvorni_sadrzaj>
    <derivirana_varijabla naziv="DomainObject.Predmet.StrankaWithAdressOIB_1">ZINKO GRGURIĆ likvidator, OIB 83423185553, Ante Starčevića 5,51000 Rijeka</derivirana_varijabla>
  </DomainObject.Predmet.StrankaWithAdressOIB>
  <DomainObject.Predmet.StrankaNazivFormated>
    <izvorni_sadrzaj>ZINKO GRGURIĆ likvidator</izvorni_sadrzaj>
    <derivirana_varijabla naziv="DomainObject.Predmet.StrankaNazivFormated_1">ZINKO GRGURIĆ likvidator</derivirana_varijabla>
  </DomainObject.Predmet.StrankaNazivFormated>
  <DomainObject.Predmet.StrankaNazivFormatedOIB>
    <izvorni_sadrzaj>ZINKO GRGURIĆ likvidator, OIB 83423185553</izvorni_sadrzaj>
    <derivirana_varijabla naziv="DomainObject.Predmet.StrankaNazivFormatedOIB_1">ZINKO GRGURIĆ likvidator, OIB 83423185553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ZINKO GRGURIĆ likvidator</item>
    </izvorni_sadrzaj>
    <derivirana_varijabla naziv="DomainObject.Predmet.StrankaListFormated_1">
      <item>ZINKO GRGURIĆ likvidator</item>
    </derivirana_varijabla>
  </DomainObject.Predmet.StrankaListFormated>
  <DomainObject.Predmet.StrankaListFormatedOIB>
    <izvorni_sadrzaj>
      <item>ZINKO GRGURIĆ likvidator, OIB 83423185553</item>
    </izvorni_sadrzaj>
    <derivirana_varijabla naziv="DomainObject.Predmet.StrankaListFormatedOIB_1">
      <item>ZINKO GRGURIĆ likvidator, OIB 83423185553</item>
    </derivirana_varijabla>
  </DomainObject.Predmet.StrankaListFormatedOIB>
  <DomainObject.Predmet.StrankaListFormatedWithAdress>
    <izvorni_sadrzaj>
      <item>ZINKO GRGURIĆ likvidator, Ante Starčevića 5, 51000 Rijeka</item>
    </izvorni_sadrzaj>
    <derivirana_varijabla naziv="DomainObject.Predmet.StrankaListFormatedWithAdress_1">
      <item>ZINKO GRGURIĆ likvidator, Ante Starčevića 5, 51000 Rijeka</item>
    </derivirana_varijabla>
  </DomainObject.Predmet.StrankaListFormatedWithAdress>
  <DomainObject.Predmet.StrankaListFormatedWithAdressOIB>
    <izvorni_sadrzaj>
      <item>ZINKO GRGURIĆ likvidator, OIB 83423185553, Ante Starčevića 5, 51000 Rijeka</item>
    </izvorni_sadrzaj>
    <derivirana_varijabla naziv="DomainObject.Predmet.StrankaListFormatedWithAdressOIB_1">
      <item>ZINKO GRGURIĆ likvidator, OIB 83423185553, Ante Starčevića 5, 51000 Rijeka</item>
    </derivirana_varijabla>
  </DomainObject.Predmet.StrankaListFormatedWithAdressOIB>
  <DomainObject.Predmet.StrankaListNazivFormated>
    <izvorni_sadrzaj>
      <item>ZINKO GRGURIĆ likvidator</item>
    </izvorni_sadrzaj>
    <derivirana_varijabla naziv="DomainObject.Predmet.StrankaListNazivFormated_1">
      <item>ZINKO GRGURIĆ likvidator</item>
    </derivirana_varijabla>
  </DomainObject.Predmet.StrankaListNazivFormated>
  <DomainObject.Predmet.StrankaListNazivFormatedOIB>
    <izvorni_sadrzaj>
      <item>ZINKO GRGURIĆ likvidator, OIB 83423185553</item>
    </izvorni_sadrzaj>
    <derivirana_varijabla naziv="DomainObject.Predmet.StrankaListNazivFormatedOIB_1">
      <item>ZINKO GRGURIĆ likvidator, OIB 83423185553</item>
    </derivirana_varijabla>
  </DomainObject.Predmet.StrankaListNazivFormatedOIB>
  <DomainObject.Predmet.ProtuStrankaListFormated>
    <izvorni_sadrzaj>
      <item>Stečajna masa PETRUS TURIZAM d.o.o.</item>
    </izvorni_sadrzaj>
    <derivirana_varijabla naziv="DomainObject.Predmet.ProtuStrankaListFormated_1">
      <item>Stečajna masa PETRUS TURIZAM d.o.o.</item>
    </derivirana_varijabla>
  </DomainObject.Predmet.ProtuStrankaListFormated>
  <DomainObject.Predmet.ProtuStrankaListFormatedOIB>
    <izvorni_sadrzaj>
      <item>Stečajna masa PETRUS TURIZAM d.o.o., OIB 95171614644</item>
    </izvorni_sadrzaj>
    <derivirana_varijabla naziv="DomainObject.Predmet.ProtuStrankaListFormatedOIB_1">
      <item>Stečajna masa PETRUS TURIZAM d.o.o., OIB 95171614644</item>
    </derivirana_varijabla>
  </DomainObject.Predmet.ProtuStrankaListFormatedOIB>
  <DomainObject.Predmet.ProtuStrankaListFormatedWithAdress>
    <izvorni_sadrzaj>
      <item>Stečajna masa PETRUS TURIZAM d.o.o., Školska 14, 51305 Tršće</item>
    </izvorni_sadrzaj>
    <derivirana_varijabla naziv="DomainObject.Predmet.ProtuStrankaListFormatedWithAdress_1">
      <item>Stečajna masa PETRUS TURIZAM d.o.o., Školska 14, 51305 Tršće</item>
    </derivirana_varijabla>
  </DomainObject.Predmet.ProtuStrankaListFormatedWithAdress>
  <DomainObject.Predmet.ProtuStrankaListFormatedWithAdressOIB>
    <izvorni_sadrzaj>
      <item>Stečajna masa PETRUS TURIZAM d.o.o., OIB 95171614644, Školska 14, 51305 Tršće</item>
    </izvorni_sadrzaj>
    <derivirana_varijabla naziv="DomainObject.Predmet.ProtuStrankaListFormatedWithAdressOIB_1">
      <item>Stečajna masa PETRUS TURIZAM d.o.o., OIB 95171614644, Školska 14, 51305 Tršće</item>
    </derivirana_varijabla>
  </DomainObject.Predmet.ProtuStrankaListFormatedWithAdressOIB>
  <DomainObject.Predmet.ProtuStrankaListNazivFormated>
    <izvorni_sadrzaj>
      <item>Stečajna masa PETRUS TURIZAM d.o.o.</item>
    </izvorni_sadrzaj>
    <derivirana_varijabla naziv="DomainObject.Predmet.ProtuStrankaListNazivFormated_1">
      <item>Stečajna masa PETRUS TURIZAM d.o.o.</item>
    </derivirana_varijabla>
  </DomainObject.Predmet.ProtuStrankaListNazivFormated>
  <DomainObject.Predmet.ProtuStrankaListNazivFormatedOIB>
    <izvorni_sadrzaj>
      <item>Stečajna masa PETRUS TURIZAM d.o.o., OIB 95171614644</item>
    </izvorni_sadrzaj>
    <derivirana_varijabla naziv="DomainObject.Predmet.ProtuStrankaListNazivFormatedOIB_1">
      <item>Stečajna masa PETRUS TURIZAM d.o.o., OIB 95171614644</item>
    </derivirana_varijabla>
  </DomainObject.Predmet.ProtuStrankaListNazivFormatedOIB>
  <DomainObject.Predmet.OstaliListFormated>
    <izvorni_sadrzaj>
      <item>PEVEC maloprodaja neprehrambene robe dioničko društvo</item>
    </izvorni_sadrzaj>
    <derivirana_varijabla naziv="DomainObject.Predmet.OstaliListFormated_1">
      <item>PEVEC maloprodaja neprehrambene robe dioničko društvo</item>
    </derivirana_varijabla>
  </DomainObject.Predmet.OstaliListFormated>
  <DomainObject.Predmet.OstaliListFormatedOIB>
    <izvorni_sadrzaj>
      <item>PEVEC maloprodaja neprehrambene robe dioničko društvo, OIB 73660371074</item>
    </izvorni_sadrzaj>
    <derivirana_varijabla naziv="DomainObject.Predmet.OstaliListFormatedOIB_1">
      <item>PEVEC maloprodaja neprehrambene robe dioničko društvo, OIB 73660371074</item>
    </derivirana_varijabla>
  </DomainObject.Predmet.OstaliListFormatedOIB>
  <DomainObject.Predmet.OstaliListFormatedWithAdress>
    <izvorni_sadrzaj>
      <item>PEVEC maloprodaja neprehrambene robe dioničko društvo, Savska cesta 84, 10360 Sesvete</item>
    </izvorni_sadrzaj>
    <derivirana_varijabla naziv="DomainObject.Predmet.OstaliListFormatedWithAdress_1">
      <item>PEVEC maloprodaja neprehrambene robe dioničko društvo, Savska cesta 84, 10360 Sesvete</item>
    </derivirana_varijabla>
  </DomainObject.Predmet.OstaliListFormatedWithAdress>
  <DomainObject.Predmet.OstaliListFormatedWithAdressOIB>
    <izvorni_sadrzaj>
      <item>PEVEC maloprodaja neprehrambene robe dioničko društvo, OIB 73660371074, Savska cesta 84, 10360 Sesvete</item>
    </izvorni_sadrzaj>
    <derivirana_varijabla naziv="DomainObject.Predmet.OstaliListFormatedWithAdressOIB_1">
      <item>PEVEC maloprodaja neprehrambene robe dioničko društvo, OIB 73660371074, Savska cesta 84, 10360 Sesvete</item>
    </derivirana_varijabla>
  </DomainObject.Predmet.OstaliListFormatedWithAdressOIB>
  <DomainObject.Predmet.OstaliListNazivFormated>
    <izvorni_sadrzaj>
      <item>PEVEC maloprodaja neprehrambene robe dioničko društvo</item>
    </izvorni_sadrzaj>
    <derivirana_varijabla naziv="DomainObject.Predmet.OstaliListNazivFormated_1">
      <item>PEVEC maloprodaja neprehrambene robe dioničko društvo</item>
    </derivirana_varijabla>
  </DomainObject.Predmet.OstaliListNazivFormated>
  <DomainObject.Predmet.OstaliListNazivFormatedOIB>
    <izvorni_sadrzaj>
      <item>PEVEC maloprodaja neprehrambene robe dioničko društvo, OIB 73660371074</item>
    </izvorni_sadrzaj>
    <derivirana_varijabla naziv="DomainObject.Predmet.OstaliListNazivFormatedOIB_1">
      <item>PEVEC maloprodaja neprehrambene robe dioničko društvo, OIB 73660371074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ZINKO GRGURIĆ likvidator</izvorni_sadrzaj>
    <derivirana_varijabla naziv="DomainObject.Predmet.StrankaIDrugi_1">ZINKO GRGURIĆ likvidator</derivirana_varijabla>
  </DomainObject.Predmet.StrankaIDrugi>
  <DomainObject.Predmet.ProtustrankaIDrugi>
    <izvorni_sadrzaj>Stečajna masa PETRUS TURIZAM d.o.o.</izvorni_sadrzaj>
    <derivirana_varijabla naziv="DomainObject.Predmet.ProtustrankaIDrugi_1">Stečajna masa PETRUS TURIZAM d.o.o.</derivirana_varijabla>
  </DomainObject.Predmet.ProtustrankaIDrugi>
  <DomainObject.Predmet.StrankaIDrugiAdressOIB>
    <izvorni_sadrzaj>ZINKO GRGURIĆ likvidator, OIB 83423185553, Ante Starčevića 5, 51000 Rijeka</izvorni_sadrzaj>
    <derivirana_varijabla naziv="DomainObject.Predmet.StrankaIDrugiAdressOIB_1">ZINKO GRGURIĆ likvidator, OIB 83423185553, Ante Starčevića 5, 51000 Rijeka</derivirana_varijabla>
  </DomainObject.Predmet.StrankaIDrugiAdressOIB>
  <DomainObject.Predmet.ProtustrankaIDrugiAdressOIB>
    <izvorni_sadrzaj>Stečajna masa PETRUS TURIZAM d.o.o., OIB 95171614644, Školska 14, 51305 Tršće</izvorni_sadrzaj>
    <derivirana_varijabla naziv="DomainObject.Predmet.ProtustrankaIDrugiAdressOIB_1">Stečajna masa PETRUS TURIZAM d.o.o., OIB 95171614644, Školska 14, 51305 Tršće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ZINKO GRGURIĆ likvidator</item>
      <item>Stečajna masa PETRUS TURIZAM d.o.o.</item>
      <item>PEVEC maloprodaja neprehrambene robe dioničko društvo</item>
    </izvorni_sadrzaj>
    <derivirana_varijabla naziv="DomainObject.Predmet.SudioniciListNaziv_1">
      <item>ZINKO GRGURIĆ likvidator</item>
      <item>Stečajna masa PETRUS TURIZAM d.o.o.</item>
      <item>PEVEC maloprodaja neprehrambene robe dioničko društvo</item>
    </derivirana_varijabla>
  </DomainObject.Predmet.SudioniciListNaziv>
  <DomainObject.Predmet.SudioniciListAdressOIB>
    <izvorni_sadrzaj>
      <item>ZINKO GRGURIĆ likvidator, OIB 83423185553, Ante Starčevića 5,51000 Rijeka</item>
      <item>Stečajna masa PETRUS TURIZAM d.o.o., OIB 95171614644, Školska 14,51305 Tršće</item>
      <item>PEVEC maloprodaja neprehrambene robe dioničko društvo, OIB 73660371074, Savska cesta 84,10360 Sesvete</item>
    </izvorni_sadrzaj>
    <derivirana_varijabla naziv="DomainObject.Predmet.SudioniciListAdressOIB_1">
      <item>ZINKO GRGURIĆ likvidator, OIB 83423185553, Ante Starčevića 5,51000 Rijeka</item>
      <item>Stečajna masa PETRUS TURIZAM d.o.o., OIB 95171614644, Školska 14,51305 Tršće</item>
      <item>PEVEC maloprodaja neprehrambene robe dioničko društvo, OIB 73660371074, Savska cesta 84,10360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83423185553</item>
      <item>, OIB 95171614644</item>
      <item>, OIB 73660371074</item>
    </izvorni_sadrzaj>
    <derivirana_varijabla naziv="DomainObject.Predmet.SudioniciListNazivOIB_1">
      <item>, OIB 83423185553</item>
      <item>, OIB 95171614644</item>
      <item>, OIB 73660371074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510</properties:Words>
  <properties:Characters>2780</properties:Characters>
  <properties:Lines>80</properties:Lines>
  <properties:Paragraphs>30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2017-09-05T08:59:00Z</dcterms:created>
  <dc:creator>Liljana Ugrin</dc:creator>
  <cp:lastModifiedBy>Dajana Jurković</cp:lastModifiedBy>
  <cp:lastPrinted>2017-09-06T07:01:00Z</cp:lastPrinted>
  <dcterms:modified xmlns:xsi="http://www.w3.org/2001/XMLSchema-instance" xsi:type="dcterms:W3CDTF">2017-09-06T07:02:00Z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