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e9e9" w14:paraId="c66e9e9" w:rsidRDefault="002737FD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543590">
        <w:rPr>
          <w:rFonts w:cs="Times New Roman" w:hAnsi="Times New Roman" w:ascii="Times New Roman"/>
          <w:sz w:val="24"/>
          <w:szCs w:val="24"/>
        </w:rPr>
        <w:t>896/16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CD3908">
        <w:rPr>
          <w:rFonts w:cs="Times New Roman" w:hAnsi="Times New Roman" w:ascii="Times New Roman"/>
          <w:sz w:val="24"/>
          <w:szCs w:val="24"/>
        </w:rPr>
        <w:t xml:space="preserve"> </w:t>
      </w:r>
      <w:r w:rsidR="00543590">
        <w:rPr>
          <w:rFonts w:cs="Times New Roman" w:hAnsi="Times New Roman" w:ascii="Times New Roman"/>
          <w:sz w:val="24"/>
          <w:szCs w:val="24"/>
        </w:rPr>
        <w:t>BAXMAR d.o.o. iz Knina, Petra Preradovića 13, OIB: 89472932898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43590">
        <w:rPr>
          <w:rFonts w:cs="Times New Roman" w:hAnsi="Times New Roman" w:ascii="Times New Roman"/>
          <w:sz w:val="24"/>
          <w:szCs w:val="24"/>
        </w:rPr>
        <w:t>06. listopada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Dužniku</w:t>
      </w:r>
      <w:r w:rsidR="002737FD">
        <w:rPr>
          <w:rFonts w:cs="Times New Roman" w:hAnsi="Times New Roman" w:ascii="Times New Roman"/>
          <w:sz w:val="24"/>
          <w:szCs w:val="24"/>
        </w:rPr>
        <w:t xml:space="preserve"> </w:t>
      </w:r>
      <w:r w:rsidR="00543590">
        <w:rPr>
          <w:rFonts w:cs="Times New Roman" w:hAnsi="Times New Roman" w:ascii="Times New Roman"/>
          <w:sz w:val="24"/>
          <w:szCs w:val="24"/>
        </w:rPr>
        <w:t xml:space="preserve">BAXMAR d.o.o. iz Knina, Petra Preradovića 13, OIB: 89472932898 </w:t>
      </w:r>
      <w:r>
        <w:rPr>
          <w:rFonts w:cs="Times New Roman" w:hAnsi="Times New Roman" w:ascii="Times New Roman"/>
          <w:sz w:val="24"/>
          <w:szCs w:val="24"/>
        </w:rPr>
        <w:t xml:space="preserve">postavlja se privremeni stečajni upravitelj u osobi </w:t>
      </w:r>
      <w:r w:rsidR="00543590" w:rsidRPr="00543590">
        <w:rPr>
          <w:rFonts w:cs="Times New Roman" w:hAnsi="Times New Roman" w:ascii="Times New Roman"/>
          <w:sz w:val="24"/>
          <w:szCs w:val="24"/>
        </w:rPr>
        <w:t>Blanka Gambiraža iz Osijeka, Šamačka 9/I, OIB: 81085118009</w:t>
      </w:r>
      <w:r w:rsidRPr="0054359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koji će ispitati </w:t>
      </w:r>
      <w:r w:rsidR="00543590">
        <w:rPr>
          <w:rFonts w:cs="Times New Roman" w:hAnsi="Times New Roman" w:ascii="Times New Roman"/>
          <w:sz w:val="24"/>
          <w:szCs w:val="24"/>
        </w:rPr>
        <w:t>je</w:t>
      </w:r>
      <w:r w:rsidR="002737FD">
        <w:rPr>
          <w:rFonts w:cs="Times New Roman" w:hAnsi="Times New Roman" w:ascii="Times New Roman"/>
          <w:sz w:val="24"/>
          <w:szCs w:val="24"/>
        </w:rPr>
        <w:t xml:space="preserve"> li </w:t>
      </w:r>
      <w:r w:rsidR="00543590">
        <w:rPr>
          <w:rFonts w:cs="Times New Roman" w:hAnsi="Times New Roman" w:ascii="Times New Roman"/>
          <w:sz w:val="24"/>
          <w:szCs w:val="24"/>
        </w:rPr>
        <w:t>imovina dužnika  dostatna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postupka, koliki su troškovi stečajnog postupka te kakvi su izgledi za nastav</w:t>
      </w:r>
      <w:r w:rsidR="009013E8">
        <w:rPr>
          <w:rFonts w:cs="Times New Roman" w:hAnsi="Times New Roman" w:ascii="Times New Roman"/>
          <w:sz w:val="24"/>
          <w:szCs w:val="24"/>
        </w:rPr>
        <w:t>a</w:t>
      </w:r>
      <w:r w:rsidR="00543590">
        <w:rPr>
          <w:rFonts w:cs="Times New Roman" w:hAnsi="Times New Roman" w:ascii="Times New Roman"/>
          <w:sz w:val="24"/>
          <w:szCs w:val="24"/>
        </w:rPr>
        <w:t>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kat. čest. </w:t>
      </w:r>
      <w:r w:rsidR="00543590">
        <w:rPr>
          <w:rFonts w:cs="Times New Roman" w:hAnsi="Times New Roman" w:ascii="Times New Roman"/>
          <w:sz w:val="24"/>
          <w:szCs w:val="24"/>
        </w:rPr>
        <w:t>2647/5</w:t>
      </w:r>
      <w:r>
        <w:rPr>
          <w:rFonts w:cs="Times New Roman" w:hAnsi="Times New Roman" w:ascii="Times New Roman"/>
          <w:sz w:val="24"/>
          <w:szCs w:val="24"/>
        </w:rPr>
        <w:t xml:space="preserve">– </w:t>
      </w:r>
      <w:r w:rsidR="00543590">
        <w:rPr>
          <w:rFonts w:cs="Times New Roman" w:hAnsi="Times New Roman" w:ascii="Times New Roman"/>
          <w:sz w:val="24"/>
          <w:szCs w:val="24"/>
        </w:rPr>
        <w:t>oranica</w:t>
      </w:r>
      <w:r>
        <w:rPr>
          <w:rFonts w:cs="Times New Roman" w:hAnsi="Times New Roman" w:ascii="Times New Roman"/>
          <w:sz w:val="24"/>
          <w:szCs w:val="24"/>
        </w:rPr>
        <w:t xml:space="preserve"> – </w:t>
      </w:r>
      <w:r w:rsidR="00543590">
        <w:rPr>
          <w:rFonts w:cs="Times New Roman" w:hAnsi="Times New Roman" w:ascii="Times New Roman"/>
          <w:sz w:val="24"/>
          <w:szCs w:val="24"/>
        </w:rPr>
        <w:t>4246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  <w:r w:rsidR="009013E8">
        <w:rPr>
          <w:rFonts w:cs="Times New Roman" w:hAnsi="Times New Roman" w:ascii="Times New Roman"/>
          <w:sz w:val="24"/>
          <w:szCs w:val="24"/>
        </w:rPr>
        <w:t xml:space="preserve">, K.O. </w:t>
      </w:r>
      <w:r w:rsidR="00543590">
        <w:rPr>
          <w:rFonts w:cs="Times New Roman" w:hAnsi="Times New Roman" w:ascii="Times New Roman"/>
          <w:sz w:val="24"/>
          <w:szCs w:val="24"/>
        </w:rPr>
        <w:t>Baderna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543590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 xml:space="preserve"> Z.U. </w:t>
      </w:r>
      <w:r w:rsidR="00543590">
        <w:rPr>
          <w:rFonts w:cs="Times New Roman" w:hAnsi="Times New Roman" w:ascii="Times New Roman"/>
          <w:sz w:val="24"/>
          <w:szCs w:val="24"/>
        </w:rPr>
        <w:t>1082</w:t>
      </w:r>
      <w:r w:rsidR="009013E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2737FD" w:rsidP="0012098F" w:rsidR="002737F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kat. čest. </w:t>
      </w:r>
      <w:r w:rsidR="00543590">
        <w:rPr>
          <w:rFonts w:cs="Times New Roman" w:hAnsi="Times New Roman" w:ascii="Times New Roman"/>
          <w:sz w:val="24"/>
          <w:szCs w:val="24"/>
        </w:rPr>
        <w:t>2647/4</w:t>
      </w:r>
      <w:r>
        <w:rPr>
          <w:rFonts w:cs="Times New Roman" w:hAnsi="Times New Roman" w:ascii="Times New Roman"/>
          <w:sz w:val="24"/>
          <w:szCs w:val="24"/>
        </w:rPr>
        <w:t xml:space="preserve"> – </w:t>
      </w:r>
      <w:r w:rsidR="00543590">
        <w:rPr>
          <w:rFonts w:cs="Times New Roman" w:hAnsi="Times New Roman" w:ascii="Times New Roman"/>
          <w:sz w:val="24"/>
          <w:szCs w:val="24"/>
        </w:rPr>
        <w:t>vinograd</w:t>
      </w:r>
      <w:r>
        <w:rPr>
          <w:rFonts w:cs="Times New Roman" w:hAnsi="Times New Roman" w:ascii="Times New Roman"/>
          <w:sz w:val="24"/>
          <w:szCs w:val="24"/>
        </w:rPr>
        <w:t xml:space="preserve"> – </w:t>
      </w:r>
      <w:r w:rsidR="00543590">
        <w:rPr>
          <w:rFonts w:cs="Times New Roman" w:hAnsi="Times New Roman" w:ascii="Times New Roman"/>
          <w:sz w:val="24"/>
          <w:szCs w:val="24"/>
        </w:rPr>
        <w:t>4154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  <w:r w:rsidR="009013E8" w:rsidRPr="009013E8">
        <w:rPr>
          <w:rFonts w:cs="Times New Roman" w:hAnsi="Times New Roman" w:ascii="Times New Roman"/>
          <w:sz w:val="24"/>
          <w:szCs w:val="24"/>
        </w:rPr>
        <w:t xml:space="preserve"> </w:t>
      </w:r>
      <w:r w:rsidR="009013E8">
        <w:rPr>
          <w:rFonts w:cs="Times New Roman" w:hAnsi="Times New Roman" w:ascii="Times New Roman"/>
          <w:sz w:val="24"/>
          <w:szCs w:val="24"/>
        </w:rPr>
        <w:t xml:space="preserve">K.O. </w:t>
      </w:r>
      <w:r w:rsidR="00543590">
        <w:rPr>
          <w:rFonts w:cs="Times New Roman" w:hAnsi="Times New Roman" w:ascii="Times New Roman"/>
          <w:sz w:val="24"/>
          <w:szCs w:val="24"/>
        </w:rPr>
        <w:t>Baderna</w:t>
      </w:r>
      <w:r w:rsidR="009013E8">
        <w:rPr>
          <w:rFonts w:cs="Times New Roman" w:hAnsi="Times New Roman" w:ascii="Times New Roman"/>
          <w:sz w:val="24"/>
          <w:szCs w:val="24"/>
        </w:rPr>
        <w:t xml:space="preserve">, Z.U. </w:t>
      </w:r>
      <w:r w:rsidR="00543590">
        <w:rPr>
          <w:rFonts w:cs="Times New Roman" w:hAnsi="Times New Roman" w:ascii="Times New Roman"/>
          <w:sz w:val="24"/>
          <w:szCs w:val="24"/>
        </w:rPr>
        <w:t>1242</w:t>
      </w:r>
      <w:r w:rsidR="009013E8">
        <w:rPr>
          <w:rFonts w:cs="Times New Roman" w:hAnsi="Times New Roman" w:ascii="Times New Roman"/>
          <w:sz w:val="24"/>
          <w:szCs w:val="24"/>
        </w:rPr>
        <w:t>,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 će se ovo rješenje uputiti Općinskom sudu u </w:t>
      </w:r>
      <w:r w:rsidR="00543590">
        <w:rPr>
          <w:rFonts w:cs="Times New Roman" w:hAnsi="Times New Roman" w:ascii="Times New Roman"/>
          <w:sz w:val="24"/>
          <w:szCs w:val="24"/>
        </w:rPr>
        <w:t>Poreču, ZK Odjelu</w:t>
      </w:r>
      <w:r>
        <w:rPr>
          <w:rFonts w:cs="Times New Roman" w:hAnsi="Times New Roman" w:ascii="Times New Roman"/>
          <w:sz w:val="24"/>
          <w:szCs w:val="24"/>
        </w:rPr>
        <w:t>, radi upisa zabrane.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543590">
        <w:rPr>
          <w:rFonts w:cs="Times New Roman" w:hAnsi="Times New Roman" w:ascii="Times New Roman"/>
          <w:sz w:val="24"/>
          <w:szCs w:val="24"/>
        </w:rPr>
        <w:t>BAXMAR d.o.o. iz Knina, Petra Preradovića 13, OIB: 89472932898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590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Postupak je predložio vjerovnik Republika Hrvatska, Ministarstvo Financija, s</w:t>
      </w:r>
      <w:r w:rsidR="0012098F">
        <w:rPr>
          <w:rFonts w:cs="Times New Roman" w:hAnsi="Times New Roman" w:ascii="Times New Roman"/>
          <w:sz w:val="24"/>
          <w:szCs w:val="24"/>
        </w:rPr>
        <w:t xml:space="preserve"> prijedlogom z</w:t>
      </w:r>
      <w:r w:rsidR="009013E8">
        <w:rPr>
          <w:rFonts w:cs="Times New Roman" w:hAnsi="Times New Roman" w:ascii="Times New Roman"/>
          <w:sz w:val="24"/>
          <w:szCs w:val="24"/>
        </w:rPr>
        <w:t xml:space="preserve">a pokretanje stečajnog postupka, nakon obustave </w:t>
      </w:r>
      <w:r>
        <w:rPr>
          <w:rFonts w:cs="Times New Roman" w:hAnsi="Times New Roman" w:ascii="Times New Roman"/>
          <w:sz w:val="24"/>
          <w:szCs w:val="24"/>
        </w:rPr>
        <w:t>skraćenog stečajnog</w:t>
      </w:r>
      <w:r w:rsidR="009013E8">
        <w:rPr>
          <w:rFonts w:cs="Times New Roman" w:hAnsi="Times New Roman" w:ascii="Times New Roman"/>
          <w:sz w:val="24"/>
          <w:szCs w:val="24"/>
        </w:rPr>
        <w:t xml:space="preserve"> postupka.</w:t>
      </w:r>
      <w:r w:rsidR="0012098F">
        <w:rPr>
          <w:rFonts w:cs="Times New Roman" w:hAnsi="Times New Roman" w:ascii="Times New Roman"/>
          <w:sz w:val="24"/>
          <w:szCs w:val="24"/>
        </w:rPr>
        <w:t xml:space="preserve"> Na ročištu za utvrđivanje uvjeta za otvaranje stečajnog postupka dužnik je </w:t>
      </w:r>
      <w:r>
        <w:rPr>
          <w:rFonts w:cs="Times New Roman" w:hAnsi="Times New Roman" w:ascii="Times New Roman"/>
          <w:sz w:val="24"/>
          <w:szCs w:val="24"/>
        </w:rPr>
        <w:t xml:space="preserve">naveo da ne posluje, da nema uvjeta za nastavak poslovanja, da nije siguran za iznos utvrđen u blokadi, ali da ne osporava blokadu, te da dužnik ima nekretninu u vlasništvu. 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12098F" w:rsidP="009013E8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</w:t>
      </w:r>
      <w:r w:rsidR="009013E8">
        <w:rPr>
          <w:rFonts w:cs="Times New Roman" w:hAnsi="Times New Roman" w:ascii="Times New Roman"/>
          <w:sz w:val="24"/>
          <w:szCs w:val="24"/>
        </w:rPr>
        <w:t xml:space="preserve">čl. 118. St. 2. Točka 2. </w:t>
      </w:r>
      <w:r w:rsidR="007C2E49">
        <w:rPr>
          <w:rFonts w:cs="Times New Roman" w:hAnsi="Times New Roman" w:ascii="Times New Roman"/>
          <w:sz w:val="24"/>
          <w:szCs w:val="24"/>
        </w:rPr>
        <w:t>Stečajnog zakona (NN 71/2015), dalje: SZ</w:t>
      </w:r>
      <w:r>
        <w:rPr>
          <w:rFonts w:cs="Times New Roman" w:hAnsi="Times New Roman" w:ascii="Times New Roman"/>
          <w:sz w:val="24"/>
          <w:szCs w:val="24"/>
        </w:rPr>
        <w:t xml:space="preserve">, trebalo je dužniku postaviti privremenog stečajnog upravitelja koji će ispitati </w:t>
      </w:r>
      <w:r w:rsidR="00543590">
        <w:rPr>
          <w:rFonts w:cs="Times New Roman" w:hAnsi="Times New Roman" w:ascii="Times New Roman"/>
          <w:sz w:val="24"/>
          <w:szCs w:val="24"/>
        </w:rPr>
        <w:t xml:space="preserve">je li </w:t>
      </w:r>
      <w:r w:rsidR="00374545">
        <w:rPr>
          <w:rFonts w:cs="Times New Roman" w:hAnsi="Times New Roman" w:ascii="Times New Roman"/>
          <w:sz w:val="24"/>
          <w:szCs w:val="24"/>
        </w:rPr>
        <w:t>dužnik</w:t>
      </w:r>
      <w:r w:rsidR="00543590">
        <w:rPr>
          <w:rFonts w:cs="Times New Roman" w:hAnsi="Times New Roman" w:ascii="Times New Roman"/>
          <w:sz w:val="24"/>
          <w:szCs w:val="24"/>
        </w:rPr>
        <w:t>ova imovina dovoljna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</w:t>
      </w:r>
      <w:r w:rsidR="00374545">
        <w:rPr>
          <w:rFonts w:cs="Times New Roman" w:hAnsi="Times New Roman" w:ascii="Times New Roman"/>
          <w:sz w:val="24"/>
          <w:szCs w:val="24"/>
        </w:rPr>
        <w:t>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spisu nema podataka iz kojih bi bilo razvidno postoje li već zabrane nad imovinom dužnika, </w:t>
      </w:r>
      <w:r w:rsidR="00374545">
        <w:rPr>
          <w:rFonts w:cs="Times New Roman" w:hAnsi="Times New Roman" w:ascii="Times New Roman"/>
          <w:sz w:val="24"/>
          <w:szCs w:val="24"/>
        </w:rPr>
        <w:t>odnosno ima li dužnik imovine,</w:t>
      </w:r>
      <w:r>
        <w:rPr>
          <w:rFonts w:cs="Times New Roman" w:hAnsi="Times New Roman" w:ascii="Times New Roman"/>
          <w:sz w:val="24"/>
          <w:szCs w:val="24"/>
        </w:rPr>
        <w:t xml:space="preserve">  te mu je stoga sukladno </w:t>
      </w:r>
      <w:r w:rsidR="009013E8">
        <w:rPr>
          <w:rFonts w:cs="Times New Roman" w:hAnsi="Times New Roman" w:ascii="Times New Roman"/>
          <w:sz w:val="24"/>
          <w:szCs w:val="24"/>
        </w:rPr>
        <w:t>SZ-u</w:t>
      </w:r>
      <w:r>
        <w:rPr>
          <w:rFonts w:cs="Times New Roman" w:hAnsi="Times New Roman" w:ascii="Times New Roman"/>
          <w:sz w:val="24"/>
          <w:szCs w:val="24"/>
        </w:rPr>
        <w:t xml:space="preserve"> sud izdao mjeru zabrane raspolaganja na toj imovini, budući bi takvo raspolaganje moglo oštetiti vjerovnike u stečajnom postupku, a javna objava takvog rješenja određena je sukladno čl. </w:t>
      </w:r>
      <w:r w:rsidR="009013E8">
        <w:rPr>
          <w:rFonts w:cs="Times New Roman" w:hAnsi="Times New Roman" w:ascii="Times New Roman"/>
          <w:sz w:val="24"/>
          <w:szCs w:val="24"/>
        </w:rPr>
        <w:t>118. St.2 toč.2. SZ-a.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543590">
        <w:rPr>
          <w:rFonts w:cs="Times New Roman" w:hAnsi="Times New Roman" w:ascii="Times New Roman"/>
          <w:sz w:val="24"/>
          <w:szCs w:val="24"/>
        </w:rPr>
        <w:t>06. listopada</w:t>
      </w:r>
      <w:r w:rsidR="00374545">
        <w:rPr>
          <w:rFonts w:cs="Times New Roman" w:hAnsi="Times New Roman" w:ascii="Times New Roman"/>
          <w:sz w:val="24"/>
          <w:szCs w:val="24"/>
        </w:rPr>
        <w:t xml:space="preserve"> 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C2E49">
        <w:rPr>
          <w:rFonts w:cs="Times New Roman" w:hAnsi="Times New Roman" w:ascii="Times New Roman"/>
          <w:sz w:val="24"/>
          <w:szCs w:val="24"/>
        </w:rPr>
        <w:t>punomoćniku stečajnog dužnika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C2E49">
        <w:rPr>
          <w:rFonts w:cs="Times New Roman" w:hAnsi="Times New Roman" w:ascii="Times New Roman"/>
          <w:sz w:val="24"/>
          <w:szCs w:val="24"/>
        </w:rPr>
        <w:t>FINI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 w:rsidRPr="008A3E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Općinski sud u </w:t>
      </w:r>
      <w:r w:rsidR="00543590">
        <w:rPr>
          <w:rFonts w:cs="Times New Roman" w:hAnsi="Times New Roman" w:ascii="Times New Roman"/>
          <w:sz w:val="24"/>
          <w:szCs w:val="24"/>
        </w:rPr>
        <w:t>Poreč</w:t>
      </w:r>
      <w:r>
        <w:rPr>
          <w:rFonts w:cs="Times New Roman" w:hAnsi="Times New Roman" w:ascii="Times New Roman"/>
          <w:sz w:val="24"/>
          <w:szCs w:val="24"/>
        </w:rPr>
        <w:t>, zk odjel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079" w:rsidP="00A321F2" w:rsidR="006F3079">
      <w:pPr>
        <w:spacing w:lineRule="auto" w:line="240" w:after="0"/>
      </w:pPr>
      <w:r>
        <w:separator/>
      </w:r>
    </w:p>
  </w:endnote>
  <w:endnote w:id="0" w:type="continuationSeparator">
    <w:p w:rsidRDefault="006F3079" w:rsidP="00A321F2" w:rsidR="006F30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079" w:rsidP="00A321F2" w:rsidR="006F3079">
      <w:pPr>
        <w:spacing w:lineRule="auto" w:line="240" w:after="0"/>
      </w:pPr>
      <w:r>
        <w:separator/>
      </w:r>
    </w:p>
  </w:footnote>
  <w:footnote w:id="0" w:type="continuationSeparator">
    <w:p w:rsidRDefault="006F3079" w:rsidP="00A321F2" w:rsidR="006F30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76F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1E210E">
          <w:rPr>
            <w:rFonts w:cs="Times New Roman" w:hAnsi="Times New Roman" w:ascii="Times New Roman"/>
            <w:sz w:val="24"/>
            <w:szCs w:val="24"/>
          </w:rPr>
          <w:t>9 St-</w:t>
        </w:r>
        <w:r w:rsidR="00543590">
          <w:rPr>
            <w:rFonts w:cs="Times New Roman" w:hAnsi="Times New Roman" w:ascii="Times New Roman"/>
            <w:sz w:val="24"/>
            <w:szCs w:val="24"/>
          </w:rPr>
          <w:t>896/16</w:t>
        </w:r>
      </w:p>
    </w:sdtContent>
  </w:sdt>
  <w:p w:rsidRDefault="00FF76FE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3FEB"/>
    <w:rsid w:val="0012098F"/>
    <w:rsid w:val="00184CC4"/>
    <w:rsid w:val="001E210E"/>
    <w:rsid w:val="002737FD"/>
    <w:rsid w:val="00312102"/>
    <w:rsid w:val="00374545"/>
    <w:rsid w:val="00543590"/>
    <w:rsid w:val="005579F7"/>
    <w:rsid w:val="005A628C"/>
    <w:rsid w:val="005F02C2"/>
    <w:rsid w:val="00623914"/>
    <w:rsid w:val="006F3079"/>
    <w:rsid w:val="007C2E49"/>
    <w:rsid w:val="008374E3"/>
    <w:rsid w:val="00862E84"/>
    <w:rsid w:val="008C3781"/>
    <w:rsid w:val="009013E8"/>
    <w:rsid w:val="00936952"/>
    <w:rsid w:val="00A321F2"/>
    <w:rsid w:val="00AF6556"/>
    <w:rsid w:val="00C1211D"/>
    <w:rsid w:val="00CA3A70"/>
    <w:rsid w:val="00CD3908"/>
    <w:rsid w:val="00F3048E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FF7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6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6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6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6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FF7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6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6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6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6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19.9.16.</izvorni_sadrzaj>
    <derivirana_varijabla naziv="DomainObject.Predmet.PrimjedbaSuca_1">uvid 19.9.16.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BAXMAR d.o.o. za građevinarstvo i trgovinu</izvorni_sadrzaj>
    <derivirana_varijabla naziv="DomainObject.Predmet.ProtustrankaFormated_1">  BAXMAR d.o.o. za građevinarstvo i trgovinu</derivirana_varijabla>
  </DomainObject.Predmet.ProtustrankaFormated>
  <DomainObject.Predmet.ProtustrankaFormatedOIB>
    <izvorni_sadrzaj>  BAXMAR d.o.o. za građevinarstvo i trgovinu, OIB 89472932898</izvorni_sadrzaj>
    <derivirana_varijabla naziv="DomainObject.Predmet.ProtustrankaFormatedOIB_1">  BAXMAR d.o.o. za građevinarstvo i trgovinu, OIB 89472932898</derivirana_varijabla>
  </DomainObject.Predmet.ProtustrankaFormatedOIB>
  <DomainObject.Predmet.ProtustrankaFormatedWithAdress>
    <izvorni_sadrzaj> BAXMAR d.o.o. za građevinarstvo i trgovinu, Petra Preradovića 13, 22300 Knin</izvorni_sadrzaj>
    <derivirana_varijabla naziv="DomainObject.Predmet.ProtustrankaFormatedWithAdress_1"> BAXMAR d.o.o. za građevinarstvo i trgovinu, Petra Preradovića 13, 22300 Knin</derivirana_varijabla>
  </DomainObject.Predmet.ProtustrankaFormatedWithAdress>
  <DomainObject.Predmet.ProtustrankaFormatedWithAdressOIB>
    <izvorni_sadrzaj> BAXMAR d.o.o. za građevinarstvo i trgovinu, OIB 89472932898, Petra Preradovića 13, 22300 Knin</izvorni_sadrzaj>
    <derivirana_varijabla naziv="DomainObject.Predmet.ProtustrankaFormatedWithAdressOIB_1"> BAXMAR d.o.o. za građevinarstvo i trgovinu, OIB 89472932898, Petra Preradovića 13, 22300 Knin</derivirana_varijabla>
  </DomainObject.Predmet.ProtustrankaFormatedWithAdressOIB>
  <DomainObject.Predmet.ProtustrankaWithAdress>
    <izvorni_sadrzaj>BAXMAR d.o.o. za građevinarstvo i trgovinu Petra Preradovića 13, 22300 Knin</izvorni_sadrzaj>
    <derivirana_varijabla naziv="DomainObject.Predmet.ProtustrankaWithAdress_1">BAXMAR d.o.o. za građevinarstvo i trgovinu Petra Preradovića 13, 22300 Knin</derivirana_varijabla>
  </DomainObject.Predmet.ProtustrankaWithAdress>
  <DomainObject.Predmet.ProtustrankaWithAdressOIB>
    <izvorni_sadrzaj>BAXMAR d.o.o. za građevinarstvo i trgovinu, OIB 89472932898, Petra Preradovića 13, 22300 Knin</izvorni_sadrzaj>
    <derivirana_varijabla naziv="DomainObject.Predmet.ProtustrankaWithAdressOIB_1">BAXMAR d.o.o. za građevinarstvo i trgovinu, OIB 89472932898, Petra Preradovića 13, 22300 Knin</derivirana_varijabla>
  </DomainObject.Predmet.ProtustrankaWithAdressOIB>
  <DomainObject.Predmet.ProtustrankaNazivFormated>
    <izvorni_sadrzaj>BAXMAR d.o.o. za građevinarstvo i trgovinu</izvorni_sadrzaj>
    <derivirana_varijabla naziv="DomainObject.Predmet.ProtustrankaNazivFormated_1">BAXMAR d.o.o. za građevinarstvo i trgovinu</derivirana_varijabla>
  </DomainObject.Predmet.ProtustrankaNazivFormated>
  <DomainObject.Predmet.ProtustrankaNazivFormatedOIB>
    <izvorni_sadrzaj>BAXMAR d.o.o. za građevinarstvo i trgovinu, OIB 89472932898</izvorni_sadrzaj>
    <derivirana_varijabla naziv="DomainObject.Predmet.ProtustrankaNazivFormatedOIB_1">BAXMAR d.o.o. za građevinarstvo i trgovinu, OIB 89472932898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BAXMAR d.o.o. za građevinarstvo i trgovinu</item>
    </izvorni_sadrzaj>
    <derivirana_varijabla naziv="DomainObject.Predmet.ProtuStrankaListFormated_1">
      <item>BAXMAR d.o.o. za građevinarstvo i trgovinu</item>
    </derivirana_varijabla>
  </DomainObject.Predmet.ProtuStrankaListFormated>
  <DomainObject.Predmet.ProtuStrankaListFormatedOIB>
    <izvorni_sadrzaj>
      <item>BAXMAR d.o.o. za građevinarstvo i trgovinu, OIB 89472932898</item>
    </izvorni_sadrzaj>
    <derivirana_varijabla naziv="DomainObject.Predmet.ProtuStrankaListFormatedOIB_1">
      <item>BAXMAR d.o.o. za građevinarstvo i trgovinu, OIB 89472932898</item>
    </derivirana_varijabla>
  </DomainObject.Predmet.ProtuStrankaListFormatedOIB>
  <DomainObject.Predmet.ProtuStrankaListFormatedWithAdress>
    <izvorni_sadrzaj>
      <item>BAXMAR d.o.o. za građevinarstvo i trgovinu, Petra Preradovića 13, 22300 Knin</item>
    </izvorni_sadrzaj>
    <derivirana_varijabla naziv="DomainObject.Predmet.ProtuStrankaListFormatedWithAdress_1">
      <item>BAXMAR d.o.o. za građevinarstvo i trgovinu, Petra Preradovića 13, 22300 Knin</item>
    </derivirana_varijabla>
  </DomainObject.Predmet.ProtuStrankaListFormatedWithAdress>
  <DomainObject.Predmet.ProtuStrankaListFormatedWithAdressOIB>
    <izvorni_sadrzaj>
      <item>BAXMAR d.o.o. za građevinarstvo i trgovinu, OIB 89472932898, Petra Preradovića 13, 22300 Knin</item>
    </izvorni_sadrzaj>
    <derivirana_varijabla naziv="DomainObject.Predmet.ProtuStrankaListFormatedWithAdressOIB_1">
      <item>BAXMAR d.o.o. za građevinarstvo i trgovinu, OIB 89472932898, Petra Preradovića 13, 22300 Knin</item>
    </derivirana_varijabla>
  </DomainObject.Predmet.ProtuStrankaListFormatedWithAdressOIB>
  <DomainObject.Predmet.ProtuStrankaListNazivFormated>
    <izvorni_sadrzaj>
      <item>BAXMAR d.o.o. za građevinarstvo i trgovinu</item>
    </izvorni_sadrzaj>
    <derivirana_varijabla naziv="DomainObject.Predmet.ProtuStrankaListNazivFormated_1">
      <item>BAXMAR d.o.o. za građevinarstvo i trgovinu</item>
    </derivirana_varijabla>
  </DomainObject.Predmet.ProtuStrankaListNazivFormated>
  <DomainObject.Predmet.ProtuStrankaListNazivFormatedOIB>
    <izvorni_sadrzaj>
      <item>BAXMAR d.o.o. za građevinarstvo i trgovinu, OIB 89472932898</item>
    </izvorni_sadrzaj>
    <derivirana_varijabla naziv="DomainObject.Predmet.ProtuStrankaListNazivFormatedOIB_1">
      <item>BAXMAR d.o.o. za građevinarstvo i trgovinu, OIB 89472932898</item>
    </derivirana_varijabla>
  </DomainObject.Predmet.ProtuStrankaListNazivFormatedOIB>
  <DomainObject.Predmet.OstaliListFormated>
    <izvorni_sadrzaj>
      <item>Jozo Nuić</item>
    </izvorni_sadrzaj>
    <derivirana_varijabla naziv="DomainObject.Predmet.OstaliListFormated_1">
      <item>Jozo Nuić</item>
    </derivirana_varijabla>
  </DomainObject.Predmet.OstaliListFormated>
  <DomainObject.Predmet.OstaliListFormatedOIB>
    <izvorni_sadrzaj>
      <item>Jozo Nuić</item>
    </izvorni_sadrzaj>
    <derivirana_varijabla naziv="DomainObject.Predmet.OstaliListFormatedOIB_1">
      <item>Jozo Nuić</item>
    </derivirana_varijabla>
  </DomainObject.Predmet.OstaliListFormatedOIB>
  <DomainObject.Predmet.OstaliListFormatedWithAdress>
    <izvorni_sadrzaj>
      <item>Jozo Nuić, Ulica tridesetog travnja 3, 52440 Poreč</item>
    </izvorni_sadrzaj>
    <derivirana_varijabla naziv="DomainObject.Predmet.OstaliListFormatedWithAdress_1">
      <item>Jozo Nuić, Ulica tridesetog travnja 3, 52440 Poreč</item>
    </derivirana_varijabla>
  </DomainObject.Predmet.OstaliListFormatedWithAdress>
  <DomainObject.Predmet.OstaliListFormatedWithAdressOIB>
    <izvorni_sadrzaj>
      <item>Jozo Nuić, Ulica tridesetog travnja 3, 52440 Poreč</item>
    </izvorni_sadrzaj>
    <derivirana_varijabla naziv="DomainObject.Predmet.OstaliListFormatedWithAdressOIB_1">
      <item>Jozo Nuić, Ulica tridesetog travnja 3, 52440 Poreč</item>
    </derivirana_varijabla>
  </DomainObject.Predmet.OstaliListFormatedWithAdressOIB>
  <DomainObject.Predmet.OstaliListNazivFormated>
    <izvorni_sadrzaj>
      <item>Jozo Nuić</item>
    </izvorni_sadrzaj>
    <derivirana_varijabla naziv="DomainObject.Predmet.OstaliListNazivFormated_1">
      <item>Jozo Nuić</item>
    </derivirana_varijabla>
  </DomainObject.Predmet.OstaliListNazivFormated>
  <DomainObject.Predmet.OstaliListNazivFormatedOIB>
    <izvorni_sadrzaj>
      <item>Jozo Nuić</item>
    </izvorni_sadrzaj>
    <derivirana_varijabla naziv="DomainObject.Predmet.OstaliListNazivFormatedOIB_1">
      <item>Jozo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BAXMAR d.o.o. za građevinarstvo i trgovinu</izvorni_sadrzaj>
    <derivirana_varijabla naziv="DomainObject.Predmet.ProtustrankaIDrugi_1">BAXMAR d.o.o. za građevinarstvo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BAXMAR d.o.o. za građevinarstvo i trgovinu, OIB 89472932898, Petra Preradovića 13, 22300 Knin</izvorni_sadrzaj>
    <derivirana_varijabla naziv="DomainObject.Predmet.ProtustrankaIDrugiAdressOIB_1">BAXMAR d.o.o. za građevinarstvo i trgovinu, OIB 89472932898, Petra Preradovića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BAXMAR d.o.o. za građevinarstvo i trgovinu</item>
      <item>FINA - Podružnica Šibenik</item>
      <item>Jozo Nuić</item>
    </izvorni_sadrzaj>
    <derivirana_varijabla naziv="DomainObject.Predmet.SudioniciListNaziv_1">
      <item>BAXMAR d.o.o. za građevinarstvo i trgovinu</item>
      <item>FINA - Podružnica Šibenik</item>
      <item>Jozo Nuić</item>
    </derivirana_varijabla>
  </DomainObject.Predmet.SudioniciListNaziv>
  <DomainObject.Predmet.SudioniciListAdressOIB>
    <izvorni_sadrzaj>
      <item>BAXMAR d.o.o. za građevinarstvo i trgovinu, OIB 89472932898, Petra Preradovića 13,22300 Knin</item>
      <item>FINA - Podružnica Šibenik, OIB 85821130368, Perivoj L. Marune 1,22000 Šibenik</item>
      <item>Jozo Nuić, Ulica tridesetog travnja 3,52440 Poreč</item>
    </izvorni_sadrzaj>
    <derivirana_varijabla naziv="DomainObject.Predmet.SudioniciListAdressOIB_1">
      <item>BAXMAR d.o.o. za građevinarstvo i trgovinu, OIB 89472932898, Petra Preradovića 13,22300 Knin</item>
      <item>FINA - Podružnica Šibenik, OIB 85821130368, Perivoj L. Marune 1,22000 Šibenik</item>
      <item>Jozo Nuić, Ulica tridesetog travnja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89472932898</item>
      <item>, OIB 85821130368</item>
      <item>, OIB null</item>
    </izvorni_sadrzaj>
    <derivirana_varijabla naziv="DomainObject.Predmet.SudioniciListNazivOIB_1">
      <item>, OIB 89472932898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2657</properties:Characters>
  <properties:Lines>82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2016-10-06T08:06:00Z</dcterms:created>
  <dc:creator>Marina Gulin</dc:creator>
  <cp:lastModifiedBy>Marina Gulin</cp:lastModifiedBy>
  <cp:lastPrinted>2016-10-06T09:31:00Z</cp:lastPrinted>
  <dcterms:modified xmlns:xsi="http://www.w3.org/2001/XMLSchema-instance" xsi:type="dcterms:W3CDTF">2016-10-06T09:39:00Z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