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18def7f" w14:paraId="18def7f"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882226">
        <w:rPr>
          <w:rFonts w:cs="Times New Roman" w:hAnsi="Times New Roman" w:ascii="Times New Roman"/>
          <w:sz w:val="24"/>
          <w:szCs w:val="24"/>
        </w:rPr>
        <w:t>1377/18</w:t>
      </w:r>
      <w:r w:rsidR="00FE50C2">
        <w:rPr>
          <w:rFonts w:cs="Times New Roman" w:hAnsi="Times New Roman" w:ascii="Times New Roman"/>
          <w:sz w:val="24"/>
          <w:szCs w:val="24"/>
        </w:rPr>
        <w:t>-11</w:t>
      </w:r>
    </w:p>
    <w:p w:rsidRDefault="006F5244" w:rsidP="006F5244" w:rsidR="006F5244" w:rsidRPr="00CB38D1">
      <w:pPr>
        <w:rPr>
          <w:rFonts w:cs="Times New Roman" w:hAnsi="Times New Roman" w:ascii="Times New Roman"/>
          <w:sz w:val="24"/>
          <w:szCs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A1931">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1A1931">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B1608C">
        <w:rPr>
          <w:rFonts w:cs="Times New Roman" w:hAnsi="Times New Roman" w:ascii="Times New Roman"/>
          <w:sz w:val="24"/>
          <w:szCs w:val="24"/>
        </w:rPr>
        <w:t xml:space="preserve">BRADA TRANS d.o.o. Zagreb, Hrgovići 47, OIB: 77702673695, </w:t>
      </w:r>
      <w:r w:rsidR="00C746CD">
        <w:rPr>
          <w:rFonts w:cs="Times New Roman" w:hAnsi="Times New Roman" w:ascii="Times New Roman"/>
          <w:sz w:val="24"/>
          <w:szCs w:val="24"/>
        </w:rPr>
        <w:t xml:space="preserve">pokrenutom na prijedlog </w:t>
      </w:r>
      <w:r w:rsidR="001A1931">
        <w:rPr>
          <w:rFonts w:cs="Times New Roman" w:hAnsi="Times New Roman" w:ascii="Times New Roman"/>
          <w:sz w:val="24"/>
          <w:szCs w:val="24"/>
        </w:rPr>
        <w:t>vjerovnika</w:t>
      </w:r>
      <w:r w:rsidR="00C6790D">
        <w:rPr>
          <w:rFonts w:cs="Times New Roman" w:hAnsi="Times New Roman" w:ascii="Times New Roman"/>
          <w:sz w:val="24"/>
          <w:szCs w:val="24"/>
        </w:rPr>
        <w:t xml:space="preserve"> Republike Hrvatske, Ministarstva financija, Porezne uprave, koju zastupa Županijsko državno odvjetništvo u Zagrebu</w:t>
      </w:r>
      <w:r w:rsidR="00FA6352">
        <w:rPr>
          <w:rFonts w:cs="Times New Roman" w:hAnsi="Times New Roman" w:ascii="Times New Roman"/>
          <w:sz w:val="24"/>
          <w:szCs w:val="24"/>
        </w:rPr>
        <w:t xml:space="preserve"> kao zakonski zastupnik</w:t>
      </w:r>
      <w:r w:rsidR="00C6790D">
        <w:rPr>
          <w:rFonts w:cs="Times New Roman" w:hAnsi="Times New Roman" w:ascii="Times New Roman"/>
          <w:sz w:val="24"/>
          <w:szCs w:val="24"/>
        </w:rPr>
        <w:t>,</w:t>
      </w:r>
      <w:r w:rsidR="001A1931">
        <w:rPr>
          <w:rFonts w:cs="Times New Roman" w:hAnsi="Times New Roman" w:ascii="Times New Roman"/>
          <w:sz w:val="24"/>
          <w:szCs w:val="24"/>
        </w:rPr>
        <w:t xml:space="preserve"> </w:t>
      </w:r>
      <w:r w:rsidR="00FA6352">
        <w:rPr>
          <w:rFonts w:cs="Times New Roman" w:hAnsi="Times New Roman" w:ascii="Times New Roman"/>
          <w:sz w:val="24"/>
          <w:szCs w:val="24"/>
        </w:rPr>
        <w:t>10. srpnja</w:t>
      </w:r>
      <w:r w:rsidR="00C6790D">
        <w:rPr>
          <w:rFonts w:cs="Times New Roman" w:hAnsi="Times New Roman" w:ascii="Times New Roman"/>
          <w:sz w:val="24"/>
          <w:szCs w:val="24"/>
        </w:rPr>
        <w:t xml:space="preserve"> </w:t>
      </w:r>
      <w:r w:rsidR="001A1931">
        <w:rPr>
          <w:rFonts w:cs="Times New Roman" w:hAnsi="Times New Roman" w:ascii="Times New Roman"/>
          <w:sz w:val="24"/>
          <w:szCs w:val="24"/>
        </w:rPr>
        <w:t>201</w:t>
      </w:r>
      <w:r w:rsidR="00FA6352">
        <w:rPr>
          <w:rFonts w:cs="Times New Roman" w:hAnsi="Times New Roman" w:ascii="Times New Roman"/>
          <w:sz w:val="24"/>
          <w:szCs w:val="24"/>
        </w:rPr>
        <w:t>8</w:t>
      </w:r>
      <w:r w:rsidR="001A1931">
        <w:rPr>
          <w:rFonts w:cs="Times New Roman" w:hAnsi="Times New Roman" w:ascii="Times New Roman"/>
          <w:sz w:val="24"/>
          <w:szCs w:val="24"/>
        </w:rPr>
        <w:t>.</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5E56BB" w:rsidR="00F65C40">
      <w:pPr>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BF0F33">
        <w:rPr>
          <w:rFonts w:cs="Times New Roman" w:hAnsi="Times New Roman" w:ascii="Times New Roman"/>
          <w:sz w:val="24"/>
          <w:szCs w:val="24"/>
        </w:rPr>
        <w:t xml:space="preserve"> </w:t>
      </w:r>
      <w:r w:rsidR="00FA6352">
        <w:rPr>
          <w:rFonts w:cs="Times New Roman" w:hAnsi="Times New Roman" w:ascii="Times New Roman"/>
          <w:sz w:val="24"/>
          <w:szCs w:val="24"/>
        </w:rPr>
        <w:t>BRADA TRANS d.o.o. Zagreb, Hrgovići 47, OIB: 77702673695.</w:t>
      </w:r>
    </w:p>
    <w:p w:rsidRDefault="005F5C3F" w:rsidP="005E56BB" w:rsidR="00C85527" w:rsidRPr="00CB38D1">
      <w:pPr>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danom</w:t>
      </w:r>
      <w:r w:rsidR="00FA6352">
        <w:rPr>
          <w:rFonts w:cs="Times New Roman" w:hAnsi="Times New Roman" w:ascii="Times New Roman"/>
          <w:sz w:val="24"/>
          <w:szCs w:val="24"/>
        </w:rPr>
        <w:t xml:space="preserve"> 10. srpnja</w:t>
      </w:r>
      <w:r w:rsidR="001E470B" w:rsidRPr="00CB38D1">
        <w:rPr>
          <w:rFonts w:cs="Times New Roman" w:hAnsi="Times New Roman" w:ascii="Times New Roman"/>
          <w:sz w:val="24"/>
          <w:szCs w:val="24"/>
        </w:rPr>
        <w:t xml:space="preserve"> </w:t>
      </w:r>
      <w:r w:rsidR="001A1931">
        <w:rPr>
          <w:rFonts w:cs="Times New Roman" w:hAnsi="Times New Roman" w:ascii="Times New Roman"/>
          <w:sz w:val="24"/>
          <w:szCs w:val="24"/>
        </w:rPr>
        <w:t>201</w:t>
      </w:r>
      <w:r w:rsidR="00FA6352">
        <w:rPr>
          <w:rFonts w:cs="Times New Roman" w:hAnsi="Times New Roman" w:ascii="Times New Roman"/>
          <w:sz w:val="24"/>
          <w:szCs w:val="24"/>
        </w:rPr>
        <w:t>8</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w:t>
      </w:r>
      <w:r w:rsidR="00FA6352">
        <w:rPr>
          <w:rFonts w:cs="Times New Roman" w:hAnsi="Times New Roman" w:ascii="Times New Roman"/>
          <w:sz w:val="24"/>
          <w:szCs w:val="24"/>
        </w:rPr>
        <w:t>,</w:t>
      </w:r>
      <w:r w:rsidR="00BF0F33">
        <w:rPr>
          <w:rFonts w:cs="Times New Roman" w:hAnsi="Times New Roman" w:ascii="Times New Roman"/>
          <w:sz w:val="24"/>
          <w:szCs w:val="24"/>
        </w:rPr>
        <w:t>00 sati.</w:t>
      </w:r>
      <w:r w:rsidR="009309AC">
        <w:rPr>
          <w:rFonts w:cs="Times New Roman" w:hAnsi="Times New Roman" w:ascii="Times New Roman"/>
          <w:sz w:val="24"/>
          <w:szCs w:val="24"/>
        </w:rPr>
        <w:t xml:space="preserve"> </w:t>
      </w:r>
    </w:p>
    <w:p w:rsidRDefault="00C85527" w:rsidP="005E56BB" w:rsidR="00BF0F33" w:rsidRPr="00BF0F33">
      <w:pPr>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stečajnog upravitelja imenuje se</w:t>
      </w:r>
      <w:r w:rsidR="00706868">
        <w:rPr>
          <w:rFonts w:cs="Times New Roman" w:hAnsi="Times New Roman" w:ascii="Times New Roman"/>
          <w:sz w:val="24"/>
          <w:szCs w:val="24"/>
        </w:rPr>
        <w:t xml:space="preserve"> </w:t>
      </w:r>
      <w:r w:rsidR="00706868" w:rsidRPr="00706868">
        <w:rPr>
          <w:rFonts w:cs="Times New Roman" w:hAnsi="Times New Roman" w:ascii="Times New Roman"/>
          <w:sz w:val="24"/>
          <w:szCs w:val="24"/>
        </w:rPr>
        <w:t>Branka Božić iz Zagreba, Mirka Deanovića 11, OIB: 50835813248.</w:t>
      </w:r>
      <w:r w:rsidRPr="00CB38D1">
        <w:rPr>
          <w:rFonts w:cs="Times New Roman" w:hAnsi="Times New Roman" w:ascii="Times New Roman"/>
          <w:sz w:val="24"/>
          <w:szCs w:val="24"/>
        </w:rPr>
        <w:t xml:space="preserve"> </w:t>
      </w:r>
    </w:p>
    <w:p w:rsidRDefault="00C85527" w:rsidP="005F5C3F" w:rsidR="005F5C3F" w:rsidRPr="005F5C3F">
      <w:pPr>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1A1931">
        <w:rPr>
          <w:rFonts w:cs="Times New Roman" w:hAnsi="Times New Roman" w:ascii="Times New Roman"/>
          <w:sz w:val="24"/>
          <w:szCs w:val="24"/>
        </w:rPr>
        <w:t xml:space="preserve">od objave ovog rješenja na e-Oglasnoj ploči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stečajnom upravitelju</w:t>
      </w:r>
      <w:r w:rsidR="001A1931">
        <w:rPr>
          <w:rFonts w:cs="Times New Roman" w:hAnsi="Times New Roman" w:ascii="Times New Roman"/>
          <w:b/>
          <w:bCs/>
          <w:sz w:val="24"/>
          <w:szCs w:val="24"/>
        </w:rPr>
        <w:t xml:space="preserve">, </w:t>
      </w:r>
      <w:r w:rsidR="005F5C3F" w:rsidRPr="005F5C3F">
        <w:rPr>
          <w:rFonts w:cs="Times New Roman" w:hAnsi="Times New Roman" w:ascii="Times New Roman"/>
          <w:b/>
          <w:bCs/>
          <w:sz w:val="24"/>
          <w:szCs w:val="24"/>
        </w:rPr>
        <w:t>na adresu stečajnog upravitelja</w:t>
      </w:r>
      <w:r w:rsidR="00706868">
        <w:rPr>
          <w:rFonts w:cs="Times New Roman" w:hAnsi="Times New Roman" w:ascii="Times New Roman"/>
          <w:b/>
          <w:bCs/>
          <w:sz w:val="24"/>
          <w:szCs w:val="24"/>
        </w:rPr>
        <w:t xml:space="preserve"> u Zagrebu, Mirka Deanovića 11</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ali ne više od 500,00 kn. Pristojba se uplaćuje na račun Državnog proračuna RH broj: 1001005-1863000160, model 64, poziv na broj: 5045-</w:t>
      </w:r>
      <w:r w:rsidR="00FE50C2">
        <w:rPr>
          <w:rFonts w:cs="Times New Roman" w:hAnsi="Times New Roman" w:ascii="Times New Roman"/>
          <w:sz w:val="24"/>
          <w:szCs w:val="24"/>
        </w:rPr>
        <w:t>20735-</w:t>
      </w:r>
      <w:r w:rsidR="005F5C3F" w:rsidRPr="005F5C3F">
        <w:rPr>
          <w:rFonts w:cs="Times New Roman" w:hAnsi="Times New Roman" w:ascii="Times New Roman"/>
          <w:sz w:val="24"/>
          <w:szCs w:val="24"/>
        </w:rPr>
        <w:t xml:space="preserve">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56B52" w:rsidR="00256B52" w:rsidRPr="00256B52">
      <w:pPr>
        <w:jc w:val="both"/>
        <w:rPr>
          <w:rFonts w:cs="Times New Roman" w:hAnsi="Times New Roman" w:ascii="Times New Roman"/>
          <w:sz w:val="24"/>
          <w:szCs w:val="24"/>
        </w:rPr>
      </w:pPr>
      <w:r w:rsidRPr="005F5C3F">
        <w:rPr>
          <w:rFonts w:cs="Times New Roman" w:hAnsi="Times New Roman" w:ascii="Times New Roman"/>
          <w:sz w:val="24"/>
          <w:szCs w:val="24"/>
        </w:rPr>
        <w:tab/>
        <w:t>V. Stečajni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 xml:space="preserve">Ako radnik ili prijašnji dužnikov radnik nije prijavio tražbinu, smatrat će se da je tražbinu prijavio u skladu s popisom koji je sastavio stečajni upravitelj. </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stečajnog upravitelja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256B52">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stečajnom upravitelju za stečajnog dužnika.</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IX. Otvaranje ovog stečajnoga postupka upisat će se </w:t>
      </w:r>
      <w:r w:rsidRPr="00706868">
        <w:rPr>
          <w:rFonts w:cs="Times New Roman" w:hAnsi="Times New Roman" w:ascii="Times New Roman"/>
          <w:sz w:val="24"/>
          <w:szCs w:val="24"/>
        </w:rPr>
        <w:t>po službenoj dužnosti</w:t>
      </w:r>
      <w:r w:rsidRPr="005F5C3F">
        <w:rPr>
          <w:rFonts w:cs="Times New Roman" w:hAnsi="Times New Roman" w:ascii="Times New Roman"/>
          <w:sz w:val="24"/>
          <w:szCs w:val="24"/>
        </w:rPr>
        <w:t xml:space="preserve"> u sudski registar kao i u zemljišne knjige</w:t>
      </w:r>
      <w:r w:rsidR="004B0A6F">
        <w:rPr>
          <w:rFonts w:cs="Times New Roman" w:hAnsi="Times New Roman" w:ascii="Times New Roman"/>
          <w:sz w:val="24"/>
          <w:szCs w:val="24"/>
        </w:rPr>
        <w:t xml:space="preserve">,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5F5C3F" w:rsidR="005F5C3F" w:rsidRPr="005F5C3F">
      <w:pPr>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706868">
        <w:rPr>
          <w:rFonts w:cs="Times New Roman" w:hAnsi="Times New Roman" w:ascii="Times New Roman"/>
          <w:b/>
          <w:sz w:val="24"/>
          <w:szCs w:val="24"/>
          <w:u w:val="single"/>
        </w:rPr>
        <w:t>3. listopada</w:t>
      </w:r>
      <w:r w:rsidR="00256B52" w:rsidRPr="00C772E6">
        <w:rPr>
          <w:rFonts w:cs="Times New Roman" w:hAnsi="Times New Roman" w:ascii="Times New Roman"/>
          <w:b/>
          <w:sz w:val="24"/>
          <w:szCs w:val="24"/>
          <w:u w:val="single"/>
        </w:rPr>
        <w:t xml:space="preserve"> </w:t>
      </w:r>
      <w:r w:rsidRPr="00C772E6">
        <w:rPr>
          <w:rFonts w:cs="Times New Roman" w:hAnsi="Times New Roman" w:ascii="Times New Roman"/>
          <w:b/>
          <w:sz w:val="24"/>
          <w:szCs w:val="24"/>
          <w:u w:val="single"/>
        </w:rPr>
        <w:t>201</w:t>
      </w:r>
      <w:r w:rsidR="003764B5">
        <w:rPr>
          <w:rFonts w:cs="Times New Roman" w:hAnsi="Times New Roman" w:ascii="Times New Roman"/>
          <w:b/>
          <w:sz w:val="24"/>
          <w:szCs w:val="24"/>
          <w:u w:val="single"/>
        </w:rPr>
        <w:t>8</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7E1A09">
        <w:rPr>
          <w:rFonts w:cs="Times New Roman" w:hAnsi="Times New Roman" w:ascii="Times New Roman"/>
          <w:b/>
          <w:sz w:val="24"/>
          <w:szCs w:val="24"/>
          <w:u w:val="single"/>
        </w:rPr>
        <w:t>11,00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w:t>
      </w:r>
      <w:r w:rsidR="003764B5">
        <w:rPr>
          <w:rFonts w:cs="Times New Roman" w:hAnsi="Times New Roman" w:ascii="Times New Roman"/>
          <w:sz w:val="24"/>
          <w:szCs w:val="24"/>
        </w:rPr>
        <w:t>100</w:t>
      </w:r>
      <w:r w:rsidRPr="005F5C3F">
        <w:rPr>
          <w:rFonts w:cs="Times New Roman" w:hAnsi="Times New Roman" w:ascii="Times New Roman"/>
          <w:sz w:val="24"/>
          <w:szCs w:val="24"/>
        </w:rPr>
        <w:t xml:space="preserve"> (</w:t>
      </w:r>
      <w:r w:rsidR="003764B5">
        <w:rPr>
          <w:rFonts w:cs="Times New Roman" w:hAnsi="Times New Roman" w:ascii="Times New Roman"/>
          <w:sz w:val="24"/>
          <w:szCs w:val="24"/>
        </w:rPr>
        <w:t>Velika</w:t>
      </w:r>
      <w:r w:rsidRPr="005F5C3F">
        <w:rPr>
          <w:rFonts w:cs="Times New Roman" w:hAnsi="Times New Roman" w:ascii="Times New Roman"/>
          <w:sz w:val="24"/>
          <w:szCs w:val="24"/>
        </w:rPr>
        <w:t xml:space="preserve"> dvorana).</w:t>
      </w:r>
    </w:p>
    <w:p w:rsidRDefault="005F5C3F" w:rsidP="005F5C3F" w:rsidR="005F5C3F" w:rsidRPr="005F5C3F">
      <w:pPr>
        <w:jc w:val="both"/>
        <w:rPr>
          <w:rFonts w:cs="Times New Roman" w:hAnsi="Times New Roman" w:ascii="Times New Roman"/>
          <w:sz w:val="24"/>
          <w:szCs w:val="24"/>
        </w:rPr>
      </w:pPr>
      <w:r w:rsidRPr="005F5C3F">
        <w:rPr>
          <w:rFonts w:cs="Times New Roman" w:hAnsi="Times New Roman" w:ascii="Times New Roman"/>
          <w:sz w:val="24"/>
          <w:szCs w:val="24"/>
        </w:rPr>
        <w:tab/>
        <w:t>XI. Izvještajno ročište zakazuje se istoga dana na istome mjestu s početkom u</w:t>
      </w:r>
      <w:r w:rsidR="007E1A09">
        <w:rPr>
          <w:rFonts w:cs="Times New Roman" w:hAnsi="Times New Roman" w:ascii="Times New Roman"/>
          <w:sz w:val="24"/>
          <w:szCs w:val="24"/>
        </w:rPr>
        <w:t xml:space="preserve"> 11,10</w:t>
      </w:r>
      <w:r w:rsidRPr="005F5C3F">
        <w:rPr>
          <w:rFonts w:cs="Times New Roman" w:hAnsi="Times New Roman" w:ascii="Times New Roman"/>
          <w:sz w:val="24"/>
          <w:szCs w:val="24"/>
        </w:rPr>
        <w:t xml:space="preserve">  sati.</w:t>
      </w:r>
    </w:p>
    <w:p w:rsidRDefault="00032919" w:rsidP="005E56BB" w:rsidR="00837150" w:rsidRPr="00CB38D1">
      <w:pPr>
        <w:jc w:val="both"/>
        <w:rPr>
          <w:rFonts w:cs="Times New Roman" w:hAnsi="Times New Roman" w:ascii="Times New Roman"/>
          <w:sz w:val="24"/>
          <w:szCs w:val="24"/>
        </w:rPr>
      </w:pPr>
      <w:r w:rsidRPr="00CB38D1">
        <w:rPr>
          <w:rFonts w:cs="Times New Roman" w:hAnsi="Times New Roman" w:ascii="Times New Roman"/>
          <w:sz w:val="24"/>
          <w:szCs w:val="24"/>
        </w:rPr>
        <w:tab/>
      </w:r>
      <w:r w:rsidR="00DA0460" w:rsidRPr="00CB38D1">
        <w:rPr>
          <w:rFonts w:cs="Times New Roman" w:hAnsi="Times New Roman" w:ascii="Times New Roman"/>
          <w:sz w:val="24"/>
          <w:szCs w:val="24"/>
        </w:rPr>
        <w:t xml:space="preserve"> </w:t>
      </w: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79C" w:rsidP="001E4E5F" w:rsidR="0029479C">
      <w:pPr>
        <w:jc w:val="both"/>
        <w:rPr>
          <w:rFonts w:cs="Times New Roman" w:hAnsi="Times New Roman" w:ascii="Times New Roman"/>
          <w:sz w:val="24"/>
          <w:szCs w:val="24"/>
        </w:rPr>
      </w:pPr>
    </w:p>
    <w:p w:rsidRDefault="00256B52" w:rsidP="001E4E5F" w:rsidR="00BF5998">
      <w:pPr>
        <w:jc w:val="both"/>
        <w:rPr>
          <w:rFonts w:cs="Times New Roman" w:hAnsi="Times New Roman" w:ascii="Times New Roman"/>
          <w:sz w:val="24"/>
          <w:szCs w:val="24"/>
        </w:rPr>
      </w:pPr>
      <w:r>
        <w:rPr>
          <w:rFonts w:cs="Times New Roman" w:hAnsi="Times New Roman" w:ascii="Times New Roman"/>
          <w:sz w:val="24"/>
          <w:szCs w:val="24"/>
        </w:rPr>
        <w:tab/>
        <w:t>Rješenjem ovoga suda posl. broj St-</w:t>
      </w:r>
      <w:r w:rsidR="007E1A09">
        <w:rPr>
          <w:rFonts w:cs="Times New Roman" w:hAnsi="Times New Roman" w:ascii="Times New Roman"/>
          <w:sz w:val="24"/>
          <w:szCs w:val="24"/>
        </w:rPr>
        <w:t>6999/16 od 11. svibnja 2017</w:t>
      </w:r>
      <w:r w:rsidR="003764B5">
        <w:rPr>
          <w:rFonts w:cs="Times New Roman" w:hAnsi="Times New Roman" w:ascii="Times New Roman"/>
          <w:sz w:val="24"/>
          <w:szCs w:val="24"/>
        </w:rPr>
        <w:t>.</w:t>
      </w:r>
      <w:r>
        <w:rPr>
          <w:rFonts w:cs="Times New Roman" w:hAnsi="Times New Roman" w:ascii="Times New Roman"/>
          <w:sz w:val="24"/>
          <w:szCs w:val="24"/>
        </w:rPr>
        <w:t xml:space="preserve"> obustavljen je skraćeni stečajni postupak nad dužnikom, pokrenut na prijedlog Financijske agencije, budući da je </w:t>
      </w:r>
      <w:r w:rsidR="001A1931">
        <w:rPr>
          <w:rFonts w:cs="Times New Roman" w:hAnsi="Times New Roman" w:ascii="Times New Roman"/>
          <w:sz w:val="24"/>
          <w:szCs w:val="24"/>
        </w:rPr>
        <w:t>Republika Hrvatska</w:t>
      </w:r>
      <w:r>
        <w:rPr>
          <w:rFonts w:cs="Times New Roman" w:hAnsi="Times New Roman" w:ascii="Times New Roman"/>
          <w:sz w:val="24"/>
          <w:szCs w:val="24"/>
        </w:rPr>
        <w:t xml:space="preserve"> kao vjerovnik dužnika podnijela prijedlog za otvaranje stečajnog postupka navodeći da </w:t>
      </w:r>
      <w:r w:rsidR="003764B5">
        <w:rPr>
          <w:rFonts w:cs="Times New Roman" w:hAnsi="Times New Roman" w:ascii="Times New Roman"/>
          <w:sz w:val="24"/>
          <w:szCs w:val="24"/>
        </w:rPr>
        <w:t xml:space="preserve">prema </w:t>
      </w:r>
      <w:r>
        <w:rPr>
          <w:rFonts w:cs="Times New Roman" w:hAnsi="Times New Roman" w:ascii="Times New Roman"/>
          <w:sz w:val="24"/>
          <w:szCs w:val="24"/>
        </w:rPr>
        <w:t>dužnik</w:t>
      </w:r>
      <w:r w:rsidR="003764B5">
        <w:rPr>
          <w:rFonts w:cs="Times New Roman" w:hAnsi="Times New Roman" w:ascii="Times New Roman"/>
          <w:sz w:val="24"/>
          <w:szCs w:val="24"/>
        </w:rPr>
        <w:t xml:space="preserve">u ima tražbinu </w:t>
      </w:r>
      <w:r w:rsidR="007E1A09">
        <w:rPr>
          <w:rFonts w:cs="Times New Roman" w:hAnsi="Times New Roman" w:ascii="Times New Roman"/>
          <w:sz w:val="24"/>
          <w:szCs w:val="24"/>
        </w:rPr>
        <w:t xml:space="preserve">temeljem ovršnih isprava u iznosu od </w:t>
      </w:r>
      <w:r w:rsidR="00BF5998">
        <w:rPr>
          <w:rFonts w:cs="Times New Roman" w:hAnsi="Times New Roman" w:ascii="Times New Roman"/>
          <w:sz w:val="24"/>
          <w:szCs w:val="24"/>
        </w:rPr>
        <w:t xml:space="preserve">30.300,62 kn. Navodi i da dužnik ima imovinu </w:t>
      </w:r>
      <w:r w:rsidR="008B4679">
        <w:rPr>
          <w:rFonts w:cs="Times New Roman" w:hAnsi="Times New Roman" w:ascii="Times New Roman"/>
          <w:sz w:val="24"/>
          <w:szCs w:val="24"/>
        </w:rPr>
        <w:t>i</w:t>
      </w:r>
      <w:r w:rsidR="00BF5998">
        <w:rPr>
          <w:rFonts w:cs="Times New Roman" w:hAnsi="Times New Roman" w:ascii="Times New Roman"/>
          <w:sz w:val="24"/>
          <w:szCs w:val="24"/>
        </w:rPr>
        <w:t xml:space="preserve"> to dugotrajnu imovinu u iznosu od 50.657,00 kn (postrojenja i oprema u iznosu od 2.933,00 kn te alati, pogonski inventar i transportna imovina</w:t>
      </w:r>
      <w:r w:rsidR="008B4679">
        <w:rPr>
          <w:rFonts w:cs="Times New Roman" w:hAnsi="Times New Roman" w:ascii="Times New Roman"/>
          <w:sz w:val="24"/>
          <w:szCs w:val="24"/>
        </w:rPr>
        <w:t xml:space="preserve"> u vrijednosti od 47.724,00 kn)</w:t>
      </w:r>
      <w:r w:rsidR="001F0CAD">
        <w:rPr>
          <w:rFonts w:cs="Times New Roman" w:hAnsi="Times New Roman" w:ascii="Times New Roman"/>
          <w:sz w:val="24"/>
          <w:szCs w:val="24"/>
        </w:rPr>
        <w:t xml:space="preserve"> </w:t>
      </w:r>
      <w:r w:rsidR="00F70309">
        <w:rPr>
          <w:rFonts w:cs="Times New Roman" w:hAnsi="Times New Roman" w:ascii="Times New Roman"/>
          <w:sz w:val="24"/>
          <w:szCs w:val="24"/>
        </w:rPr>
        <w:t>kao i</w:t>
      </w:r>
      <w:r w:rsidR="001F0CAD">
        <w:rPr>
          <w:rFonts w:cs="Times New Roman" w:hAnsi="Times New Roman" w:ascii="Times New Roman"/>
          <w:sz w:val="24"/>
          <w:szCs w:val="24"/>
        </w:rPr>
        <w:t xml:space="preserve"> kratkotrajnu imovinu u iznosu od 97.349,00 kn (potraživanja od kupaca 2.391,00 kn, potraživanja od zaposlenika i članova poduzetnika 83.779,00 kn, potraživanja od države i drugih institucija 4.924,00 kn te novac u banci i blagajni 6.254,00 kn).</w:t>
      </w:r>
      <w:r w:rsidR="00F70309">
        <w:rPr>
          <w:rFonts w:cs="Times New Roman" w:hAnsi="Times New Roman" w:ascii="Times New Roman"/>
          <w:sz w:val="24"/>
          <w:szCs w:val="24"/>
        </w:rPr>
        <w:t xml:space="preserve"> Predlagatelj Republika Hrvatska u podnesku („obavijest o imovini dužnika“) navodi da saznanja od navedenoj imovini crpi iz Godišnjeg financijskog izvještaja (obrazac GFI-POD) za 2015. godinu</w:t>
      </w:r>
      <w:r w:rsidR="008C7151">
        <w:rPr>
          <w:rFonts w:cs="Times New Roman" w:hAnsi="Times New Roman" w:ascii="Times New Roman"/>
          <w:sz w:val="24"/>
          <w:szCs w:val="24"/>
        </w:rPr>
        <w:t>, do kojega je došla uvidom u Informacijski sustav Porezne uprave (ISPU).</w:t>
      </w:r>
    </w:p>
    <w:p w:rsidRDefault="00BF5998" w:rsidP="001E4E5F" w:rsidR="00BF5998">
      <w:pPr>
        <w:jc w:val="both"/>
        <w:rPr>
          <w:rFonts w:cs="Times New Roman" w:hAnsi="Times New Roman" w:ascii="Times New Roman"/>
          <w:sz w:val="24"/>
          <w:szCs w:val="24"/>
        </w:rPr>
      </w:pPr>
    </w:p>
    <w:p w:rsidRDefault="008C7151" w:rsidP="008C7151" w:rsidR="008C7151">
      <w:pPr>
        <w:ind w:firstLine="708"/>
        <w:jc w:val="both"/>
        <w:rPr>
          <w:rFonts w:cs="Times New Roman" w:hAnsi="Times New Roman" w:ascii="Times New Roman"/>
          <w:sz w:val="24"/>
          <w:szCs w:val="24"/>
        </w:rPr>
      </w:pPr>
      <w:r>
        <w:rPr>
          <w:rFonts w:cs="Times New Roman" w:hAnsi="Times New Roman" w:ascii="Times New Roman"/>
          <w:sz w:val="24"/>
          <w:szCs w:val="24"/>
        </w:rPr>
        <w:t xml:space="preserve">Budući da </w:t>
      </w:r>
      <w:r w:rsidR="001A1931">
        <w:rPr>
          <w:rFonts w:cs="Times New Roman" w:hAnsi="Times New Roman" w:ascii="Times New Roman"/>
          <w:sz w:val="24"/>
          <w:szCs w:val="24"/>
        </w:rPr>
        <w:t xml:space="preserve">Republika Hrvatska nije </w:t>
      </w:r>
      <w:r w:rsidR="003764B5">
        <w:rPr>
          <w:rFonts w:cs="Times New Roman" w:hAnsi="Times New Roman" w:ascii="Times New Roman"/>
          <w:sz w:val="24"/>
          <w:szCs w:val="24"/>
        </w:rPr>
        <w:t xml:space="preserve">u obvezi </w:t>
      </w:r>
      <w:r w:rsidR="001A1931">
        <w:rPr>
          <w:rFonts w:cs="Times New Roman" w:hAnsi="Times New Roman" w:ascii="Times New Roman"/>
          <w:sz w:val="24"/>
          <w:szCs w:val="24"/>
        </w:rPr>
        <w:t>predujm</w:t>
      </w:r>
      <w:r w:rsidR="003764B5">
        <w:rPr>
          <w:rFonts w:cs="Times New Roman" w:hAnsi="Times New Roman" w:ascii="Times New Roman"/>
          <w:sz w:val="24"/>
          <w:szCs w:val="24"/>
        </w:rPr>
        <w:t>iti</w:t>
      </w:r>
      <w:r w:rsidR="001A1931">
        <w:rPr>
          <w:rFonts w:cs="Times New Roman" w:hAnsi="Times New Roman" w:ascii="Times New Roman"/>
          <w:sz w:val="24"/>
          <w:szCs w:val="24"/>
        </w:rPr>
        <w:t xml:space="preserve"> troškov</w:t>
      </w:r>
      <w:r w:rsidR="003764B5">
        <w:rPr>
          <w:rFonts w:cs="Times New Roman" w:hAnsi="Times New Roman" w:ascii="Times New Roman"/>
          <w:sz w:val="24"/>
          <w:szCs w:val="24"/>
        </w:rPr>
        <w:t>e postupka</w:t>
      </w:r>
      <w:r w:rsidR="001A1931">
        <w:rPr>
          <w:rFonts w:cs="Times New Roman" w:hAnsi="Times New Roman" w:ascii="Times New Roman"/>
          <w:sz w:val="24"/>
          <w:szCs w:val="24"/>
        </w:rPr>
        <w:t xml:space="preserve"> sukladno odredbi članka 114. stavak 3. </w:t>
      </w:r>
      <w:r w:rsidR="00F24110" w:rsidRPr="00F24110">
        <w:rPr>
          <w:rFonts w:cs="Times New Roman" w:hAnsi="Times New Roman" w:ascii="Times New Roman"/>
          <w:sz w:val="24"/>
          <w:szCs w:val="24"/>
        </w:rPr>
        <w:t xml:space="preserve">Stečajnog zakona (Narodne novine, broj </w:t>
      </w:r>
      <w:r w:rsidR="00F24110" w:rsidRPr="00F24110">
        <w:rPr>
          <w:rFonts w:cs="Times New Roman" w:hAnsi="Times New Roman" w:ascii="Times New Roman"/>
          <w:bCs/>
          <w:sz w:val="24"/>
          <w:szCs w:val="24"/>
        </w:rPr>
        <w:t>71/15 i 104/17; nastavno: SZ)</w:t>
      </w:r>
      <w:r w:rsidR="00F24110">
        <w:rPr>
          <w:rFonts w:cs="Times New Roman" w:hAnsi="Times New Roman" w:ascii="Times New Roman"/>
          <w:sz w:val="24"/>
          <w:szCs w:val="24"/>
        </w:rPr>
        <w:t>,</w:t>
      </w:r>
      <w:r w:rsidR="001A1931">
        <w:rPr>
          <w:rFonts w:cs="Times New Roman" w:hAnsi="Times New Roman" w:ascii="Times New Roman"/>
          <w:sz w:val="24"/>
          <w:szCs w:val="24"/>
        </w:rPr>
        <w:t xml:space="preserve"> </w:t>
      </w:r>
      <w:r>
        <w:rPr>
          <w:rFonts w:cs="Times New Roman" w:hAnsi="Times New Roman" w:ascii="Times New Roman"/>
          <w:sz w:val="24"/>
          <w:szCs w:val="24"/>
        </w:rPr>
        <w:t xml:space="preserve">to ovaj sud nije zbog navedene zakonske zapreke bio u mogućnosti pozvati Republiku Hrvatsku na platež predujma troškova postupka, kako to inače za sve ostale vjerovnike propisuje odredba članka </w:t>
      </w:r>
      <w:r w:rsidR="00360C2F">
        <w:rPr>
          <w:rFonts w:cs="Times New Roman" w:hAnsi="Times New Roman" w:ascii="Times New Roman"/>
          <w:sz w:val="24"/>
          <w:szCs w:val="24"/>
        </w:rPr>
        <w:t xml:space="preserve">431. stavak 1. SZ, u svezi s člankom </w:t>
      </w:r>
      <w:r w:rsidR="00F24110">
        <w:rPr>
          <w:rFonts w:cs="Times New Roman" w:hAnsi="Times New Roman" w:ascii="Times New Roman"/>
          <w:sz w:val="24"/>
          <w:szCs w:val="24"/>
        </w:rPr>
        <w:t>114. stavak 1. SZ</w:t>
      </w:r>
      <w:r w:rsidR="00BD4AF7">
        <w:rPr>
          <w:rFonts w:cs="Times New Roman" w:hAnsi="Times New Roman" w:ascii="Times New Roman"/>
          <w:sz w:val="24"/>
          <w:szCs w:val="24"/>
        </w:rPr>
        <w:t>. Inače, ovaj sud ističe kako, općenito, podatke o imovini pravnih osoba</w:t>
      </w:r>
      <w:r w:rsidR="003C74BF">
        <w:rPr>
          <w:rFonts w:cs="Times New Roman" w:hAnsi="Times New Roman" w:ascii="Times New Roman"/>
          <w:sz w:val="24"/>
          <w:szCs w:val="24"/>
        </w:rPr>
        <w:t xml:space="preserve"> (bilance i slično),</w:t>
      </w:r>
      <w:r w:rsidR="00BD4AF7">
        <w:rPr>
          <w:rFonts w:cs="Times New Roman" w:hAnsi="Times New Roman" w:ascii="Times New Roman"/>
          <w:sz w:val="24"/>
          <w:szCs w:val="24"/>
        </w:rPr>
        <w:t xml:space="preserve"> koje te osobe dostavljaju Financijskoj agenciji sukladno posebnim propisima, ne smatra vjerodostojnim dokazom da postoji realna, unovčiva imovina, dostatna za podmirenje, makar, troškova postupka, kako to inače propisuje odredba članak 132. stavak 1. SZ.</w:t>
      </w:r>
      <w:r w:rsidR="003C74BF">
        <w:rPr>
          <w:rFonts w:cs="Times New Roman" w:hAnsi="Times New Roman" w:ascii="Times New Roman"/>
          <w:sz w:val="24"/>
          <w:szCs w:val="24"/>
        </w:rPr>
        <w:t xml:space="preserve"> Ovo iz razloga što se u knjigovodstvu mogu evidentirati tražbine, kao u ovom slučaju npr. kao potraživanja od kupaca u iznosu od 2.391,00 kn, da da ista stvarno nisu naplativa, zbog niza mogućih razloga, kao što su zastara tražbine, stečaj dužnika, insolventnost i slično.</w:t>
      </w:r>
      <w:r w:rsidR="00E25813">
        <w:rPr>
          <w:rFonts w:cs="Times New Roman" w:hAnsi="Times New Roman" w:ascii="Times New Roman"/>
          <w:sz w:val="24"/>
          <w:szCs w:val="24"/>
        </w:rPr>
        <w:t xml:space="preserve"> U konkretnom slučaju, podaci o imovini dužnika datiraju iz 2015. godine, pa i to već samo po sebi upućuje na iznimnu sumnju glede realne mogućnosti naplate tih tražbina.</w:t>
      </w:r>
    </w:p>
    <w:p w:rsidRDefault="003C74BF" w:rsidP="008C7151" w:rsidR="003C74BF">
      <w:pPr>
        <w:ind w:firstLine="708"/>
        <w:jc w:val="both"/>
        <w:rPr>
          <w:rFonts w:cs="Times New Roman" w:hAnsi="Times New Roman" w:ascii="Times New Roman"/>
          <w:sz w:val="24"/>
          <w:szCs w:val="24"/>
        </w:rPr>
      </w:pPr>
    </w:p>
    <w:p w:rsidRDefault="003C74BF" w:rsidP="008C7151" w:rsidR="00027E32">
      <w:pPr>
        <w:ind w:firstLine="708"/>
        <w:jc w:val="both"/>
        <w:rPr>
          <w:rFonts w:cs="Times New Roman" w:hAnsi="Times New Roman" w:ascii="Times New Roman"/>
          <w:sz w:val="24"/>
          <w:szCs w:val="24"/>
        </w:rPr>
      </w:pPr>
      <w:r>
        <w:rPr>
          <w:rFonts w:cs="Times New Roman" w:hAnsi="Times New Roman" w:ascii="Times New Roman"/>
          <w:sz w:val="24"/>
          <w:szCs w:val="24"/>
        </w:rPr>
        <w:t>No, budući da je Republika Hrvatska kao predlagatelj očito smatra da su podaci o imovini dužnika kako su evidentirani u javnim registrima</w:t>
      </w:r>
      <w:r w:rsidR="00C3549A">
        <w:rPr>
          <w:rFonts w:cs="Times New Roman" w:hAnsi="Times New Roman" w:ascii="Times New Roman"/>
          <w:sz w:val="24"/>
          <w:szCs w:val="24"/>
        </w:rPr>
        <w:t>,</w:t>
      </w:r>
      <w:r w:rsidR="00923FD2">
        <w:rPr>
          <w:rFonts w:cs="Times New Roman" w:hAnsi="Times New Roman" w:ascii="Times New Roman"/>
          <w:sz w:val="24"/>
          <w:szCs w:val="24"/>
        </w:rPr>
        <w:t xml:space="preserve"> dostatni za podnošenje prijedloga za otvaranjem stečajnog postupka te koristeći </w:t>
      </w:r>
      <w:r w:rsidR="00F02AFE">
        <w:rPr>
          <w:rFonts w:cs="Times New Roman" w:hAnsi="Times New Roman" w:ascii="Times New Roman"/>
          <w:sz w:val="24"/>
          <w:szCs w:val="24"/>
        </w:rPr>
        <w:t xml:space="preserve">zakonsku </w:t>
      </w:r>
      <w:r w:rsidR="00923FD2">
        <w:rPr>
          <w:rFonts w:cs="Times New Roman" w:hAnsi="Times New Roman" w:ascii="Times New Roman"/>
          <w:sz w:val="24"/>
          <w:szCs w:val="24"/>
        </w:rPr>
        <w:t xml:space="preserve">blagodat neplaćanja predujma troškova, to je ovaj sud </w:t>
      </w:r>
      <w:r w:rsidR="00C772E6">
        <w:rPr>
          <w:rFonts w:cs="Times New Roman" w:hAnsi="Times New Roman" w:ascii="Times New Roman"/>
          <w:sz w:val="24"/>
          <w:szCs w:val="24"/>
        </w:rPr>
        <w:t>temeljem članka 433. u svezi 128</w:t>
      </w:r>
      <w:r w:rsidR="00027E32">
        <w:rPr>
          <w:rFonts w:cs="Times New Roman" w:hAnsi="Times New Roman" w:ascii="Times New Roman"/>
          <w:sz w:val="24"/>
          <w:szCs w:val="24"/>
        </w:rPr>
        <w:t xml:space="preserve"> </w:t>
      </w:r>
      <w:r w:rsidR="00C772E6">
        <w:rPr>
          <w:rFonts w:cs="Times New Roman" w:hAnsi="Times New Roman" w:ascii="Times New Roman"/>
          <w:sz w:val="24"/>
          <w:szCs w:val="24"/>
        </w:rPr>
        <w:t>-</w:t>
      </w:r>
      <w:r w:rsidR="00027E32">
        <w:rPr>
          <w:rFonts w:cs="Times New Roman" w:hAnsi="Times New Roman" w:ascii="Times New Roman"/>
          <w:sz w:val="24"/>
          <w:szCs w:val="24"/>
        </w:rPr>
        <w:t xml:space="preserve"> </w:t>
      </w:r>
      <w:r w:rsidR="00C772E6">
        <w:rPr>
          <w:rFonts w:cs="Times New Roman" w:hAnsi="Times New Roman" w:ascii="Times New Roman"/>
          <w:sz w:val="24"/>
          <w:szCs w:val="24"/>
        </w:rPr>
        <w:t>130.</w:t>
      </w:r>
      <w:r w:rsidR="001A1931">
        <w:rPr>
          <w:rFonts w:cs="Times New Roman" w:hAnsi="Times New Roman" w:ascii="Times New Roman"/>
          <w:sz w:val="24"/>
          <w:szCs w:val="24"/>
        </w:rPr>
        <w:t xml:space="preserve"> SZ</w:t>
      </w:r>
      <w:r w:rsidR="00C772E6">
        <w:rPr>
          <w:rFonts w:cs="Times New Roman" w:hAnsi="Times New Roman" w:ascii="Times New Roman"/>
          <w:sz w:val="24"/>
          <w:szCs w:val="24"/>
        </w:rPr>
        <w:t xml:space="preserve"> </w:t>
      </w:r>
      <w:r w:rsidR="00923FD2">
        <w:rPr>
          <w:rFonts w:cs="Times New Roman" w:hAnsi="Times New Roman" w:ascii="Times New Roman"/>
          <w:sz w:val="24"/>
          <w:szCs w:val="24"/>
        </w:rPr>
        <w:t xml:space="preserve">donio rješenje o otvaranju stečajnog postupka, sve kako je to navedeno </w:t>
      </w:r>
      <w:r w:rsidR="00027E32">
        <w:rPr>
          <w:rFonts w:cs="Times New Roman" w:hAnsi="Times New Roman" w:ascii="Times New Roman"/>
          <w:sz w:val="24"/>
          <w:szCs w:val="24"/>
        </w:rPr>
        <w:t xml:space="preserve">u izreci. </w:t>
      </w:r>
    </w:p>
    <w:p w:rsidRDefault="00027E32" w:rsidP="008C7151" w:rsidR="00027E32">
      <w:pPr>
        <w:ind w:firstLine="708"/>
        <w:jc w:val="both"/>
        <w:rPr>
          <w:rFonts w:cs="Times New Roman" w:hAnsi="Times New Roman" w:ascii="Times New Roman"/>
          <w:sz w:val="24"/>
          <w:szCs w:val="24"/>
        </w:rPr>
      </w:pPr>
    </w:p>
    <w:p w:rsidRDefault="00C3549A" w:rsidP="008C7151" w:rsidR="00256B52">
      <w:pPr>
        <w:ind w:firstLine="708"/>
        <w:jc w:val="both"/>
        <w:rPr>
          <w:rFonts w:cs="Times New Roman" w:hAnsi="Times New Roman" w:ascii="Times New Roman"/>
          <w:sz w:val="24"/>
          <w:szCs w:val="24"/>
        </w:rPr>
      </w:pPr>
      <w:r>
        <w:rPr>
          <w:rFonts w:cs="Times New Roman" w:hAnsi="Times New Roman" w:ascii="Times New Roman"/>
          <w:sz w:val="24"/>
          <w:szCs w:val="24"/>
        </w:rPr>
        <w:t xml:space="preserve">Ukoliko se ipak tijekom ovog postupka pokaže da imovina dužnika nije dostatna niti za namirenje troškova ovog postupka, isti će se naplatiti iz Fonda za namirenje troškova stečajnog postupka, kako to određuje odredba članka 111. </w:t>
      </w:r>
      <w:r w:rsidR="00F02AFE">
        <w:rPr>
          <w:rFonts w:cs="Times New Roman" w:hAnsi="Times New Roman" w:ascii="Times New Roman"/>
          <w:sz w:val="24"/>
          <w:szCs w:val="24"/>
        </w:rPr>
        <w:t>stavak 3. SZ.</w:t>
      </w:r>
    </w:p>
    <w:p w:rsidRDefault="00256B52" w:rsidP="001E4E5F" w:rsidR="00256B52" w:rsidRPr="00CB38D1">
      <w:pPr>
        <w:jc w:val="both"/>
        <w:rPr>
          <w:rFonts w:cs="Times New Roman" w:hAnsi="Times New Roman" w:ascii="Times New Roman"/>
          <w:sz w:val="24"/>
          <w:szCs w:val="24"/>
        </w:rPr>
      </w:pPr>
    </w:p>
    <w:p w:rsidRDefault="003423A6" w:rsidP="00C746CD" w:rsidR="00C746CD" w:rsidRPr="00C746CD">
      <w:pPr>
        <w:jc w:val="both"/>
        <w:rPr>
          <w:rFonts w:cs="Times New Roman" w:hAnsi="Times New Roman" w:ascii="Times New Roman"/>
          <w:sz w:val="24"/>
          <w:szCs w:val="24"/>
        </w:rPr>
      </w:pPr>
      <w:r w:rsidRPr="00CB38D1">
        <w:rPr>
          <w:rFonts w:cs="Times New Roman" w:hAnsi="Times New Roman" w:ascii="Times New Roman"/>
          <w:sz w:val="24"/>
          <w:szCs w:val="24"/>
        </w:rPr>
        <w:lastRenderedPageBreak/>
        <w:tab/>
      </w:r>
      <w:r w:rsidR="00C746CD" w:rsidRPr="00C746CD">
        <w:rPr>
          <w:rFonts w:cs="Times New Roman" w:hAnsi="Times New Roman" w:ascii="Times New Roman"/>
          <w:sz w:val="24"/>
          <w:szCs w:val="24"/>
        </w:rPr>
        <w:t>Imenovanje stečajn</w:t>
      </w:r>
      <w:r w:rsidR="004B0A6F">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B0A6F">
        <w:rPr>
          <w:rFonts w:cs="Times New Roman" w:hAnsi="Times New Roman" w:ascii="Times New Roman"/>
          <w:sz w:val="24"/>
          <w:szCs w:val="24"/>
        </w:rPr>
        <w:t>a</w:t>
      </w:r>
      <w:r w:rsidR="00C746CD" w:rsidRPr="00C746CD">
        <w:rPr>
          <w:rFonts w:cs="Times New Roman" w:hAnsi="Times New Roman" w:ascii="Times New Roman"/>
          <w:sz w:val="24"/>
          <w:szCs w:val="24"/>
        </w:rPr>
        <w:t xml:space="preserve"> izvršeno je nakon automatskog izbora osobe stečajn</w:t>
      </w:r>
      <w:r w:rsidR="004B0A6F">
        <w:rPr>
          <w:rFonts w:cs="Times New Roman" w:hAnsi="Times New Roman" w:ascii="Times New Roman"/>
          <w:sz w:val="24"/>
          <w:szCs w:val="24"/>
        </w:rPr>
        <w:t>og</w:t>
      </w:r>
      <w:r w:rsidR="00C746CD" w:rsidRPr="00C746CD">
        <w:rPr>
          <w:rFonts w:cs="Times New Roman" w:hAnsi="Times New Roman" w:ascii="Times New Roman"/>
          <w:sz w:val="24"/>
          <w:szCs w:val="24"/>
        </w:rPr>
        <w:t xml:space="preserve"> upravitelj</w:t>
      </w:r>
      <w:r w:rsidR="004B0A6F">
        <w:rPr>
          <w:rFonts w:cs="Times New Roman" w:hAnsi="Times New Roman" w:ascii="Times New Roman"/>
          <w:sz w:val="24"/>
          <w:szCs w:val="24"/>
        </w:rPr>
        <w:t>a</w:t>
      </w:r>
      <w:r w:rsidR="00C746CD" w:rsidRPr="00C746CD">
        <w:rPr>
          <w:rFonts w:cs="Times New Roman" w:hAnsi="Times New Roman" w:ascii="Times New Roman"/>
          <w:sz w:val="24"/>
          <w:szCs w:val="24"/>
        </w:rPr>
        <w:t xml:space="preserve"> od strane računala metodom slučajnog odabira, sukladno članku 84. stavak 1. </w:t>
      </w:r>
      <w:r w:rsidR="004B0A6F">
        <w:rPr>
          <w:rFonts w:cs="Times New Roman" w:hAnsi="Times New Roman" w:ascii="Times New Roman"/>
          <w:sz w:val="24"/>
          <w:szCs w:val="24"/>
        </w:rPr>
        <w:t xml:space="preserve">i 85. stavak 1. </w:t>
      </w:r>
      <w:r w:rsidR="00C746CD" w:rsidRPr="00C746CD">
        <w:rPr>
          <w:rFonts w:cs="Times New Roman" w:hAnsi="Times New Roman" w:ascii="Times New Roman"/>
          <w:sz w:val="24"/>
          <w:szCs w:val="24"/>
        </w:rPr>
        <w:t xml:space="preserve">SZ. </w:t>
      </w:r>
    </w:p>
    <w:p w:rsidRDefault="005E56BB" w:rsidP="00F65C40" w:rsidR="005E56BB" w:rsidRPr="005E56BB">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264BFC">
        <w:rPr>
          <w:rFonts w:cs="Times New Roman" w:hAnsi="Times New Roman" w:ascii="Times New Roman"/>
          <w:sz w:val="24"/>
          <w:szCs w:val="24"/>
        </w:rPr>
        <w:t>10. srpnja</w:t>
      </w:r>
      <w:r w:rsidR="008E0B1D" w:rsidRPr="00CB38D1">
        <w:rPr>
          <w:rFonts w:cs="Times New Roman" w:hAnsi="Times New Roman" w:ascii="Times New Roman"/>
          <w:sz w:val="24"/>
          <w:szCs w:val="24"/>
        </w:rPr>
        <w:t xml:space="preserve"> 201</w:t>
      </w:r>
      <w:r w:rsidR="00264BFC">
        <w:rPr>
          <w:rFonts w:cs="Times New Roman" w:hAnsi="Times New Roman" w:ascii="Times New Roman"/>
          <w:sz w:val="24"/>
          <w:szCs w:val="24"/>
        </w:rPr>
        <w:t>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360240">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360240" w:rsidR="00360240">
      <w:pPr>
        <w:jc w:val="both"/>
        <w:rPr>
          <w:rFonts w:cs="Times New Roman" w:hAnsi="Times New Roman" w:ascii="Times New Roman"/>
          <w:sz w:val="24"/>
          <w:szCs w:val="24"/>
        </w:rPr>
      </w:pPr>
    </w:p>
    <w:p w:rsidRDefault="00360240" w:rsidR="00360240">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360240" w:rsidR="00360240"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360240">
      <w:p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D</w:t>
      </w:r>
      <w:r w:rsidR="00604F20" w:rsidRPr="00360240">
        <w:rPr>
          <w:rFonts w:cs="Times New Roman" w:hAnsi="Times New Roman" w:ascii="Times New Roman"/>
          <w:color w:themeColor="background1" w:val="FFFFFF"/>
          <w:sz w:val="24"/>
          <w:szCs w:val="24"/>
        </w:rPr>
        <w:t>NA:</w:t>
      </w:r>
    </w:p>
    <w:p w:rsidRDefault="00C772E6" w:rsidP="006F5244" w:rsidR="00C772E6" w:rsidRPr="00360240">
      <w:pPr>
        <w:numPr>
          <w:ilvl w:val="0"/>
          <w:numId w:val="1"/>
        </w:num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Vjerovniku: Republika Hrvatska, po zz. Županijskom državnom odvjetništvu u Zagrebu</w:t>
      </w:r>
    </w:p>
    <w:p w:rsidRDefault="001E470B" w:rsidP="006F5244" w:rsidR="001E470B" w:rsidRPr="00360240">
      <w:pPr>
        <w:numPr>
          <w:ilvl w:val="0"/>
          <w:numId w:val="1"/>
        </w:num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Dužniku</w:t>
      </w:r>
      <w:r w:rsidR="00BF0F33" w:rsidRPr="00360240">
        <w:rPr>
          <w:rFonts w:cs="Times New Roman" w:hAnsi="Times New Roman" w:ascii="Times New Roman"/>
          <w:color w:themeColor="background1" w:val="FFFFFF"/>
          <w:sz w:val="24"/>
          <w:szCs w:val="24"/>
        </w:rPr>
        <w:t>, osobno</w:t>
      </w:r>
    </w:p>
    <w:p w:rsidRDefault="00E107B5" w:rsidP="006F5244" w:rsidR="001E4E5F" w:rsidRPr="00360240">
      <w:pPr>
        <w:numPr>
          <w:ilvl w:val="0"/>
          <w:numId w:val="1"/>
        </w:num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S</w:t>
      </w:r>
      <w:r w:rsidR="003423A6" w:rsidRPr="00360240">
        <w:rPr>
          <w:rFonts w:cs="Times New Roman" w:hAnsi="Times New Roman" w:ascii="Times New Roman"/>
          <w:color w:themeColor="background1" w:val="FFFFFF"/>
          <w:sz w:val="24"/>
          <w:szCs w:val="24"/>
        </w:rPr>
        <w:t>tečajnom upravitelju</w:t>
      </w:r>
      <w:r w:rsidR="00BF0F33" w:rsidRPr="00360240">
        <w:rPr>
          <w:rFonts w:cs="Times New Roman" w:hAnsi="Times New Roman" w:ascii="Times New Roman"/>
          <w:color w:themeColor="background1" w:val="FFFFFF"/>
          <w:sz w:val="24"/>
          <w:szCs w:val="24"/>
        </w:rPr>
        <w:t>, osobno</w:t>
      </w:r>
    </w:p>
    <w:p w:rsidRDefault="006F5244" w:rsidP="006F5244" w:rsidR="00D373D4" w:rsidRPr="00360240">
      <w:pPr>
        <w:numPr>
          <w:ilvl w:val="0"/>
          <w:numId w:val="1"/>
        </w:num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 xml:space="preserve">RH MF </w:t>
      </w:r>
      <w:r w:rsidR="003423A6" w:rsidRPr="00360240">
        <w:rPr>
          <w:rFonts w:cs="Times New Roman" w:hAnsi="Times New Roman" w:ascii="Times New Roman"/>
          <w:color w:themeColor="background1" w:val="FFFFFF"/>
          <w:sz w:val="24"/>
          <w:szCs w:val="24"/>
        </w:rPr>
        <w:t>Porezna uprava</w:t>
      </w:r>
      <w:r w:rsidRPr="00360240">
        <w:rPr>
          <w:rFonts w:cs="Times New Roman" w:hAnsi="Times New Roman" w:ascii="Times New Roman"/>
          <w:color w:themeColor="background1" w:val="FFFFFF"/>
          <w:sz w:val="24"/>
          <w:szCs w:val="24"/>
        </w:rPr>
        <w:t xml:space="preserve"> u</w:t>
      </w:r>
      <w:r w:rsidR="008B2D9B" w:rsidRPr="00360240">
        <w:rPr>
          <w:rFonts w:cs="Times New Roman" w:hAnsi="Times New Roman" w:ascii="Times New Roman"/>
          <w:color w:themeColor="background1" w:val="FFFFFF"/>
          <w:sz w:val="24"/>
          <w:szCs w:val="24"/>
        </w:rPr>
        <w:t xml:space="preserve"> Zagrebu</w:t>
      </w:r>
    </w:p>
    <w:p w:rsidRDefault="00BF0F33" w:rsidP="006F5244" w:rsidR="007F2918" w:rsidRPr="00360240">
      <w:pPr>
        <w:numPr>
          <w:ilvl w:val="0"/>
          <w:numId w:val="1"/>
        </w:num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e-</w:t>
      </w:r>
      <w:r w:rsidR="003423A6" w:rsidRPr="00360240">
        <w:rPr>
          <w:rFonts w:cs="Times New Roman" w:hAnsi="Times New Roman" w:ascii="Times New Roman"/>
          <w:color w:themeColor="background1" w:val="FFFFFF"/>
          <w:sz w:val="24"/>
          <w:szCs w:val="24"/>
        </w:rPr>
        <w:t>Oglasna ploča</w:t>
      </w:r>
    </w:p>
    <w:p w:rsidRDefault="003423A6" w:rsidP="001E4E5F" w:rsidR="007F2918" w:rsidRPr="00360240">
      <w:pPr>
        <w:numPr>
          <w:ilvl w:val="0"/>
          <w:numId w:val="1"/>
        </w:num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S</w:t>
      </w:r>
      <w:r w:rsidR="0028293E" w:rsidRPr="00360240">
        <w:rPr>
          <w:rFonts w:cs="Times New Roman" w:hAnsi="Times New Roman" w:ascii="Times New Roman"/>
          <w:color w:themeColor="background1" w:val="FFFFFF"/>
          <w:sz w:val="24"/>
          <w:szCs w:val="24"/>
        </w:rPr>
        <w:t>udski registar</w:t>
      </w:r>
    </w:p>
    <w:p w:rsidRDefault="0029479C" w:rsidP="0029479C" w:rsidR="0029479C" w:rsidRPr="00360240">
      <w:pPr>
        <w:jc w:val="both"/>
        <w:rPr>
          <w:rFonts w:cs="Times New Roman" w:hAnsi="Times New Roman" w:ascii="Times New Roman"/>
          <w:color w:themeColor="background1" w:val="FFFFFF"/>
          <w:sz w:val="24"/>
          <w:szCs w:val="24"/>
        </w:rPr>
      </w:pPr>
    </w:p>
    <w:p w:rsidRDefault="008B2D9B" w:rsidP="0029479C" w:rsidR="008B2D9B" w:rsidRPr="00360240">
      <w:pPr>
        <w:jc w:val="both"/>
        <w:rPr>
          <w:rFonts w:cs="Times New Roman" w:hAnsi="Times New Roman" w:ascii="Times New Roman"/>
          <w:color w:themeColor="background1" w:val="FFFFFF"/>
          <w:sz w:val="24"/>
          <w:szCs w:val="24"/>
        </w:rPr>
      </w:pPr>
    </w:p>
    <w:p w:rsidRDefault="0029479C" w:rsidP="0029479C" w:rsidR="0029479C" w:rsidRPr="00360240">
      <w:p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NK:</w:t>
      </w:r>
    </w:p>
    <w:p w:rsidRDefault="0029479C" w:rsidP="0029479C" w:rsidR="0029479C" w:rsidRPr="00360240">
      <w:p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1. Nepravomoćno</w:t>
      </w:r>
    </w:p>
    <w:p w:rsidRDefault="00C772E6" w:rsidP="0029479C" w:rsidR="0029479C" w:rsidRPr="00360240">
      <w:p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2. Spis u roč.</w:t>
      </w:r>
    </w:p>
    <w:p w:rsidRDefault="0029479C" w:rsidP="0029479C" w:rsidR="0029479C" w:rsidRPr="00360240">
      <w:pPr>
        <w:jc w:val="both"/>
        <w:rPr>
          <w:rFonts w:cs="Times New Roman" w:hAnsi="Times New Roman" w:ascii="Times New Roman"/>
          <w:color w:themeColor="background1" w:val="FFFFFF"/>
          <w:sz w:val="24"/>
          <w:szCs w:val="24"/>
        </w:rPr>
      </w:pPr>
    </w:p>
    <w:p w:rsidRDefault="008B2D9B" w:rsidP="0029479C" w:rsidR="0029479C" w:rsidRPr="00360240">
      <w:pPr>
        <w:jc w:val="both"/>
        <w:rPr>
          <w:rFonts w:cs="Times New Roman" w:hAnsi="Times New Roman" w:ascii="Times New Roman"/>
          <w:color w:themeColor="background1" w:val="FFFFFF"/>
          <w:sz w:val="24"/>
          <w:szCs w:val="24"/>
        </w:rPr>
      </w:pPr>
      <w:r w:rsidRPr="00360240">
        <w:rPr>
          <w:rFonts w:cs="Times New Roman" w:hAnsi="Times New Roman" w:ascii="Times New Roman"/>
          <w:color w:themeColor="background1" w:val="FFFFFF"/>
          <w:sz w:val="24"/>
          <w:szCs w:val="24"/>
        </w:rPr>
        <w:t xml:space="preserve">                </w:t>
      </w:r>
      <w:r w:rsidR="0029479C" w:rsidRPr="00360240">
        <w:rPr>
          <w:rFonts w:cs="Times New Roman" w:hAnsi="Times New Roman" w:ascii="Times New Roman"/>
          <w:color w:themeColor="background1" w:val="FFFFFF"/>
          <w:sz w:val="24"/>
          <w:szCs w:val="24"/>
        </w:rPr>
        <w:t xml:space="preserve">       </w:t>
      </w:r>
      <w:r w:rsidR="00BF0F33" w:rsidRPr="00360240">
        <w:rPr>
          <w:rFonts w:cs="Times New Roman" w:hAnsi="Times New Roman" w:ascii="Times New Roman"/>
          <w:color w:themeColor="background1" w:val="FFFFFF"/>
          <w:sz w:val="24"/>
          <w:szCs w:val="24"/>
        </w:rPr>
        <w:t xml:space="preserve">Z, </w:t>
      </w:r>
      <w:r w:rsidR="003B4CA6" w:rsidRPr="00360240">
        <w:rPr>
          <w:rFonts w:cs="Times New Roman" w:hAnsi="Times New Roman" w:ascii="Times New Roman"/>
          <w:color w:themeColor="background1" w:val="FFFFFF"/>
          <w:sz w:val="24"/>
          <w:szCs w:val="24"/>
        </w:rPr>
        <w:fldChar w:fldCharType="begin"/>
      </w:r>
      <w:r w:rsidR="003B4CA6" w:rsidRPr="00360240">
        <w:rPr>
          <w:rFonts w:cs="Times New Roman" w:hAnsi="Times New Roman" w:ascii="Times New Roman"/>
          <w:color w:themeColor="background1" w:val="FFFFFF"/>
          <w:sz w:val="24"/>
          <w:szCs w:val="24"/>
        </w:rPr>
        <w:instrText xml:space="preserve"> TIME \@ "d.M.yy." </w:instrText>
      </w:r>
      <w:r w:rsidR="003B4CA6" w:rsidRPr="00360240">
        <w:rPr>
          <w:rFonts w:cs="Times New Roman" w:hAnsi="Times New Roman" w:ascii="Times New Roman"/>
          <w:color w:themeColor="background1" w:val="FFFFFF"/>
          <w:sz w:val="24"/>
          <w:szCs w:val="24"/>
        </w:rPr>
        <w:fldChar w:fldCharType="separate"/>
      </w:r>
      <w:r w:rsidR="0010491F">
        <w:rPr>
          <w:rFonts w:cs="Times New Roman" w:hAnsi="Times New Roman" w:ascii="Times New Roman"/>
          <w:noProof/>
          <w:color w:themeColor="background1" w:val="FFFFFF"/>
          <w:sz w:val="24"/>
          <w:szCs w:val="24"/>
        </w:rPr>
        <w:t>10.7.18.</w:t>
      </w:r>
      <w:r w:rsidR="003B4CA6" w:rsidRPr="00360240">
        <w:rPr>
          <w:rFonts w:cs="Times New Roman" w:hAnsi="Times New Roman" w:ascii="Times New Roman"/>
          <w:color w:themeColor="background1" w:val="FFFFFF"/>
          <w:sz w:val="24"/>
          <w:szCs w:val="24"/>
        </w:rPr>
        <w:fldChar w:fldCharType="end"/>
      </w:r>
      <w:r w:rsidR="00BF0F33" w:rsidRPr="00360240">
        <w:rPr>
          <w:rFonts w:cs="Times New Roman" w:hAnsi="Times New Roman" w:ascii="Times New Roman"/>
          <w:color w:themeColor="background1" w:val="FFFFFF"/>
          <w:sz w:val="24"/>
          <w:szCs w:val="24"/>
        </w:rPr>
        <w:t xml:space="preserve">   Sudac:</w:t>
      </w:r>
      <w:r w:rsidR="0029479C" w:rsidRPr="00360240">
        <w:rPr>
          <w:rFonts w:cs="Times New Roman" w:hAnsi="Times New Roman" w:ascii="Times New Roman"/>
          <w:color w:themeColor="background1" w:val="FFFFFF"/>
          <w:sz w:val="24"/>
          <w:szCs w:val="24"/>
        </w:rPr>
        <w:t xml:space="preserve">        </w:t>
      </w:r>
    </w:p>
    <w:sectPr w:rsidSect="007C38A1" w:rsidR="0029479C" w:rsidRPr="00360240">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C0E" w:rsidR="00153C0E">
      <w:r>
        <w:separator/>
      </w:r>
    </w:p>
  </w:endnote>
  <w:endnote w:id="0" w:type="continuationSeparator">
    <w:p w:rsidRDefault="00153C0E" w:rsidR="00153C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C0E" w:rsidR="00153C0E">
      <w:r>
        <w:separator/>
      </w:r>
    </w:p>
  </w:footnote>
  <w:footnote w:id="0" w:type="continuationSeparator">
    <w:p w:rsidRDefault="00153C0E" w:rsidR="00153C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10491F">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706868">
      <w:rPr>
        <w:rFonts w:hAnsi="Times New Roman" w:ascii="Times New Roman"/>
      </w:rPr>
      <w:t>1377/18</w:t>
    </w:r>
    <w:r w:rsidR="00FE50C2">
      <w:rPr>
        <w:rFonts w:hAnsi="Times New Roman" w:ascii="Times New Roman"/>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2226"/>
    <w:rsid w:val="00020BA4"/>
    <w:rsid w:val="00027E32"/>
    <w:rsid w:val="00032919"/>
    <w:rsid w:val="0006417A"/>
    <w:rsid w:val="0006505A"/>
    <w:rsid w:val="00071D41"/>
    <w:rsid w:val="00082920"/>
    <w:rsid w:val="000F17DB"/>
    <w:rsid w:val="0010491F"/>
    <w:rsid w:val="00153C0E"/>
    <w:rsid w:val="00172FFB"/>
    <w:rsid w:val="00185A99"/>
    <w:rsid w:val="001A1931"/>
    <w:rsid w:val="001E470B"/>
    <w:rsid w:val="001E4E5F"/>
    <w:rsid w:val="001F0CAD"/>
    <w:rsid w:val="00235AAE"/>
    <w:rsid w:val="00256B52"/>
    <w:rsid w:val="00264BFC"/>
    <w:rsid w:val="00281E63"/>
    <w:rsid w:val="0028293E"/>
    <w:rsid w:val="00283A3D"/>
    <w:rsid w:val="0029479C"/>
    <w:rsid w:val="002E06D4"/>
    <w:rsid w:val="00320107"/>
    <w:rsid w:val="003423A6"/>
    <w:rsid w:val="00360240"/>
    <w:rsid w:val="00360C2F"/>
    <w:rsid w:val="0036341C"/>
    <w:rsid w:val="00364979"/>
    <w:rsid w:val="00366457"/>
    <w:rsid w:val="003764B5"/>
    <w:rsid w:val="003B4CA6"/>
    <w:rsid w:val="003C6959"/>
    <w:rsid w:val="003C74BF"/>
    <w:rsid w:val="003E367D"/>
    <w:rsid w:val="004155FA"/>
    <w:rsid w:val="00473DB3"/>
    <w:rsid w:val="004B074A"/>
    <w:rsid w:val="004B0A6F"/>
    <w:rsid w:val="004E5730"/>
    <w:rsid w:val="00514022"/>
    <w:rsid w:val="005272EF"/>
    <w:rsid w:val="005774B3"/>
    <w:rsid w:val="005C2D1F"/>
    <w:rsid w:val="005D761C"/>
    <w:rsid w:val="005E56BB"/>
    <w:rsid w:val="005F5C3F"/>
    <w:rsid w:val="005F7514"/>
    <w:rsid w:val="00604F20"/>
    <w:rsid w:val="00607B4B"/>
    <w:rsid w:val="006100D5"/>
    <w:rsid w:val="006235E3"/>
    <w:rsid w:val="00671110"/>
    <w:rsid w:val="006819D2"/>
    <w:rsid w:val="006824AB"/>
    <w:rsid w:val="006E69A4"/>
    <w:rsid w:val="006F5244"/>
    <w:rsid w:val="00706868"/>
    <w:rsid w:val="00727277"/>
    <w:rsid w:val="007519B3"/>
    <w:rsid w:val="00764AEE"/>
    <w:rsid w:val="007B7BED"/>
    <w:rsid w:val="007C0F56"/>
    <w:rsid w:val="007C38A1"/>
    <w:rsid w:val="007C422F"/>
    <w:rsid w:val="007E1A09"/>
    <w:rsid w:val="007F2918"/>
    <w:rsid w:val="0081200D"/>
    <w:rsid w:val="00817CF1"/>
    <w:rsid w:val="0082602B"/>
    <w:rsid w:val="00837150"/>
    <w:rsid w:val="0084009A"/>
    <w:rsid w:val="008451E3"/>
    <w:rsid w:val="00853AD8"/>
    <w:rsid w:val="008635F8"/>
    <w:rsid w:val="00881589"/>
    <w:rsid w:val="00882226"/>
    <w:rsid w:val="00897546"/>
    <w:rsid w:val="008B2D9B"/>
    <w:rsid w:val="008B4679"/>
    <w:rsid w:val="008C0419"/>
    <w:rsid w:val="008C7151"/>
    <w:rsid w:val="008D1C64"/>
    <w:rsid w:val="008D4CA2"/>
    <w:rsid w:val="008E0B1D"/>
    <w:rsid w:val="008F569D"/>
    <w:rsid w:val="008F639D"/>
    <w:rsid w:val="00923FD2"/>
    <w:rsid w:val="009309AC"/>
    <w:rsid w:val="009376BE"/>
    <w:rsid w:val="009448B4"/>
    <w:rsid w:val="00953DED"/>
    <w:rsid w:val="009679D6"/>
    <w:rsid w:val="00981BDB"/>
    <w:rsid w:val="009C0C60"/>
    <w:rsid w:val="009D0ED3"/>
    <w:rsid w:val="009F0284"/>
    <w:rsid w:val="009F3306"/>
    <w:rsid w:val="00A16088"/>
    <w:rsid w:val="00A26151"/>
    <w:rsid w:val="00A26EAF"/>
    <w:rsid w:val="00A54BC7"/>
    <w:rsid w:val="00AA0C7F"/>
    <w:rsid w:val="00AB314A"/>
    <w:rsid w:val="00AC4626"/>
    <w:rsid w:val="00AC50A4"/>
    <w:rsid w:val="00AE3541"/>
    <w:rsid w:val="00B01BB9"/>
    <w:rsid w:val="00B1608C"/>
    <w:rsid w:val="00B34CEC"/>
    <w:rsid w:val="00B70980"/>
    <w:rsid w:val="00BA282E"/>
    <w:rsid w:val="00BB733D"/>
    <w:rsid w:val="00BD4AF7"/>
    <w:rsid w:val="00BF0F33"/>
    <w:rsid w:val="00BF5998"/>
    <w:rsid w:val="00C04421"/>
    <w:rsid w:val="00C104FA"/>
    <w:rsid w:val="00C3549A"/>
    <w:rsid w:val="00C40EA5"/>
    <w:rsid w:val="00C66946"/>
    <w:rsid w:val="00C6790D"/>
    <w:rsid w:val="00C746CD"/>
    <w:rsid w:val="00C772E6"/>
    <w:rsid w:val="00C83AC2"/>
    <w:rsid w:val="00C85527"/>
    <w:rsid w:val="00CA22FE"/>
    <w:rsid w:val="00CA47CF"/>
    <w:rsid w:val="00CB38D1"/>
    <w:rsid w:val="00CE6259"/>
    <w:rsid w:val="00D12600"/>
    <w:rsid w:val="00D373D4"/>
    <w:rsid w:val="00D62139"/>
    <w:rsid w:val="00D74871"/>
    <w:rsid w:val="00DA0460"/>
    <w:rsid w:val="00E107B5"/>
    <w:rsid w:val="00E25813"/>
    <w:rsid w:val="00EC3908"/>
    <w:rsid w:val="00EC6731"/>
    <w:rsid w:val="00ED3C87"/>
    <w:rsid w:val="00EE77FC"/>
    <w:rsid w:val="00F02AFE"/>
    <w:rsid w:val="00F206F2"/>
    <w:rsid w:val="00F22A4E"/>
    <w:rsid w:val="00F24110"/>
    <w:rsid w:val="00F65C40"/>
    <w:rsid w:val="00F70309"/>
    <w:rsid w:val="00F849E3"/>
    <w:rsid w:val="00FA6352"/>
    <w:rsid w:val="00FB52EE"/>
    <w:rsid w:val="00FB64FF"/>
    <w:rsid w:val="00FD1DF6"/>
    <w:rsid w:val="00FD2099"/>
    <w:rsid w:val="00FD4318"/>
    <w:rsid w:val="00FD5646"/>
    <w:rsid w:val="00FE50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10491F"/>
    <w:rPr>
      <w:color w:val="808080"/>
      <w:bdr w:space="0" w:sz="0" w:color="auto" w:val="none"/>
      <w:shd w:fill="auto" w:color="auto" w:val="clear"/>
    </w:rPr>
  </w:style>
  <w:style w:customStyle="true" w:styleId="eSPISCCParagraphDefaultFont" w:type="character">
    <w:name w:val="eSPIS_CC_Paragraph Default Font"/>
    <w:basedOn w:val="Zadanifontodlomka"/>
    <w:rsid w:val="001049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491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49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49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10491F"/>
    <w:rPr>
      <w:color w:val="808080"/>
      <w:bdr w:color="auto" w:space="0" w:sz="0" w:val="none"/>
      <w:shd w:color="auto" w:fill="auto" w:val="clear"/>
    </w:rPr>
  </w:style>
  <w:style w:customStyle="1" w:styleId="eSPISCCParagraphDefaultFont" w:type="character">
    <w:name w:val="eSPIS_CC_Paragraph Default Font"/>
    <w:basedOn w:val="Zadanifontodlomka"/>
    <w:rsid w:val="001049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491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49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49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1377</izvorni_sadrzaj>
    <derivirana_varijabla naziv="DomainObject.Predmet.Broj_1">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St-1377/2018</izvorni_sadrzaj>
    <derivirana_varijabla naziv="DomainObject.Predmet.OznakaBroj_1">St-1377/2018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BRADA TRANS d.o.o.</izvorni_sadrzaj>
    <derivirana_varijabla naziv="DomainObject.Predmet.ProtustrankaFormated_1">  BRADA TRANS d.o.o.</derivirana_varijabla>
  </DomainObject.Predmet.ProtustrankaFormated>
  <DomainObject.Predmet.ProtustrankaFormatedOIB>
    <izvorni_sadrzaj>  BRADA TRANS d.o.o., OIB 77702673695</izvorni_sadrzaj>
    <derivirana_varijabla naziv="DomainObject.Predmet.ProtustrankaFormatedOIB_1">  BRADA TRANS d.o.o., OIB 77702673695</derivirana_varijabla>
  </DomainObject.Predmet.ProtustrankaFormatedOIB>
  <DomainObject.Predmet.ProtustrankaFormatedWithAdress>
    <izvorni_sadrzaj> BRADA TRANS d.o.o., Hrgovići 47, 10000 Zagreb</izvorni_sadrzaj>
    <derivirana_varijabla naziv="DomainObject.Predmet.ProtustrankaFormatedWithAdress_1"> BRADA TRANS d.o.o., Hrgovići 47, 10000 Zagreb</derivirana_varijabla>
  </DomainObject.Predmet.ProtustrankaFormatedWithAdress>
  <DomainObject.Predmet.ProtustrankaFormatedWithAdressOIB>
    <izvorni_sadrzaj> BRADA TRANS d.o.o., OIB 77702673695, Hrgovići 47, 10000 Zagreb</izvorni_sadrzaj>
    <derivirana_varijabla naziv="DomainObject.Predmet.ProtustrankaFormatedWithAdressOIB_1"> BRADA TRANS d.o.o., OIB 77702673695, Hrgovići 47, 10000 Zagreb</derivirana_varijabla>
  </DomainObject.Predmet.ProtustrankaFormatedWithAdressOIB>
  <DomainObject.Predmet.ProtustrankaWithAdress>
    <izvorni_sadrzaj>BRADA TRANS d.o.o. Hrgovići 47, 10000 Zagreb</izvorni_sadrzaj>
    <derivirana_varijabla naziv="DomainObject.Predmet.ProtustrankaWithAdress_1">BRADA TRANS d.o.o. Hrgovići 47, 10000 Zagreb</derivirana_varijabla>
  </DomainObject.Predmet.ProtustrankaWithAdress>
  <DomainObject.Predmet.ProtustrankaWithAdressOIB>
    <izvorni_sadrzaj>BRADA TRANS d.o.o., OIB 77702673695, Hrgovići 47, 10000 Zagreb</izvorni_sadrzaj>
    <derivirana_varijabla naziv="DomainObject.Predmet.ProtustrankaWithAdressOIB_1">BRADA TRANS d.o.o., OIB 77702673695, Hrgovići 47, 10000 Zagreb</derivirana_varijabla>
  </DomainObject.Predmet.ProtustrankaWithAdressOIB>
  <DomainObject.Predmet.ProtustrankaNazivFormated>
    <izvorni_sadrzaj>BRADA TRANS d.o.o.</izvorni_sadrzaj>
    <derivirana_varijabla naziv="DomainObject.Predmet.ProtustrankaNazivFormated_1">BRADA TRANS d.o.o.</derivirana_varijabla>
  </DomainObject.Predmet.ProtustrankaNazivFormated>
  <DomainObject.Predmet.ProtustrankaNazivFormatedOIB>
    <izvorni_sadrzaj>BRADA TRANS d.o.o., OIB 77702673695</izvorni_sadrzaj>
    <derivirana_varijabla naziv="DomainObject.Predmet.ProtustrankaNazivFormatedOIB_1">BRADA TRANS d.o.o., OIB 77702673695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1, 10000 Zagreb; Ministarstvo financija Porezna Uprava</izvorni_sadrzaj>
    <derivirana_varijabla naziv="DomainObject.Predmet.StrankaFormatedWithAdress_1"> FINA Regionalni centar Zagreb, Trg svibanjskih žrtava 1995. 1, 10000 Zagreb; Ministarstvo financija Porezna Uprava</derivirana_varijabla>
  </DomainObject.Predmet.StrankaFormatedWithAdress>
  <DomainObject.Predmet.StrankaFormatedWithAdressOIB>
    <izvorni_sadrzaj> FINA Regionalni centar Zagreb, OIB 85821130368, Trg svibanjskih žrtava 1995. 1, 10000 Zagreb; Ministarstvo financija Porezna Uprava, OIB 18683136487</izvorni_sadrzaj>
    <derivirana_varijabla naziv="DomainObject.Predmet.StrankaFormatedWithAdressOIB_1"> FINA Regionalni centar Zagreb, OIB 85821130368, Trg svibanjskih žrtava 1995. 1, 10000 Zagreb; Ministarstvo financija Porezna Uprava, OIB 18683136487</derivirana_varijabla>
  </DomainObject.Predmet.StrankaFormatedWithAdressOIB>
  <DomainObject.Predmet.StrankaWithAdress>
    <izvorni_sadrzaj>FINA Regionalni centar Zagreb Trg svibanjskih žrtava 1995. 1,10000 Zagreb,Ministarstvo financija Porezna Uprava </izvorni_sadrzaj>
    <derivirana_varijabla naziv="DomainObject.Predmet.StrankaWithAdress_1">FINA Regionalni centar Zagreb Trg svibanjskih žrtava 1995. 1,10000 Zagreb,Ministarstvo financija Porezna Uprava </derivirana_varijabla>
  </DomainObject.Predmet.StrankaWithAdress>
  <DomainObject.Predmet.StrankaWithAdressOIB>
    <izvorni_sadrzaj>FINA Regionalni centar Zagreb, OIB 85821130368, Trg svibanjskih žrtava 1995. 1,10000 Zagreb,Ministarstvo financija Porezna Uprava, OIB 18683136487</izvorni_sadrzaj>
    <derivirana_varijabla naziv="DomainObject.Predmet.StrankaWithAdressOIB_1">FINA Regionalni centar Zagreb, OIB 85821130368, Trg svibanjskih žrtava 1995. 1,10000 Zagreb,Ministarstvo financija Porezna Uprava, OIB 18683136487</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1, 10000 Zagreb</item>
      <item>Ministarstvo financija Porezna Uprava</item>
    </izvorni_sadrzaj>
    <derivirana_varijabla naziv="DomainObject.Predmet.StrankaListFormatedWithAdress_1">
      <item>FINA Regionalni centar Zagreb, Trg svibanjskih žrtava 1995. 1, 10000 Zagreb</item>
      <item>Ministarstvo financija Porezna Uprava</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OIB 18683136487</item>
    </izvorni_sadrzaj>
    <derivirana_varijabla naziv="DomainObject.Predmet.StrankaListFormatedWithAdressOIB_1">
      <item>FINA Regionalni centar Zagreb, OIB 85821130368, Trg svibanjskih žrtava 1995. 1, 10000 Zagreb</item>
      <item>Ministarstvo financija Porezna Uprava, OIB 18683136487</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BRADA TRANS d.o.o.</item>
    </izvorni_sadrzaj>
    <derivirana_varijabla naziv="DomainObject.Predmet.ProtuStrankaListFormated_1">
      <item>BRADA TRANS d.o.o.</item>
    </derivirana_varijabla>
  </DomainObject.Predmet.ProtuStrankaListFormated>
  <DomainObject.Predmet.ProtuStrankaListFormatedOIB>
    <izvorni_sadrzaj>
      <item>BRADA TRANS d.o.o., OIB 77702673695</item>
    </izvorni_sadrzaj>
    <derivirana_varijabla naziv="DomainObject.Predmet.ProtuStrankaListFormatedOIB_1">
      <item>BRADA TRANS d.o.o., OIB 77702673695</item>
    </derivirana_varijabla>
  </DomainObject.Predmet.ProtuStrankaListFormatedOIB>
  <DomainObject.Predmet.ProtuStrankaListFormatedWithAdress>
    <izvorni_sadrzaj>
      <item>BRADA TRANS d.o.o., Hrgovići 47, 10000 Zagreb</item>
    </izvorni_sadrzaj>
    <derivirana_varijabla naziv="DomainObject.Predmet.ProtuStrankaListFormatedWithAdress_1">
      <item>BRADA TRANS d.o.o., Hrgovići 47, 10000 Zagreb</item>
    </derivirana_varijabla>
  </DomainObject.Predmet.ProtuStrankaListFormatedWithAdress>
  <DomainObject.Predmet.ProtuStrankaListFormatedWithAdressOIB>
    <izvorni_sadrzaj>
      <item>BRADA TRANS d.o.o., OIB 77702673695, Hrgovići 47, 10000 Zagreb</item>
    </izvorni_sadrzaj>
    <derivirana_varijabla naziv="DomainObject.Predmet.ProtuStrankaListFormatedWithAdressOIB_1">
      <item>BRADA TRANS d.o.o., OIB 77702673695, Hrgovići 47, 10000 Zagreb</item>
    </derivirana_varijabla>
  </DomainObject.Predmet.ProtuStrankaListFormatedWithAdressOIB>
  <DomainObject.Predmet.ProtuStrankaListNazivFormated>
    <izvorni_sadrzaj>
      <item>BRADA TRANS d.o.o.</item>
    </izvorni_sadrzaj>
    <derivirana_varijabla naziv="DomainObject.Predmet.ProtuStrankaListNazivFormated_1">
      <item>BRADA TRANS d.o.o.</item>
    </derivirana_varijabla>
  </DomainObject.Predmet.ProtuStrankaListNazivFormated>
  <DomainObject.Predmet.ProtuStrankaListNazivFormatedOIB>
    <izvorni_sadrzaj>
      <item>BRADA TRANS d.o.o., OIB 77702673695</item>
    </izvorni_sadrzaj>
    <derivirana_varijabla naziv="DomainObject.Predmet.ProtuStrankaListNazivFormatedOIB_1">
      <item>BRADA TRANS d.o.o., OIB 77702673695</item>
    </derivirana_varijabla>
  </DomainObject.Predmet.ProtuStrankaListNazivFormatedOIB>
  <DomainObject.Predmet.OstaliListFormated>
    <izvorni_sadrzaj>
      <item>ŽUPANIJSKO DRŽAVNO ODVJETNIŠTVO</item>
    </izvorni_sadrzaj>
    <derivirana_varijabla naziv="DomainObject.Predmet.OstaliListFormated_1">
      <item>ŽUPANIJSKO DRŽAVNO ODVJETNIŠTVO</item>
    </derivirana_varijabla>
  </DomainObject.Predmet.OstaliListFormated>
  <DomainObject.Predmet.OstaliListFormatedOIB>
    <izvorni_sadrzaj>
      <item>ŽUPANIJSKO DRŽAVNO ODVJETNIŠTVO, OIB 16488001145</item>
    </izvorni_sadrzaj>
    <derivirana_varijabla naziv="DomainObject.Predmet.OstaliListFormatedOIB_1">
      <item>ŽUPANIJSKO DRŽAVNO ODVJETNIŠTVO, OIB 16488001145</item>
    </derivirana_varijabla>
  </DomainObject.Predmet.OstaliListFormatedOIB>
  <DomainObject.Predmet.OstaliListFormatedWithAdress>
    <izvorni_sadrzaj>
      <item>ŽUPANIJSKO DRŽAVNO ODVJETNIŠTVO, avska c. 41, 10000 Zagreb</item>
    </izvorni_sadrzaj>
    <derivirana_varijabla naziv="DomainObject.Predmet.OstaliListFormatedWithAdress_1">
      <item>ŽUPANIJSKO DRŽAVNO ODVJETNIŠTVO, avska c. 41, 10000 Zagreb</item>
    </derivirana_varijabla>
  </DomainObject.Predmet.OstaliListFormatedWithAdress>
  <DomainObject.Predmet.OstaliListFormatedWithAdressOIB>
    <izvorni_sadrzaj>
      <item>ŽUPANIJSKO DRŽAVNO ODVJETNIŠTVO, OIB 16488001145, avska c. 41, 10000 Zagreb</item>
    </izvorni_sadrzaj>
    <derivirana_varijabla naziv="DomainObject.Predmet.OstaliListFormatedWithAdressOIB_1">
      <item>ŽUPANIJSKO DRŽAVNO ODVJETNIŠTVO, OIB 16488001145, avska c. 41, 10000 Zagreb</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16488001145</item>
    </izvorni_sadrzaj>
    <derivirana_varijabla naziv="DomainObject.Predmet.OstaliListNazivFormatedOIB_1">
      <item>ŽUPANIJSKO DRŽAVNO ODVJETNIŠTVO,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BRADA TRANS d.o.o.</izvorni_sadrzaj>
    <derivirana_varijabla naziv="DomainObject.Predmet.ProtustrankaIDrugi_1">BRADA TRANS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BRADA TRANS d.o.o., OIB 77702673695, Hrgovići 47, 10000 Zagreb</izvorni_sadrzaj>
    <derivirana_varijabla naziv="DomainObject.Predmet.ProtustrankaIDrugiAdressOIB_1">BRADA TRANS d.o.o., OIB 77702673695, Hrgovići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BRADA TRANS d.o.o.</item>
      <item>FINA Regionalni centar Zagreb</item>
      <item>Ministarstvo financija Porezna Uprava</item>
      <item>ŽUPANIJSKO DRŽAVNO ODVJETNIŠTVO</item>
    </izvorni_sadrzaj>
    <derivirana_varijabla naziv="DomainObject.Predmet.SudioniciListNaziv_1">
      <item>BRADA TRANS d.o.o.</item>
      <item>FINA Regionalni centar Zagreb</item>
      <item>Ministarstvo financija Porezna Uprava</item>
      <item>ŽUPANIJSKO DRŽAVNO ODVJETNIŠTVO</item>
    </derivirana_varijabla>
  </DomainObject.Predmet.SudioniciListNaziv>
  <DomainObject.Predmet.SudioniciListAdressOIB>
    <izvorni_sadrzaj>
      <item>BRADA TRANS d.o.o., OIB 77702673695, Hrgovići 47,10000 Zagreb</item>
      <item>FINA Regionalni centar Zagreb, OIB 85821130368, Trg svibanjskih žrtava 1995. 1,10000 Zagreb</item>
      <item>Ministarstvo financija Porezna Uprava, OIB 18683136487</item>
      <item>ŽUPANIJSKO DRŽAVNO ODVJETNIŠTVO, OIB 16488001145, avska c. 41,10000 Zagreb</item>
    </izvorni_sadrzaj>
    <derivirana_varijabla naziv="DomainObject.Predmet.SudioniciListAdressOIB_1">
      <item>BRADA TRANS d.o.o., OIB 77702673695, Hrgovići 47,10000 Zagreb</item>
      <item>FINA Regionalni centar Zagreb, OIB 85821130368, Trg svibanjskih žrtava 1995. 1,10000 Zagreb</item>
      <item>Ministarstvo financija Porezna Uprava, OIB 18683136487</item>
      <item>ŽUPANIJSKO DRŽAVNO ODVJETNIŠTVO, OIB 16488001145, avska c.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77702673695</item>
      <item>, OIB 85821130368</item>
      <item>, OIB 18683136487</item>
      <item>, OIB 16488001145</item>
    </izvorni_sadrzaj>
    <derivirana_varijabla naziv="DomainObject.Predmet.SudioniciListNazivOIB_1">
      <item>, OIB 77702673695</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5839</properties:Characters>
  <properties:Lines>127</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2018-07-10T08:53:00Z</dcterms:created>
  <dc:creator>MK</dc:creator>
  <cp:lastModifiedBy>Sonja Pilić</cp:lastModifiedBy>
  <cp:lastPrinted>2018-07-10T08:56:00Z</cp:lastPrinted>
  <dcterms:modified xmlns:xsi="http://www.w3.org/2001/XMLSchema-instance" xsi:type="dcterms:W3CDTF">2018-07-10T08:57:00Z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 o otvaranju stečaja.docx)</vt:lpwstr>
  </prop:property>
  <prop:property name="CC_coloring" pid="4" fmtid="{D5CDD505-2E9C-101B-9397-08002B2CF9AE}">
    <vt:bool>false</vt:bool>
  </prop:property>
  <prop:property name="BrojStranica" pid="5" fmtid="{D5CDD505-2E9C-101B-9397-08002B2CF9AE}">
    <vt:i4>3</vt:i4>
  </prop:property>
</prop:Properties>
</file>