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4A0" w:noVBand="1" w:noHBand="0" w:lastColumn="0" w:firstColumn="1" w:lastRow="0" w:firstRow="1"/>
      </w:tblPr>
      <w:tblGrid>
        <w:gridCol w:w="2985"/>
      </w:tblGrid>
      <w:tr w:rsidTr="006F1CE6" w:rsidR="006F1CE6">
        <w:tc>
          <w:tcPr>
            <w:tcW w:type="dxa" w:w="2985"/>
            <w:hideMark/>
          </w:tcPr>
          <w:p w:rsidRDefault="006F1CE6" w:rsidR="006F1CE6">
            <w:pPr>
              <w:spacing w:lineRule="auto" w:line="240" w:after="0"/>
              <w:jc w:val="center"/>
              <w:rPr>
                <w:rFonts w:hAnsi="Times New Roman" w:ascii="Times New Roman"/>
                <w:sz w:val="24"/>
                <w:szCs w:val="24"/>
              </w:rPr>
            </w:pPr>
            <w:r>
              <w:rPr>
                <w:rFonts w:hAnsi="Times New Roman" w:ascii="Times New Roman"/>
                <w:noProof/>
                <w:sz w:val="24"/>
                <w:szCs w:val="24"/>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6F1CE6" w:rsidR="006F1CE6">
            <w:pPr>
              <w:spacing w:lineRule="auto" w:line="240" w:after="0"/>
              <w:jc w:val="center"/>
              <w:rPr>
                <w:rFonts w:hAnsi="Times New Roman" w:ascii="Times New Roman"/>
                <w:sz w:val="24"/>
                <w:szCs w:val="24"/>
              </w:rPr>
            </w:pPr>
            <w:r>
              <w:rPr>
                <w:rFonts w:hAnsi="Times New Roman" w:ascii="Times New Roman"/>
                <w:sz w:val="24"/>
                <w:szCs w:val="24"/>
              </w:rPr>
              <w:t>Republika Hrvatska</w:t>
            </w:r>
          </w:p>
          <w:p w:rsidRDefault="006F1CE6" w:rsidR="006F1CE6">
            <w:pPr>
              <w:spacing w:lineRule="auto" w:line="240" w:after="0"/>
              <w:jc w:val="center"/>
              <w:rPr>
                <w:rFonts w:hAnsi="Times New Roman" w:ascii="Times New Roman"/>
                <w:sz w:val="24"/>
                <w:szCs w:val="24"/>
              </w:rPr>
            </w:pPr>
            <w:r>
              <w:rPr>
                <w:rFonts w:hAnsi="Times New Roman" w:ascii="Times New Roman"/>
                <w:sz w:val="24"/>
                <w:szCs w:val="24"/>
              </w:rPr>
              <w:t>Trgovački sud u Varaždinu</w:t>
            </w:r>
          </w:p>
          <w:p w:rsidRDefault="006F1CE6" w:rsidR="006F1CE6">
            <w:pPr>
              <w:spacing w:lineRule="auto" w:line="240" w:after="0"/>
              <w:jc w:val="center"/>
              <w:rPr>
                <w:rFonts w:hAnsi="Times New Roman" w:ascii="Times New Roman"/>
                <w:sz w:val="24"/>
                <w:szCs w:val="24"/>
              </w:rPr>
            </w:pPr>
            <w:r>
              <w:rPr>
                <w:rFonts w:hAnsi="Times New Roman" w:ascii="Times New Roman"/>
                <w:sz w:val="24"/>
                <w:szCs w:val="24"/>
              </w:rPr>
              <w:t>Varaždin, Braće Radić 2</w:t>
            </w:r>
          </w:p>
        </w:tc>
      </w:tr>
    </w:tbl>
    <w:p w14:textId="3fd61e9" w14:paraId="3fd61e9" w:rsidRDefault="006F1CE6" w:rsidP="006F1CE6" w:rsidR="006F1CE6">
      <w:pPr>
        <w:spacing w:lineRule="auto" w:line="240" w:after="0"/>
        <w:jc w:val="right"/>
        <w15:collapsed w:val="false"/>
        <w:rPr>
          <w:rFonts w:hAnsi="Times New Roman" w:ascii="Times New Roman"/>
          <w:sz w:val="24"/>
          <w:szCs w:val="24"/>
        </w:rPr>
      </w:pPr>
      <w:r>
        <w:rPr>
          <w:rFonts w:hAnsi="Times New Roman" w:ascii="Times New Roman"/>
          <w:sz w:val="24"/>
          <w:szCs w:val="24"/>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6F1CE6" w:rsidR="006F1CE6">
        <w:trPr>
          <w:trHeight w:val="206"/>
          <w:jc w:val="right"/>
        </w:trPr>
        <w:tc>
          <w:tcPr>
            <w:tcW w:type="dxa" w:w="4320"/>
            <w:hideMark/>
          </w:tcPr>
          <w:p w:rsidRDefault="006F1CE6" w:rsidR="006F1CE6">
            <w:pPr>
              <w:pStyle w:val="VSVerzija"/>
              <w:jc w:val="center"/>
            </w:pPr>
            <w:r>
              <w:t xml:space="preserve">                      Poslovni broj: 6 St-513/2017-7</w:t>
            </w:r>
          </w:p>
        </w:tc>
      </w:tr>
    </w:tbl>
    <w:p w:rsidRDefault="006F1CE6" w:rsidP="006F1CE6" w:rsidR="006F1CE6">
      <w:pPr>
        <w:spacing w:lineRule="auto" w:line="240" w:after="0"/>
        <w:jc w:val="both"/>
        <w:rPr>
          <w:rFonts w:hAnsi="Times New Roman" w:ascii="Times New Roman"/>
          <w:sz w:val="24"/>
          <w:szCs w:val="24"/>
        </w:rPr>
      </w:pPr>
    </w:p>
    <w:p w:rsidRDefault="006F1CE6" w:rsidP="006F1CE6" w:rsidR="006F1CE6">
      <w:pPr>
        <w:spacing w:lineRule="auto" w:line="240" w:after="0"/>
        <w:jc w:val="both"/>
        <w:rPr>
          <w:rFonts w:hAnsi="Times New Roman" w:ascii="Times New Roman"/>
          <w:sz w:val="24"/>
          <w:szCs w:val="24"/>
        </w:rPr>
      </w:pPr>
    </w:p>
    <w:p w:rsidRDefault="006F1CE6" w:rsidP="006F1CE6" w:rsidR="006F1CE6">
      <w:pPr>
        <w:spacing w:lineRule="auto" w:line="240" w:after="0"/>
        <w:jc w:val="both"/>
        <w:rPr>
          <w:rFonts w:hAnsi="Times New Roman" w:ascii="Times New Roman"/>
          <w:sz w:val="24"/>
          <w:szCs w:val="24"/>
        </w:rPr>
      </w:pPr>
    </w:p>
    <w:p w:rsidRDefault="006F1CE6" w:rsidP="006F1CE6" w:rsidR="006F1CE6">
      <w:pPr>
        <w:spacing w:lineRule="auto" w:line="240" w:after="0"/>
        <w:jc w:val="both"/>
        <w:rPr>
          <w:rFonts w:hAnsi="Times New Roman" w:ascii="Times New Roman"/>
          <w:sz w:val="24"/>
          <w:szCs w:val="24"/>
        </w:rPr>
      </w:pPr>
    </w:p>
    <w:p w:rsidRDefault="006F1CE6" w:rsidP="006F1CE6" w:rsidR="006F1CE6">
      <w:pPr>
        <w:spacing w:lineRule="auto" w:line="240" w:after="0"/>
        <w:jc w:val="center"/>
        <w:rPr>
          <w:rFonts w:hAnsi="Times New Roman" w:ascii="Times New Roman"/>
          <w:sz w:val="24"/>
          <w:szCs w:val="24"/>
        </w:rPr>
      </w:pPr>
      <w:r>
        <w:rPr>
          <w:rFonts w:hAnsi="Times New Roman" w:ascii="Times New Roman"/>
          <w:sz w:val="24"/>
          <w:szCs w:val="24"/>
        </w:rPr>
        <w:t>R E P U B L I K A      H R V A T S K A</w:t>
      </w:r>
    </w:p>
    <w:p w:rsidRDefault="006F1CE6" w:rsidP="006F1CE6" w:rsidR="006F1CE6">
      <w:pPr>
        <w:spacing w:lineRule="auto" w:line="240" w:after="0"/>
        <w:jc w:val="center"/>
        <w:rPr>
          <w:rFonts w:hAnsi="Times New Roman" w:ascii="Times New Roman"/>
          <w:sz w:val="24"/>
          <w:szCs w:val="24"/>
        </w:rPr>
      </w:pPr>
    </w:p>
    <w:p w:rsidRDefault="006F1CE6" w:rsidP="006F1CE6" w:rsidR="006F1CE6">
      <w:pPr>
        <w:spacing w:lineRule="auto" w:line="240" w:after="0"/>
        <w:jc w:val="center"/>
        <w:rPr>
          <w:rFonts w:hAnsi="Times New Roman" w:ascii="Times New Roman"/>
          <w:sz w:val="24"/>
          <w:szCs w:val="24"/>
        </w:rPr>
      </w:pPr>
      <w:r>
        <w:rPr>
          <w:rFonts w:hAnsi="Times New Roman" w:ascii="Times New Roman"/>
          <w:sz w:val="24"/>
          <w:szCs w:val="24"/>
        </w:rPr>
        <w:t>R   J   E   Š   E   NJ   E</w:t>
      </w:r>
    </w:p>
    <w:p w:rsidRDefault="006F1CE6" w:rsidP="004D61B3" w:rsidR="006F1CE6">
      <w:pPr>
        <w:spacing w:lineRule="auto" w:line="240" w:after="0"/>
        <w:rPr>
          <w:rFonts w:hAnsi="Times New Roman" w:ascii="Times New Roman"/>
          <w:sz w:val="24"/>
          <w:szCs w:val="24"/>
        </w:rPr>
      </w:pPr>
    </w:p>
    <w:p w:rsidRDefault="006F1CE6" w:rsidP="006F1CE6" w:rsidR="006F1CE6">
      <w:pPr>
        <w:tabs>
          <w:tab w:pos="851" w:val="left"/>
        </w:tabs>
        <w:spacing w:lineRule="auto" w:line="240" w:after="0"/>
        <w:jc w:val="both"/>
        <w:rPr>
          <w:rFonts w:hAnsi="Times New Roman" w:ascii="Times New Roman"/>
          <w:sz w:val="24"/>
          <w:szCs w:val="24"/>
        </w:rPr>
      </w:pPr>
    </w:p>
    <w:p w:rsidRDefault="006F1CE6" w:rsidP="006F1CE6" w:rsidR="006F1CE6">
      <w:pPr>
        <w:tabs>
          <w:tab w:pos="851" w:val="left"/>
        </w:tabs>
        <w:spacing w:lineRule="auto" w:line="240" w:after="0"/>
        <w:jc w:val="both"/>
        <w:rPr>
          <w:rFonts w:hAnsi="Times New Roman" w:ascii="Times New Roman"/>
          <w:sz w:val="24"/>
          <w:szCs w:val="24"/>
        </w:rPr>
      </w:pPr>
      <w:r>
        <w:rPr>
          <w:rFonts w:hAnsi="Times New Roman" w:ascii="Times New Roman"/>
          <w:sz w:val="24"/>
          <w:szCs w:val="24"/>
        </w:rPr>
        <w:tab/>
        <w:t>Trgovački sud u Varaždinu, po sucu toga suda</w:t>
      </w:r>
      <w:r>
        <w:rPr>
          <w:rFonts w:hAnsi="Times New Roman" w:ascii="Times New Roman"/>
          <w:color w:val="FF6600"/>
          <w:sz w:val="24"/>
          <w:szCs w:val="24"/>
        </w:rPr>
        <w:t xml:space="preserve"> </w:t>
      </w:r>
      <w:r>
        <w:rPr>
          <w:rFonts w:hAnsi="Times New Roman" w:ascii="Times New Roman"/>
          <w:sz w:val="24"/>
          <w:szCs w:val="24"/>
        </w:rPr>
        <w:t xml:space="preserve">Hugu </w:t>
      </w:r>
      <w:proofErr w:type="spellStart"/>
      <w:r>
        <w:rPr>
          <w:rFonts w:hAnsi="Times New Roman" w:ascii="Times New Roman"/>
          <w:sz w:val="24"/>
          <w:szCs w:val="24"/>
        </w:rPr>
        <w:t>Wedemeyeru</w:t>
      </w:r>
      <w:proofErr w:type="spellEnd"/>
      <w:r>
        <w:rPr>
          <w:rFonts w:hAnsi="Times New Roman" w:ascii="Times New Roman"/>
          <w:sz w:val="24"/>
          <w:szCs w:val="24"/>
        </w:rPr>
        <w:t xml:space="preserve">, u stečajnom predmetu povodom prijedloga predlagatelja REPUBLIKA HRVATSKA, Ministarstvo financija, Porezna uprava, Područni ured Varaždin, </w:t>
      </w:r>
      <w:proofErr w:type="spellStart"/>
      <w:r>
        <w:rPr>
          <w:rFonts w:hAnsi="Times New Roman" w:ascii="Times New Roman"/>
          <w:sz w:val="24"/>
          <w:szCs w:val="24"/>
        </w:rPr>
        <w:t>Graberje</w:t>
      </w:r>
      <w:proofErr w:type="spellEnd"/>
      <w:r>
        <w:rPr>
          <w:rFonts w:hAnsi="Times New Roman" w:ascii="Times New Roman"/>
          <w:sz w:val="24"/>
          <w:szCs w:val="24"/>
        </w:rPr>
        <w:t xml:space="preserve"> br. 1, koju zastupa Županijsko državno odvjetništvo u Varaždinu, za otvaranje steča</w:t>
      </w:r>
      <w:r w:rsidR="007E7B82">
        <w:rPr>
          <w:rFonts w:hAnsi="Times New Roman" w:ascii="Times New Roman"/>
          <w:sz w:val="24"/>
          <w:szCs w:val="24"/>
        </w:rPr>
        <w:t>jnog postupka nad dužnikom CEM -</w:t>
      </w:r>
      <w:r>
        <w:rPr>
          <w:rFonts w:hAnsi="Times New Roman" w:ascii="Times New Roman"/>
          <w:sz w:val="24"/>
          <w:szCs w:val="24"/>
        </w:rPr>
        <w:t xml:space="preserve"> BOS d.o.o. za graditeljstvo i trgovinu, iz </w:t>
      </w:r>
      <w:proofErr w:type="spellStart"/>
      <w:r>
        <w:rPr>
          <w:rFonts w:hAnsi="Times New Roman" w:ascii="Times New Roman"/>
          <w:sz w:val="24"/>
          <w:szCs w:val="24"/>
        </w:rPr>
        <w:t>Sračinca</w:t>
      </w:r>
      <w:proofErr w:type="spellEnd"/>
      <w:r>
        <w:rPr>
          <w:rFonts w:hAnsi="Times New Roman" w:ascii="Times New Roman"/>
          <w:sz w:val="24"/>
          <w:szCs w:val="24"/>
        </w:rPr>
        <w:t>, Varaždinska br. 240, OIB: 413083</w:t>
      </w:r>
      <w:r w:rsidR="00A47817">
        <w:rPr>
          <w:rFonts w:hAnsi="Times New Roman" w:ascii="Times New Roman"/>
          <w:sz w:val="24"/>
          <w:szCs w:val="24"/>
        </w:rPr>
        <w:t xml:space="preserve">87869, </w:t>
      </w:r>
      <w:r w:rsidR="00492AAE">
        <w:rPr>
          <w:rFonts w:hAnsi="Times New Roman" w:ascii="Times New Roman"/>
          <w:sz w:val="24"/>
          <w:szCs w:val="24"/>
        </w:rPr>
        <w:t xml:space="preserve">kojeg zastupa punomoćnik Josip Kozjak, odvjetnik iz Zajedničkog odvjetničkog ureda Josip Kozjak i Miroslav Rendić, iz Varaždina, Franjevački trg br. 11, </w:t>
      </w:r>
      <w:r w:rsidR="00A47817">
        <w:rPr>
          <w:rFonts w:hAnsi="Times New Roman" w:ascii="Times New Roman"/>
          <w:sz w:val="24"/>
          <w:szCs w:val="24"/>
        </w:rPr>
        <w:t>izvan ročišta 30. travnja</w:t>
      </w:r>
      <w:r>
        <w:rPr>
          <w:rFonts w:hAnsi="Times New Roman" w:ascii="Times New Roman"/>
          <w:sz w:val="24"/>
          <w:szCs w:val="24"/>
        </w:rPr>
        <w:t xml:space="preserve"> 2018.,</w:t>
      </w:r>
    </w:p>
    <w:p w:rsidRDefault="006F1CE6" w:rsidP="006F1CE6" w:rsidR="006F1CE6">
      <w:pPr>
        <w:spacing w:lineRule="auto" w:line="240" w:after="0"/>
        <w:jc w:val="both"/>
        <w:rPr>
          <w:rFonts w:hAnsi="Times New Roman" w:ascii="Times New Roman"/>
          <w:b/>
          <w:sz w:val="24"/>
          <w:szCs w:val="24"/>
        </w:rPr>
      </w:pPr>
    </w:p>
    <w:p w:rsidRDefault="006F1CE6" w:rsidP="006F1CE6" w:rsidR="006F1CE6">
      <w:pPr>
        <w:spacing w:lineRule="auto" w:line="240" w:after="0"/>
        <w:jc w:val="center"/>
        <w:rPr>
          <w:rFonts w:hAnsi="Times New Roman" w:ascii="Times New Roman"/>
          <w:sz w:val="24"/>
          <w:szCs w:val="24"/>
        </w:rPr>
      </w:pPr>
      <w:r>
        <w:rPr>
          <w:rFonts w:hAnsi="Times New Roman" w:ascii="Times New Roman"/>
          <w:sz w:val="24"/>
          <w:szCs w:val="24"/>
        </w:rPr>
        <w:t>r i j e š i o       j e</w:t>
      </w:r>
    </w:p>
    <w:p w:rsidRDefault="006F1CE6" w:rsidP="006F1CE6" w:rsidR="006F1CE6">
      <w:pPr>
        <w:spacing w:lineRule="auto" w:line="240" w:after="0"/>
        <w:rPr>
          <w:rFonts w:hAnsi="Times New Roman" w:ascii="Times New Roman"/>
          <w:sz w:val="24"/>
          <w:szCs w:val="24"/>
        </w:rPr>
      </w:pPr>
    </w:p>
    <w:p w:rsidRDefault="003C6CF3" w:rsidP="006F1CE6" w:rsidR="003C6CF3">
      <w:pPr>
        <w:spacing w:lineRule="auto" w:line="240" w:after="0"/>
        <w:rPr>
          <w:rFonts w:hAnsi="Times New Roman" w:ascii="Times New Roman"/>
          <w:sz w:val="24"/>
          <w:szCs w:val="24"/>
        </w:rPr>
      </w:pPr>
    </w:p>
    <w:p w:rsidRDefault="006F1CE6" w:rsidP="006F1CE6" w:rsidR="006F1CE6">
      <w:pPr>
        <w:spacing w:lineRule="auto" w:line="240" w:after="0"/>
        <w:ind w:firstLine="708"/>
        <w:jc w:val="both"/>
        <w:rPr>
          <w:rFonts w:hAnsi="Times New Roman" w:ascii="Times New Roman"/>
          <w:sz w:val="24"/>
          <w:szCs w:val="24"/>
        </w:rPr>
      </w:pPr>
      <w:r>
        <w:rPr>
          <w:rFonts w:hAnsi="Times New Roman" w:ascii="Times New Roman"/>
          <w:sz w:val="24"/>
          <w:szCs w:val="24"/>
        </w:rPr>
        <w:t xml:space="preserve">1) Otvara se stečajni postupak nad </w:t>
      </w:r>
      <w:r w:rsidR="001C5AA0">
        <w:rPr>
          <w:rFonts w:hAnsi="Times New Roman" w:ascii="Times New Roman"/>
          <w:sz w:val="24"/>
          <w:szCs w:val="24"/>
        </w:rPr>
        <w:t>stečajnom dužnikom CEM-</w:t>
      </w:r>
      <w:r>
        <w:rPr>
          <w:rFonts w:hAnsi="Times New Roman" w:ascii="Times New Roman"/>
          <w:sz w:val="24"/>
          <w:szCs w:val="24"/>
        </w:rPr>
        <w:t xml:space="preserve">BOS d.o.o. za graditeljstvo i trgovinu, iz </w:t>
      </w:r>
      <w:proofErr w:type="spellStart"/>
      <w:r>
        <w:rPr>
          <w:rFonts w:hAnsi="Times New Roman" w:ascii="Times New Roman"/>
          <w:sz w:val="24"/>
          <w:szCs w:val="24"/>
        </w:rPr>
        <w:t>Sračinca</w:t>
      </w:r>
      <w:proofErr w:type="spellEnd"/>
      <w:r>
        <w:rPr>
          <w:rFonts w:hAnsi="Times New Roman" w:ascii="Times New Roman"/>
          <w:sz w:val="24"/>
          <w:szCs w:val="24"/>
        </w:rPr>
        <w:t xml:space="preserve">, Varaždinska br. 240, OIB: 41308387869, s danom </w:t>
      </w:r>
      <w:r w:rsidR="00A47817">
        <w:rPr>
          <w:rFonts w:hAnsi="Times New Roman" w:ascii="Times New Roman"/>
          <w:sz w:val="24"/>
          <w:szCs w:val="24"/>
        </w:rPr>
        <w:t>30. travnja</w:t>
      </w:r>
      <w:r w:rsidR="00BB44CF">
        <w:rPr>
          <w:rFonts w:hAnsi="Times New Roman" w:ascii="Times New Roman"/>
          <w:sz w:val="24"/>
          <w:szCs w:val="24"/>
        </w:rPr>
        <w:t xml:space="preserve"> 2018.</w:t>
      </w:r>
      <w:r w:rsidR="00632D75">
        <w:rPr>
          <w:rFonts w:hAnsi="Times New Roman" w:ascii="Times New Roman"/>
          <w:sz w:val="24"/>
          <w:szCs w:val="24"/>
        </w:rPr>
        <w:t xml:space="preserve"> u 14</w:t>
      </w:r>
      <w:r>
        <w:rPr>
          <w:rFonts w:hAnsi="Times New Roman" w:ascii="Times New Roman"/>
          <w:sz w:val="24"/>
          <w:szCs w:val="24"/>
        </w:rPr>
        <w:t>,00 sati.</w:t>
      </w:r>
    </w:p>
    <w:p w:rsidRDefault="006F1CE6" w:rsidP="006F1CE6" w:rsidR="006F1CE6">
      <w:pPr>
        <w:spacing w:lineRule="auto" w:line="240" w:after="0"/>
        <w:jc w:val="both"/>
        <w:rPr>
          <w:rFonts w:hAnsi="Times New Roman" w:ascii="Times New Roman"/>
          <w:sz w:val="24"/>
          <w:szCs w:val="24"/>
        </w:rPr>
      </w:pPr>
    </w:p>
    <w:p w:rsidRDefault="006F1CE6" w:rsidP="006F1CE6" w:rsidR="006F1CE6">
      <w:pPr>
        <w:tabs>
          <w:tab w:pos="0" w:val="left"/>
        </w:tabs>
        <w:spacing w:lineRule="auto" w:line="240" w:after="0"/>
        <w:jc w:val="both"/>
        <w:rPr>
          <w:rFonts w:hAnsi="Times New Roman" w:ascii="Times New Roman"/>
          <w:sz w:val="24"/>
          <w:szCs w:val="24"/>
        </w:rPr>
      </w:pPr>
      <w:r>
        <w:rPr>
          <w:rFonts w:hAnsi="Times New Roman" w:ascii="Times New Roman"/>
          <w:b/>
          <w:sz w:val="24"/>
          <w:szCs w:val="24"/>
        </w:rPr>
        <w:tab/>
      </w:r>
      <w:r>
        <w:rPr>
          <w:rFonts w:hAnsi="Times New Roman" w:ascii="Times New Roman"/>
          <w:sz w:val="24"/>
          <w:szCs w:val="24"/>
        </w:rPr>
        <w:t>2) Za stečajnog upravitelja imenuje se</w:t>
      </w:r>
      <w:r>
        <w:rPr>
          <w:rFonts w:hAnsi="Times New Roman" w:ascii="Times New Roman"/>
          <w:b/>
          <w:sz w:val="24"/>
          <w:szCs w:val="24"/>
        </w:rPr>
        <w:t xml:space="preserve"> </w:t>
      </w:r>
      <w:r>
        <w:rPr>
          <w:rFonts w:hAnsi="Times New Roman" w:ascii="Times New Roman"/>
          <w:sz w:val="24"/>
          <w:szCs w:val="24"/>
        </w:rPr>
        <w:t xml:space="preserve">MIROSLAV LOVREKOVIĆ, iz Križevaca, Krunoslava </w:t>
      </w:r>
      <w:proofErr w:type="spellStart"/>
      <w:r>
        <w:rPr>
          <w:rFonts w:hAnsi="Times New Roman" w:ascii="Times New Roman"/>
          <w:sz w:val="24"/>
          <w:szCs w:val="24"/>
        </w:rPr>
        <w:t>Heruca</w:t>
      </w:r>
      <w:proofErr w:type="spellEnd"/>
      <w:r>
        <w:rPr>
          <w:rFonts w:hAnsi="Times New Roman" w:ascii="Times New Roman"/>
          <w:sz w:val="24"/>
          <w:szCs w:val="24"/>
        </w:rPr>
        <w:t xml:space="preserve"> br. 81, OIB: 99461552363.</w:t>
      </w:r>
    </w:p>
    <w:p w:rsidRDefault="006F1CE6" w:rsidP="006F1CE6" w:rsidR="006F1CE6">
      <w:pPr>
        <w:tabs>
          <w:tab w:pos="0" w:val="left"/>
        </w:tabs>
        <w:spacing w:lineRule="auto" w:line="240" w:after="0"/>
        <w:jc w:val="both"/>
        <w:rPr>
          <w:rFonts w:hAnsi="Times New Roman" w:ascii="Times New Roman"/>
          <w:sz w:val="24"/>
          <w:szCs w:val="24"/>
        </w:rPr>
      </w:pPr>
    </w:p>
    <w:p w:rsidRDefault="006F1CE6" w:rsidP="006F1CE6" w:rsidR="006F1CE6">
      <w:pPr>
        <w:spacing w:lineRule="auto" w:line="240"/>
        <w:jc w:val="both"/>
        <w:rPr>
          <w:rFonts w:hAnsi="Times New Roman" w:ascii="Times New Roman"/>
          <w:i/>
          <w:sz w:val="24"/>
          <w:szCs w:val="24"/>
          <w:u w:val="single"/>
        </w:rPr>
      </w:pPr>
      <w:r>
        <w:rPr>
          <w:rFonts w:hAnsi="Times New Roman" w:ascii="Times New Roman"/>
          <w:sz w:val="24"/>
          <w:szCs w:val="24"/>
        </w:rPr>
        <w:tab/>
        <w:t xml:space="preserve"> 3) Pozivaju se vjerovnici stečajnog dužnika da u roku od 60 dana od dana objave oglasa o otvaranju stečajnog postupka na e-Oglasnoj ploči ovoga suda prijave svoje tražbine stečajnom upravitelju : </w:t>
      </w:r>
      <w:r w:rsidR="00DB7184">
        <w:rPr>
          <w:rFonts w:hAnsi="Times New Roman" w:ascii="Times New Roman"/>
          <w:sz w:val="24"/>
          <w:szCs w:val="24"/>
        </w:rPr>
        <w:t xml:space="preserve">MIROSLAVU LOVREKOVIĆU, iz Križevaca, Krunoslava </w:t>
      </w:r>
      <w:proofErr w:type="spellStart"/>
      <w:r w:rsidR="00DB7184">
        <w:rPr>
          <w:rFonts w:hAnsi="Times New Roman" w:ascii="Times New Roman"/>
          <w:sz w:val="24"/>
          <w:szCs w:val="24"/>
        </w:rPr>
        <w:t>Heruca</w:t>
      </w:r>
      <w:proofErr w:type="spellEnd"/>
      <w:r w:rsidR="00DB7184">
        <w:rPr>
          <w:rFonts w:hAnsi="Times New Roman" w:ascii="Times New Roman"/>
          <w:sz w:val="24"/>
          <w:szCs w:val="24"/>
        </w:rPr>
        <w:t xml:space="preserve"> br. 81,</w:t>
      </w:r>
      <w:r>
        <w:rPr>
          <w:rFonts w:hAnsi="Times New Roman" w:ascii="Times New Roman"/>
          <w:sz w:val="24"/>
          <w:szCs w:val="24"/>
        </w:rPr>
        <w:t xml:space="preserve"> u skladu sa čl. 129. Stečajnog zakona (Narodne novine br. 71/15. i 104/17., dalje : SZ-a) i čl. 257. st. 1. SZ-a, i to u dva primjerka s ispravama na kojima se tražbine temelje, uz potvrdu o plaćenoj pristojbi u iznosu od 2% vrijednosti tražbine, ali najviše 500,00 kuna na žiro-račun državnog proračuna broj : IBAN: HR 12 1001 0051 8630 00160, model HR64 5045-3574-22051317.</w:t>
      </w:r>
    </w:p>
    <w:p w:rsidRDefault="006F1CE6" w:rsidP="006F1CE6" w:rsidR="006F1CE6">
      <w:pPr>
        <w:spacing w:lineRule="auto" w:line="240" w:after="0"/>
        <w:ind w:firstLine="708"/>
        <w:jc w:val="both"/>
        <w:rPr>
          <w:rFonts w:hAnsi="Times New Roman" w:ascii="Times New Roman"/>
          <w:b/>
          <w:sz w:val="24"/>
          <w:szCs w:val="24"/>
        </w:rPr>
      </w:pPr>
      <w:r>
        <w:rPr>
          <w:rFonts w:hAnsi="Times New Roman" w:ascii="Times New Roman"/>
          <w:sz w:val="24"/>
          <w:szCs w:val="24"/>
        </w:rPr>
        <w:t xml:space="preserve">  4) Pozivaju se </w:t>
      </w:r>
      <w:proofErr w:type="spellStart"/>
      <w:r>
        <w:rPr>
          <w:rFonts w:hAnsi="Times New Roman" w:ascii="Times New Roman"/>
          <w:sz w:val="24"/>
          <w:szCs w:val="24"/>
        </w:rPr>
        <w:t>razlučni</w:t>
      </w:r>
      <w:proofErr w:type="spellEnd"/>
      <w:r>
        <w:rPr>
          <w:rFonts w:hAnsi="Times New Roman" w:ascii="Times New Roman"/>
          <w:sz w:val="24"/>
          <w:szCs w:val="24"/>
        </w:rPr>
        <w:t xml:space="preserve"> vjerovnici da pisanim putem obavijeste stečajnog upravitelja o postojanju svojih </w:t>
      </w:r>
      <w:proofErr w:type="spellStart"/>
      <w:r>
        <w:rPr>
          <w:rFonts w:hAnsi="Times New Roman" w:ascii="Times New Roman"/>
          <w:sz w:val="24"/>
          <w:szCs w:val="24"/>
        </w:rPr>
        <w:t>razlučnih</w:t>
      </w:r>
      <w:proofErr w:type="spellEnd"/>
      <w:r>
        <w:rPr>
          <w:rFonts w:hAnsi="Times New Roman" w:ascii="Times New Roman"/>
          <w:sz w:val="24"/>
          <w:szCs w:val="24"/>
        </w:rPr>
        <w:t xml:space="preserve"> prava i to u roku od 60 dana od dana objave rješenja na e-Oglasnoj ploči ovoga suda (čl. 129. st. 1. SZ-a, a u svezi sa čl. 258. SZ-a).</w:t>
      </w:r>
      <w:r>
        <w:rPr>
          <w:rFonts w:hAnsi="Times New Roman" w:ascii="Times New Roman"/>
          <w:sz w:val="24"/>
          <w:szCs w:val="24"/>
        </w:rPr>
        <w:tab/>
      </w:r>
    </w:p>
    <w:p w:rsidRDefault="005A542A" w:rsidP="006F1CE6" w:rsidR="006F1CE6">
      <w:pPr>
        <w:spacing w:lineRule="auto" w:line="240" w:after="0"/>
        <w:ind w:firstLine="708"/>
        <w:jc w:val="both"/>
        <w:rPr>
          <w:rFonts w:hAnsi="Times New Roman" w:ascii="Times New Roman"/>
          <w:sz w:val="24"/>
          <w:szCs w:val="24"/>
        </w:rPr>
      </w:pPr>
      <w:r>
        <w:rPr>
          <w:rFonts w:hAnsi="Times New Roman" w:ascii="Times New Roman"/>
          <w:sz w:val="24"/>
          <w:szCs w:val="24"/>
        </w:rPr>
        <w:lastRenderedPageBreak/>
        <w:t xml:space="preserve">      </w:t>
      </w:r>
      <w:r w:rsidR="006F1CE6">
        <w:rPr>
          <w:rFonts w:hAnsi="Times New Roman" w:ascii="Times New Roman"/>
          <w:sz w:val="24"/>
          <w:szCs w:val="24"/>
        </w:rPr>
        <w:t>Izlučni vjerovnici dužni su obavijestiti stečajnog upravitelja o svom izlučnom pravu, pravnoj osnovi izlučnog prava i označiti predmet, odnosno, pravo na koje se njihovo izlučno pravo odnosi (čl. 129. st. 1., a u svezi sa čl. 258.SZ-a).</w:t>
      </w:r>
    </w:p>
    <w:p w:rsidRDefault="006F1CE6" w:rsidP="006F1CE6" w:rsidR="006F1CE6">
      <w:pPr>
        <w:spacing w:lineRule="auto" w:line="240" w:after="0"/>
        <w:ind w:firstLine="708"/>
        <w:jc w:val="both"/>
        <w:rPr>
          <w:rFonts w:hAnsi="Times New Roman" w:ascii="Times New Roman"/>
          <w:sz w:val="24"/>
          <w:szCs w:val="24"/>
        </w:rPr>
      </w:pPr>
    </w:p>
    <w:p w:rsidRDefault="006F1CE6" w:rsidP="006F1CE6" w:rsidR="006F1CE6">
      <w:pPr>
        <w:spacing w:lineRule="auto" w:line="240" w:after="0"/>
        <w:ind w:firstLine="708"/>
        <w:jc w:val="both"/>
        <w:rPr>
          <w:rFonts w:hAnsi="Times New Roman" w:ascii="Times New Roman"/>
          <w:sz w:val="24"/>
          <w:szCs w:val="24"/>
        </w:rPr>
      </w:pPr>
      <w:r>
        <w:rPr>
          <w:rFonts w:hAnsi="Times New Roman" w:ascii="Times New Roman"/>
          <w:b/>
          <w:sz w:val="24"/>
          <w:szCs w:val="24"/>
        </w:rPr>
        <w:t xml:space="preserve"> </w:t>
      </w:r>
      <w:r>
        <w:rPr>
          <w:rFonts w:hAnsi="Times New Roman" w:ascii="Times New Roman"/>
          <w:sz w:val="24"/>
          <w:szCs w:val="24"/>
        </w:rPr>
        <w:t xml:space="preserve"> 5) Pozivaju se dužnikovi dužnici da svoje obveze prema stečajnom dužniku ispune bez odlaganja izravno stečajnom upravitelju za stečajnog dužnika.</w:t>
      </w:r>
    </w:p>
    <w:p w:rsidRDefault="006F1CE6" w:rsidP="006F1CE6" w:rsidR="006F1CE6">
      <w:pPr>
        <w:spacing w:lineRule="auto" w:line="240" w:after="0"/>
        <w:ind w:firstLine="708"/>
        <w:jc w:val="both"/>
        <w:rPr>
          <w:rFonts w:hAnsi="Times New Roman" w:ascii="Times New Roman"/>
          <w:sz w:val="24"/>
          <w:szCs w:val="24"/>
        </w:rPr>
      </w:pPr>
    </w:p>
    <w:p w:rsidRDefault="006F1CE6" w:rsidP="006F1CE6" w:rsidR="006F1CE6">
      <w:pPr>
        <w:spacing w:lineRule="auto" w:line="240" w:after="0"/>
        <w:jc w:val="both"/>
        <w:rPr>
          <w:rFonts w:hAnsi="Times New Roman" w:ascii="Times New Roman"/>
          <w:sz w:val="24"/>
          <w:szCs w:val="24"/>
        </w:rPr>
      </w:pPr>
      <w:r>
        <w:rPr>
          <w:rFonts w:hAnsi="Times New Roman" w:ascii="Times New Roman"/>
          <w:sz w:val="24"/>
          <w:szCs w:val="24"/>
        </w:rPr>
        <w:t xml:space="preserve">            6) Ročište vjerovnika na kojem će se ispitati prijavljene tražbine - ispitno ročište određuje se za dan</w:t>
      </w:r>
      <w:r w:rsidR="00BB44CF">
        <w:rPr>
          <w:rFonts w:hAnsi="Times New Roman" w:ascii="Times New Roman"/>
          <w:sz w:val="24"/>
          <w:szCs w:val="24"/>
        </w:rPr>
        <w:t xml:space="preserve"> </w:t>
      </w:r>
      <w:r>
        <w:rPr>
          <w:rFonts w:hAnsi="Times New Roman" w:ascii="Times New Roman"/>
          <w:sz w:val="24"/>
          <w:szCs w:val="24"/>
        </w:rPr>
        <w:t xml:space="preserve"> </w:t>
      </w:r>
      <w:r w:rsidR="00BB44CF">
        <w:rPr>
          <w:rFonts w:hAnsi="Times New Roman" w:ascii="Times New Roman"/>
          <w:sz w:val="24"/>
          <w:szCs w:val="24"/>
          <w:u w:val="single"/>
        </w:rPr>
        <w:t>8.  kolovoza 2018.  u  9,00</w:t>
      </w:r>
      <w:r>
        <w:rPr>
          <w:rFonts w:hAnsi="Times New Roman" w:ascii="Times New Roman"/>
          <w:sz w:val="24"/>
          <w:szCs w:val="24"/>
          <w:u w:val="single"/>
        </w:rPr>
        <w:t xml:space="preserve">  sati</w:t>
      </w:r>
      <w:r>
        <w:rPr>
          <w:rFonts w:hAnsi="Times New Roman" w:ascii="Times New Roman"/>
          <w:sz w:val="24"/>
          <w:szCs w:val="24"/>
        </w:rPr>
        <w:t xml:space="preserve">  kod Trgovačkog suda u Varaždinu, Braće Radić br. 2, soba broj 222, drugi kat.</w:t>
      </w:r>
    </w:p>
    <w:p w:rsidRDefault="006F1CE6" w:rsidP="006F1CE6" w:rsidR="006F1CE6">
      <w:pPr>
        <w:spacing w:lineRule="auto" w:line="240" w:after="0"/>
        <w:jc w:val="both"/>
        <w:rPr>
          <w:rFonts w:hAnsi="Times New Roman" w:ascii="Times New Roman"/>
          <w:sz w:val="24"/>
          <w:szCs w:val="24"/>
          <w:u w:val="single"/>
        </w:rPr>
      </w:pPr>
      <w:r>
        <w:rPr>
          <w:rFonts w:hAnsi="Times New Roman" w:ascii="Times New Roman"/>
          <w:sz w:val="24"/>
          <w:szCs w:val="24"/>
        </w:rPr>
        <w:tab/>
        <w:t>Ročište vjerovnika na kojem će se na temelju izvješća stečajnog upravitelja odlučivati o daljnjem tijeku stečajnog postupka (izvještajno ročište) održati će se istoga dana odmah nakon ispitnog ročišta.</w:t>
      </w:r>
    </w:p>
    <w:p w:rsidRDefault="006F1CE6" w:rsidP="006F1CE6" w:rsidR="006F1CE6">
      <w:pPr>
        <w:spacing w:lineRule="auto" w:line="240" w:after="0"/>
        <w:jc w:val="both"/>
        <w:rPr>
          <w:rFonts w:hAnsi="Times New Roman" w:ascii="Times New Roman"/>
          <w:b/>
          <w:sz w:val="24"/>
          <w:szCs w:val="24"/>
          <w:u w:val="single"/>
        </w:rPr>
      </w:pPr>
    </w:p>
    <w:p w:rsidRDefault="006F1CE6" w:rsidP="006F1CE6" w:rsidR="006F1CE6">
      <w:pPr>
        <w:spacing w:lineRule="auto" w:line="240" w:after="0"/>
        <w:ind w:firstLine="708"/>
        <w:jc w:val="both"/>
        <w:rPr>
          <w:rFonts w:hAnsi="Times New Roman" w:ascii="Times New Roman"/>
          <w:sz w:val="24"/>
          <w:szCs w:val="24"/>
        </w:rPr>
      </w:pPr>
      <w:r>
        <w:rPr>
          <w:rFonts w:hAnsi="Times New Roman" w:ascii="Times New Roman"/>
          <w:sz w:val="24"/>
          <w:szCs w:val="24"/>
        </w:rPr>
        <w:t>7) Rješenje o otvaranju stečajnog postupka dostaviti će se sudskom registru ovoga suda, radi zabilježbe otvaranja stečajnog postupka u sudskom registru.</w:t>
      </w:r>
    </w:p>
    <w:p w:rsidRDefault="006F1CE6" w:rsidP="006F1CE6" w:rsidR="006F1CE6">
      <w:pPr>
        <w:spacing w:lineRule="auto" w:line="240" w:after="0"/>
        <w:ind w:firstLine="708"/>
        <w:jc w:val="both"/>
        <w:rPr>
          <w:rFonts w:hAnsi="Times New Roman" w:ascii="Times New Roman"/>
          <w:sz w:val="24"/>
          <w:szCs w:val="24"/>
        </w:rPr>
      </w:pPr>
    </w:p>
    <w:p w:rsidRDefault="006F1CE6" w:rsidP="006F1CE6" w:rsidR="006F1CE6">
      <w:pPr>
        <w:spacing w:lineRule="auto" w:line="240" w:after="0"/>
        <w:ind w:firstLine="708"/>
        <w:jc w:val="both"/>
        <w:rPr>
          <w:rFonts w:hAnsi="Times New Roman" w:ascii="Times New Roman"/>
          <w:sz w:val="24"/>
          <w:szCs w:val="24"/>
        </w:rPr>
      </w:pPr>
      <w:r>
        <w:rPr>
          <w:rFonts w:hAnsi="Times New Roman" w:ascii="Times New Roman"/>
          <w:sz w:val="24"/>
          <w:szCs w:val="24"/>
        </w:rPr>
        <w:t>8) Rješenje o otvaranju stečajnog postupka dostaviti će se, i to :</w:t>
      </w:r>
    </w:p>
    <w:p w:rsidRDefault="006F1CE6" w:rsidP="006F1CE6" w:rsidR="006F1CE6">
      <w:pPr>
        <w:spacing w:lineRule="auto" w:line="240" w:after="0"/>
        <w:ind w:firstLine="708"/>
        <w:jc w:val="both"/>
        <w:rPr>
          <w:rFonts w:hAnsi="Times New Roman" w:ascii="Times New Roman"/>
          <w:sz w:val="24"/>
          <w:szCs w:val="24"/>
        </w:rPr>
      </w:pPr>
    </w:p>
    <w:p w:rsidRDefault="00BB44CF" w:rsidP="00BB44CF" w:rsidR="006F1CE6">
      <w:pPr>
        <w:spacing w:lineRule="auto" w:line="240" w:after="0"/>
        <w:jc w:val="both"/>
        <w:rPr>
          <w:rFonts w:hAnsi="Times New Roman" w:ascii="Times New Roman"/>
          <w:sz w:val="24"/>
          <w:szCs w:val="24"/>
        </w:rPr>
      </w:pPr>
      <w:r>
        <w:rPr>
          <w:rFonts w:hAnsi="Times New Roman" w:ascii="Times New Roman"/>
          <w:sz w:val="24"/>
          <w:szCs w:val="24"/>
        </w:rPr>
        <w:t>a)Općinskom sudu u Varaždinu</w:t>
      </w:r>
      <w:r w:rsidR="006F1CE6">
        <w:rPr>
          <w:rFonts w:hAnsi="Times New Roman" w:ascii="Times New Roman"/>
          <w:sz w:val="24"/>
          <w:szCs w:val="24"/>
        </w:rPr>
        <w:t xml:space="preserve">, te se nalaže zemljišno-knjižnom odjelu </w:t>
      </w:r>
      <w:r w:rsidR="00405753">
        <w:rPr>
          <w:rFonts w:hAnsi="Times New Roman" w:ascii="Times New Roman"/>
          <w:sz w:val="24"/>
          <w:szCs w:val="24"/>
        </w:rPr>
        <w:t xml:space="preserve">Varaždin </w:t>
      </w:r>
      <w:r w:rsidR="006F1CE6">
        <w:rPr>
          <w:rFonts w:hAnsi="Times New Roman" w:ascii="Times New Roman"/>
          <w:sz w:val="24"/>
          <w:szCs w:val="24"/>
        </w:rPr>
        <w:t>da izvrši upis zabilježbe otvaranja stečajnog postupka u zemljišnim knjigama</w:t>
      </w:r>
      <w:r w:rsidR="00F776A9">
        <w:rPr>
          <w:rFonts w:hAnsi="Times New Roman" w:ascii="Times New Roman"/>
          <w:sz w:val="24"/>
          <w:szCs w:val="24"/>
        </w:rPr>
        <w:t>,</w:t>
      </w:r>
      <w:r w:rsidR="006F1CE6">
        <w:rPr>
          <w:rFonts w:hAnsi="Times New Roman" w:ascii="Times New Roman"/>
          <w:sz w:val="24"/>
          <w:szCs w:val="24"/>
        </w:rPr>
        <w:t xml:space="preserve"> i to</w:t>
      </w:r>
      <w:r w:rsidR="00F776A9">
        <w:rPr>
          <w:rFonts w:hAnsi="Times New Roman" w:ascii="Times New Roman"/>
          <w:sz w:val="24"/>
          <w:szCs w:val="24"/>
        </w:rPr>
        <w:t>,</w:t>
      </w:r>
      <w:r w:rsidR="006F1CE6">
        <w:rPr>
          <w:rFonts w:hAnsi="Times New Roman" w:ascii="Times New Roman"/>
          <w:sz w:val="24"/>
          <w:szCs w:val="24"/>
        </w:rPr>
        <w:t xml:space="preserve"> za slijedeće čestice :</w:t>
      </w:r>
    </w:p>
    <w:p w:rsidRDefault="006F1CE6" w:rsidP="006F1CE6" w:rsidR="006F1CE6">
      <w:pPr>
        <w:spacing w:lineRule="auto" w:line="240" w:after="0"/>
        <w:rPr>
          <w:rFonts w:hAnsi="Times New Roman" w:ascii="Times New Roman"/>
          <w:sz w:val="24"/>
          <w:szCs w:val="24"/>
        </w:rPr>
      </w:pPr>
    </w:p>
    <w:p w:rsidRDefault="00BB44CF" w:rsidP="00772E0E" w:rsidR="00F26DA0" w:rsidRPr="00F26DA0">
      <w:pPr>
        <w:spacing w:lineRule="auto" w:line="240" w:after="0"/>
        <w:jc w:val="both"/>
        <w:rPr>
          <w:rFonts w:hAnsi="Times New Roman" w:ascii="Times New Roman"/>
          <w:sz w:val="24"/>
          <w:szCs w:val="24"/>
        </w:rPr>
      </w:pPr>
      <w:r>
        <w:rPr>
          <w:rFonts w:hAnsi="Times New Roman" w:ascii="Times New Roman"/>
          <w:sz w:val="24"/>
          <w:szCs w:val="24"/>
        </w:rPr>
        <w:t>-</w:t>
      </w:r>
      <w:r w:rsidR="00F776A9">
        <w:rPr>
          <w:rFonts w:hAnsi="Times New Roman" w:ascii="Times New Roman"/>
          <w:sz w:val="24"/>
          <w:szCs w:val="24"/>
        </w:rPr>
        <w:t>kat. čestica broj</w:t>
      </w:r>
      <w:r>
        <w:rPr>
          <w:rFonts w:hAnsi="Times New Roman" w:ascii="Times New Roman"/>
          <w:sz w:val="24"/>
          <w:szCs w:val="24"/>
        </w:rPr>
        <w:t xml:space="preserve"> 9368/4 upisano u z. k. ul. 14859, poduložak 8 k.</w:t>
      </w:r>
      <w:r w:rsidR="00405753">
        <w:rPr>
          <w:rFonts w:hAnsi="Times New Roman" w:ascii="Times New Roman"/>
          <w:sz w:val="24"/>
          <w:szCs w:val="24"/>
        </w:rPr>
        <w:t xml:space="preserve"> </w:t>
      </w:r>
      <w:r>
        <w:rPr>
          <w:rFonts w:hAnsi="Times New Roman" w:ascii="Times New Roman"/>
          <w:sz w:val="24"/>
          <w:szCs w:val="24"/>
        </w:rPr>
        <w:t>o. Varaždin</w:t>
      </w:r>
      <w:r w:rsidR="00F776A9">
        <w:rPr>
          <w:rFonts w:hAnsi="Times New Roman" w:ascii="Times New Roman"/>
          <w:sz w:val="24"/>
          <w:szCs w:val="24"/>
        </w:rPr>
        <w:t xml:space="preserve"> (u osnivanju)</w:t>
      </w:r>
      <w:r>
        <w:rPr>
          <w:rFonts w:hAnsi="Times New Roman" w:ascii="Times New Roman"/>
          <w:sz w:val="24"/>
          <w:szCs w:val="24"/>
        </w:rPr>
        <w:t xml:space="preserve">, 8. </w:t>
      </w:r>
      <w:r w:rsidR="00F776A9">
        <w:rPr>
          <w:rFonts w:hAnsi="Times New Roman" w:ascii="Times New Roman"/>
          <w:sz w:val="24"/>
          <w:szCs w:val="24"/>
        </w:rPr>
        <w:t>Etaža 5750/792000</w:t>
      </w:r>
      <w:r w:rsidR="00B622B4">
        <w:rPr>
          <w:rFonts w:hAnsi="Times New Roman" w:ascii="Times New Roman"/>
          <w:sz w:val="24"/>
          <w:szCs w:val="24"/>
        </w:rPr>
        <w:t xml:space="preserve"> 1.</w:t>
      </w:r>
      <w:r w:rsidR="00F776A9">
        <w:rPr>
          <w:rFonts w:hAnsi="Times New Roman" w:ascii="Times New Roman"/>
          <w:sz w:val="24"/>
          <w:szCs w:val="24"/>
        </w:rPr>
        <w:t xml:space="preserve"> Etaža 8 </w:t>
      </w:r>
      <w:r>
        <w:rPr>
          <w:rFonts w:hAnsi="Times New Roman" w:ascii="Times New Roman"/>
          <w:sz w:val="24"/>
          <w:szCs w:val="24"/>
        </w:rPr>
        <w:t>stan broj 8</w:t>
      </w:r>
      <w:r w:rsidR="00EA5D12">
        <w:rPr>
          <w:rFonts w:hAnsi="Times New Roman" w:ascii="Times New Roman"/>
          <w:sz w:val="24"/>
          <w:szCs w:val="24"/>
        </w:rPr>
        <w:t xml:space="preserve"> </w:t>
      </w:r>
      <w:r w:rsidR="00F776A9">
        <w:rPr>
          <w:rFonts w:hAnsi="Times New Roman" w:ascii="Times New Roman"/>
          <w:sz w:val="24"/>
          <w:szCs w:val="24"/>
        </w:rPr>
        <w:t xml:space="preserve">– dvosobni stan </w:t>
      </w:r>
      <w:r w:rsidR="00EA5D12">
        <w:rPr>
          <w:rFonts w:hAnsi="Times New Roman" w:ascii="Times New Roman"/>
          <w:sz w:val="24"/>
          <w:szCs w:val="24"/>
        </w:rPr>
        <w:t>na</w:t>
      </w:r>
      <w:r w:rsidR="00F776A9">
        <w:rPr>
          <w:rFonts w:hAnsi="Times New Roman" w:ascii="Times New Roman"/>
          <w:sz w:val="24"/>
          <w:szCs w:val="24"/>
        </w:rPr>
        <w:t xml:space="preserve"> I katu sa spremištem u podrumu boravak 19,90 m2, kuhinja 9,80 m2, spavaća soba 12,10 m2, </w:t>
      </w:r>
      <w:r w:rsidR="00EA5D12">
        <w:rPr>
          <w:rFonts w:hAnsi="Times New Roman" w:ascii="Times New Roman"/>
          <w:sz w:val="24"/>
          <w:szCs w:val="24"/>
        </w:rPr>
        <w:t xml:space="preserve"> </w:t>
      </w:r>
      <w:r w:rsidR="00F776A9">
        <w:rPr>
          <w:rFonts w:hAnsi="Times New Roman" w:ascii="Times New Roman"/>
          <w:sz w:val="24"/>
          <w:szCs w:val="24"/>
        </w:rPr>
        <w:t xml:space="preserve">kupaonica 5,10 m2, </w:t>
      </w:r>
      <w:proofErr w:type="spellStart"/>
      <w:r w:rsidR="00F776A9">
        <w:rPr>
          <w:rFonts w:hAnsi="Times New Roman" w:ascii="Times New Roman"/>
          <w:sz w:val="24"/>
          <w:szCs w:val="24"/>
        </w:rPr>
        <w:t>Hall</w:t>
      </w:r>
      <w:proofErr w:type="spellEnd"/>
      <w:r w:rsidR="00F776A9">
        <w:rPr>
          <w:rFonts w:hAnsi="Times New Roman" w:ascii="Times New Roman"/>
          <w:sz w:val="24"/>
          <w:szCs w:val="24"/>
        </w:rPr>
        <w:t xml:space="preserve"> 5,8</w:t>
      </w:r>
      <w:r w:rsidR="00B622B4">
        <w:rPr>
          <w:rFonts w:hAnsi="Times New Roman" w:ascii="Times New Roman"/>
          <w:sz w:val="24"/>
          <w:szCs w:val="24"/>
        </w:rPr>
        <w:t>0</w:t>
      </w:r>
      <w:r w:rsidR="00F776A9">
        <w:rPr>
          <w:rFonts w:hAnsi="Times New Roman" w:ascii="Times New Roman"/>
          <w:sz w:val="24"/>
          <w:szCs w:val="24"/>
        </w:rPr>
        <w:t xml:space="preserve"> m2, balkon 2,10 m2, spremište 2,70 m2, </w:t>
      </w:r>
      <w:r w:rsidR="00EA5D12">
        <w:rPr>
          <w:rFonts w:hAnsi="Times New Roman" w:ascii="Times New Roman"/>
          <w:sz w:val="24"/>
          <w:szCs w:val="24"/>
        </w:rPr>
        <w:t>ukupne površine 57,50 m2</w:t>
      </w:r>
      <w:r w:rsidR="00F26DA0">
        <w:rPr>
          <w:rFonts w:hAnsi="Times New Roman" w:ascii="Times New Roman"/>
          <w:sz w:val="24"/>
          <w:szCs w:val="24"/>
        </w:rPr>
        <w:t>.</w:t>
      </w:r>
    </w:p>
    <w:p w:rsidRDefault="006F1CE6" w:rsidP="00037E95" w:rsidR="006F1CE6">
      <w:pPr>
        <w:spacing w:lineRule="auto" w:line="240" w:after="0"/>
        <w:jc w:val="both"/>
        <w:rPr>
          <w:rFonts w:hAnsi="Times New Roman" w:ascii="Times New Roman"/>
          <w:b/>
          <w:sz w:val="24"/>
          <w:szCs w:val="24"/>
        </w:rPr>
      </w:pPr>
    </w:p>
    <w:p w:rsidRDefault="006F1CE6" w:rsidP="006F1CE6" w:rsidR="006F1CE6">
      <w:pPr>
        <w:spacing w:lineRule="auto" w:line="240" w:after="0"/>
        <w:jc w:val="both"/>
        <w:rPr>
          <w:rFonts w:hAnsi="Times New Roman" w:ascii="Times New Roman"/>
          <w:b/>
          <w:sz w:val="24"/>
          <w:szCs w:val="24"/>
          <w:u w:val="single"/>
        </w:rPr>
      </w:pPr>
      <w:r>
        <w:rPr>
          <w:rFonts w:hAnsi="Times New Roman" w:ascii="Times New Roman"/>
          <w:b/>
          <w:sz w:val="24"/>
          <w:szCs w:val="24"/>
        </w:rPr>
        <w:t xml:space="preserve">            </w:t>
      </w:r>
      <w:r>
        <w:rPr>
          <w:rFonts w:hAnsi="Times New Roman" w:ascii="Times New Roman"/>
          <w:sz w:val="24"/>
          <w:szCs w:val="24"/>
        </w:rPr>
        <w:t xml:space="preserve"> 9) Rješenje o otvaranju stečajnog postupka objavljuje se isticanjem na e-Oglasnoj ploči ovoga suda sa danom otvaranja stečajnog postupka.</w:t>
      </w:r>
    </w:p>
    <w:p w:rsidRDefault="006F1CE6" w:rsidP="006F1CE6" w:rsidR="006F1CE6">
      <w:pPr>
        <w:spacing w:lineRule="auto" w:line="240" w:after="0"/>
        <w:jc w:val="both"/>
        <w:rPr>
          <w:rFonts w:hAnsi="Times New Roman" w:ascii="Times New Roman"/>
          <w:sz w:val="24"/>
          <w:szCs w:val="24"/>
        </w:rPr>
      </w:pPr>
    </w:p>
    <w:p w:rsidRDefault="006F1CE6" w:rsidP="006F1CE6" w:rsidR="006F1CE6">
      <w:pPr>
        <w:spacing w:lineRule="auto" w:line="240" w:after="0"/>
        <w:jc w:val="both"/>
        <w:rPr>
          <w:rFonts w:hAnsi="Times New Roman" w:ascii="Times New Roman"/>
          <w:color w:val="FF6600"/>
          <w:sz w:val="24"/>
          <w:szCs w:val="24"/>
        </w:rPr>
      </w:pPr>
    </w:p>
    <w:p w:rsidRDefault="006F1CE6" w:rsidP="006F1CE6" w:rsidR="006F1CE6">
      <w:pPr>
        <w:spacing w:lineRule="auto" w:line="240" w:after="0"/>
        <w:jc w:val="center"/>
        <w:rPr>
          <w:rFonts w:hAnsi="Times New Roman" w:ascii="Times New Roman"/>
          <w:sz w:val="24"/>
          <w:szCs w:val="24"/>
        </w:rPr>
      </w:pPr>
      <w:r>
        <w:rPr>
          <w:rFonts w:hAnsi="Times New Roman" w:ascii="Times New Roman"/>
          <w:sz w:val="24"/>
          <w:szCs w:val="24"/>
        </w:rPr>
        <w:t>Obrazloženje</w:t>
      </w:r>
    </w:p>
    <w:p w:rsidRDefault="006F1CE6" w:rsidP="006F1CE6" w:rsidR="006F1CE6">
      <w:pPr>
        <w:spacing w:lineRule="auto" w:line="240" w:after="0"/>
        <w:jc w:val="center"/>
        <w:rPr>
          <w:rFonts w:hAnsi="Times New Roman" w:ascii="Times New Roman"/>
          <w:sz w:val="24"/>
          <w:szCs w:val="24"/>
        </w:rPr>
      </w:pPr>
    </w:p>
    <w:p w:rsidRDefault="006F1CE6" w:rsidP="006F1CE6" w:rsidR="006F1CE6">
      <w:pPr>
        <w:spacing w:lineRule="auto" w:line="240" w:after="0"/>
        <w:jc w:val="both"/>
        <w:rPr>
          <w:rFonts w:hAnsi="Times New Roman" w:ascii="Times New Roman"/>
          <w:sz w:val="24"/>
          <w:szCs w:val="24"/>
        </w:rPr>
      </w:pPr>
    </w:p>
    <w:p w:rsidRDefault="00F26DA0" w:rsidP="006F1CE6" w:rsidR="00F26DA0">
      <w:pPr>
        <w:spacing w:lineRule="auto" w:line="240" w:after="0"/>
        <w:jc w:val="both"/>
        <w:rPr>
          <w:rFonts w:hAnsi="Times New Roman" w:ascii="Times New Roman"/>
          <w:sz w:val="24"/>
          <w:szCs w:val="24"/>
        </w:rPr>
      </w:pPr>
      <w:r>
        <w:rPr>
          <w:rFonts w:hAnsi="Times New Roman" w:ascii="Times New Roman"/>
          <w:sz w:val="24"/>
          <w:szCs w:val="24"/>
        </w:rPr>
        <w:tab/>
        <w:t xml:space="preserve">Financijska agencija podnijela je ovome sudu 4. listopada 2016. zahtjev za provedbu skraćenoga stečajnoga postupka nad društvom dužnika CEM-BOS d.o.o. iz </w:t>
      </w:r>
      <w:proofErr w:type="spellStart"/>
      <w:r>
        <w:rPr>
          <w:rFonts w:hAnsi="Times New Roman" w:ascii="Times New Roman"/>
          <w:sz w:val="24"/>
          <w:szCs w:val="24"/>
        </w:rPr>
        <w:t>Sračinca</w:t>
      </w:r>
      <w:proofErr w:type="spellEnd"/>
      <w:r>
        <w:rPr>
          <w:rFonts w:hAnsi="Times New Roman" w:ascii="Times New Roman"/>
          <w:sz w:val="24"/>
          <w:szCs w:val="24"/>
        </w:rPr>
        <w:t xml:space="preserve">, pa je stoga sud donio oglas 1. veljače 2017., kojim je, između ostalog, pozvao direktora društva dužnika da u roku od 15 dana od objave tog oglasa podnese sudu </w:t>
      </w:r>
      <w:proofErr w:type="spellStart"/>
      <w:r>
        <w:rPr>
          <w:rFonts w:hAnsi="Times New Roman" w:ascii="Times New Roman"/>
          <w:sz w:val="24"/>
          <w:szCs w:val="24"/>
        </w:rPr>
        <w:t>prokazni</w:t>
      </w:r>
      <w:proofErr w:type="spellEnd"/>
      <w:r>
        <w:rPr>
          <w:rFonts w:hAnsi="Times New Roman" w:ascii="Times New Roman"/>
          <w:sz w:val="24"/>
          <w:szCs w:val="24"/>
        </w:rPr>
        <w:t xml:space="preserve"> popis imovine, te su ujedno pozvani i vjerovnici dužnika da u roku od 45 dana od objave tog oglasa predlože otvaranje tog stečajnog postupka nad dužnikom, te da predujme sredstva u iznosu od 5.000,00 kuna za namirenje troškova stečajnog postupka.</w:t>
      </w:r>
      <w:r w:rsidR="00C831EA">
        <w:rPr>
          <w:rFonts w:hAnsi="Times New Roman" w:ascii="Times New Roman"/>
          <w:sz w:val="24"/>
          <w:szCs w:val="24"/>
        </w:rPr>
        <w:t xml:space="preserve"> Kako osoba ovlaštena za zastupanje pravne osobe društva dužnika nije podnijela navedeni </w:t>
      </w:r>
      <w:proofErr w:type="spellStart"/>
      <w:r w:rsidR="00C831EA">
        <w:rPr>
          <w:rFonts w:hAnsi="Times New Roman" w:ascii="Times New Roman"/>
          <w:sz w:val="24"/>
          <w:szCs w:val="24"/>
        </w:rPr>
        <w:t>prokazni</w:t>
      </w:r>
      <w:proofErr w:type="spellEnd"/>
      <w:r w:rsidR="00C831EA">
        <w:rPr>
          <w:rFonts w:hAnsi="Times New Roman" w:ascii="Times New Roman"/>
          <w:sz w:val="24"/>
          <w:szCs w:val="24"/>
        </w:rPr>
        <w:t xml:space="preserve"> popis imovine, te kako nitko od vjerovnika u roku od 45 dana nije predujmio sredstva za pokriće troškova toga postupka sud je rješenjem poslovni broj St-1047/16-5 od 29. ožujka 2017. otvorio stečajni postupak nad dužnikom CEM-BOS d.o.o. iz </w:t>
      </w:r>
      <w:proofErr w:type="spellStart"/>
      <w:r w:rsidR="00C831EA">
        <w:rPr>
          <w:rFonts w:hAnsi="Times New Roman" w:ascii="Times New Roman"/>
          <w:sz w:val="24"/>
          <w:szCs w:val="24"/>
        </w:rPr>
        <w:t>Sračinca</w:t>
      </w:r>
      <w:proofErr w:type="spellEnd"/>
      <w:r w:rsidR="00440B52">
        <w:rPr>
          <w:rFonts w:hAnsi="Times New Roman" w:ascii="Times New Roman"/>
          <w:sz w:val="24"/>
          <w:szCs w:val="24"/>
        </w:rPr>
        <w:t xml:space="preserve"> te je istovremeno taj postupak zaključio.</w:t>
      </w:r>
    </w:p>
    <w:p w:rsidRDefault="00440B52" w:rsidP="006F1CE6" w:rsidR="00440B52">
      <w:pPr>
        <w:spacing w:lineRule="auto" w:line="240" w:after="0"/>
        <w:jc w:val="both"/>
        <w:rPr>
          <w:rFonts w:hAnsi="Times New Roman" w:ascii="Times New Roman"/>
          <w:sz w:val="24"/>
          <w:szCs w:val="24"/>
        </w:rPr>
      </w:pPr>
      <w:r>
        <w:rPr>
          <w:rFonts w:hAnsi="Times New Roman" w:ascii="Times New Roman"/>
          <w:sz w:val="24"/>
          <w:szCs w:val="24"/>
        </w:rPr>
        <w:tab/>
        <w:t>Protiv navedenog rješenja žalbu je 7. travnja 2017. podnio direktor stečajnog</w:t>
      </w:r>
      <w:r w:rsidR="00BE7DA8">
        <w:rPr>
          <w:rFonts w:hAnsi="Times New Roman" w:ascii="Times New Roman"/>
          <w:sz w:val="24"/>
          <w:szCs w:val="24"/>
        </w:rPr>
        <w:t xml:space="preserve"> dužnika Miljenko Kovačić iz </w:t>
      </w:r>
      <w:proofErr w:type="spellStart"/>
      <w:r w:rsidR="00BE7DA8">
        <w:rPr>
          <w:rFonts w:hAnsi="Times New Roman" w:ascii="Times New Roman"/>
          <w:sz w:val="24"/>
          <w:szCs w:val="24"/>
        </w:rPr>
        <w:t>Sr</w:t>
      </w:r>
      <w:r>
        <w:rPr>
          <w:rFonts w:hAnsi="Times New Roman" w:ascii="Times New Roman"/>
          <w:sz w:val="24"/>
          <w:szCs w:val="24"/>
        </w:rPr>
        <w:t>ačinca</w:t>
      </w:r>
      <w:proofErr w:type="spellEnd"/>
      <w:r>
        <w:rPr>
          <w:rFonts w:hAnsi="Times New Roman" w:ascii="Times New Roman"/>
          <w:sz w:val="24"/>
          <w:szCs w:val="24"/>
        </w:rPr>
        <w:t xml:space="preserve">, u kojoj je, između ostalog, naveo da </w:t>
      </w:r>
      <w:r w:rsidR="00BE7DA8">
        <w:rPr>
          <w:rFonts w:hAnsi="Times New Roman" w:ascii="Times New Roman"/>
          <w:sz w:val="24"/>
          <w:szCs w:val="24"/>
        </w:rPr>
        <w:t xml:space="preserve">je nehotice propustio navedeni rok za dostavu </w:t>
      </w:r>
      <w:proofErr w:type="spellStart"/>
      <w:r w:rsidR="00BE7DA8">
        <w:rPr>
          <w:rFonts w:hAnsi="Times New Roman" w:ascii="Times New Roman"/>
          <w:sz w:val="24"/>
          <w:szCs w:val="24"/>
        </w:rPr>
        <w:t>prokaznog</w:t>
      </w:r>
      <w:proofErr w:type="spellEnd"/>
      <w:r w:rsidR="00BE7DA8">
        <w:rPr>
          <w:rFonts w:hAnsi="Times New Roman" w:ascii="Times New Roman"/>
          <w:sz w:val="24"/>
          <w:szCs w:val="24"/>
        </w:rPr>
        <w:t xml:space="preserve"> popisa imovine, a da društvo dužnika ima imovinu i to </w:t>
      </w:r>
      <w:r w:rsidR="00BE7DA8">
        <w:rPr>
          <w:rFonts w:hAnsi="Times New Roman" w:ascii="Times New Roman"/>
          <w:sz w:val="24"/>
          <w:szCs w:val="24"/>
        </w:rPr>
        <w:lastRenderedPageBreak/>
        <w:t xml:space="preserve">novčanu tražbinu prema trgovačkom društvu Zagorje-Tehnobeton d.d. iz Varaždina u iznosu od 2.085.192,55 kuna, kao i jedan stan u Varaždinu u </w:t>
      </w:r>
      <w:proofErr w:type="spellStart"/>
      <w:r w:rsidR="00BE7DA8">
        <w:rPr>
          <w:rFonts w:hAnsi="Times New Roman" w:ascii="Times New Roman"/>
          <w:sz w:val="24"/>
          <w:szCs w:val="24"/>
        </w:rPr>
        <w:t>Jalkovečkoj</w:t>
      </w:r>
      <w:proofErr w:type="spellEnd"/>
      <w:r w:rsidR="00BE7DA8">
        <w:rPr>
          <w:rFonts w:hAnsi="Times New Roman" w:ascii="Times New Roman"/>
          <w:sz w:val="24"/>
          <w:szCs w:val="24"/>
        </w:rPr>
        <w:t xml:space="preserve"> ulici</w:t>
      </w:r>
      <w:r w:rsidR="00EB7DF8">
        <w:rPr>
          <w:rFonts w:hAnsi="Times New Roman" w:ascii="Times New Roman"/>
          <w:sz w:val="24"/>
          <w:szCs w:val="24"/>
        </w:rPr>
        <w:t xml:space="preserve">, a kako to proizlazi iz </w:t>
      </w:r>
      <w:proofErr w:type="spellStart"/>
      <w:r w:rsidR="00EB7DF8">
        <w:rPr>
          <w:rFonts w:hAnsi="Times New Roman" w:ascii="Times New Roman"/>
          <w:sz w:val="24"/>
          <w:szCs w:val="24"/>
        </w:rPr>
        <w:t>prokaznog</w:t>
      </w:r>
      <w:proofErr w:type="spellEnd"/>
      <w:r w:rsidR="00EB7DF8">
        <w:rPr>
          <w:rFonts w:hAnsi="Times New Roman" w:ascii="Times New Roman"/>
          <w:sz w:val="24"/>
          <w:szCs w:val="24"/>
        </w:rPr>
        <w:t xml:space="preserve"> popisa imovine društva dužnika koji je uz žalbu dostavio </w:t>
      </w:r>
      <w:r w:rsidR="00630DA0">
        <w:rPr>
          <w:rFonts w:hAnsi="Times New Roman" w:ascii="Times New Roman"/>
          <w:sz w:val="24"/>
          <w:szCs w:val="24"/>
        </w:rPr>
        <w:t xml:space="preserve">navedeni </w:t>
      </w:r>
      <w:r w:rsidR="00EB7DF8">
        <w:rPr>
          <w:rFonts w:hAnsi="Times New Roman" w:ascii="Times New Roman"/>
          <w:sz w:val="24"/>
          <w:szCs w:val="24"/>
        </w:rPr>
        <w:t>direktor</w:t>
      </w:r>
      <w:r w:rsidR="00212BB4">
        <w:rPr>
          <w:rFonts w:hAnsi="Times New Roman" w:ascii="Times New Roman"/>
          <w:sz w:val="24"/>
          <w:szCs w:val="24"/>
        </w:rPr>
        <w:t xml:space="preserve"> stečajnog dužnika Miljenko Kovačić.</w:t>
      </w:r>
    </w:p>
    <w:p w:rsidRDefault="00630DA0" w:rsidP="006F1CE6" w:rsidR="00630DA0">
      <w:pPr>
        <w:spacing w:lineRule="auto" w:line="240" w:after="0"/>
        <w:jc w:val="both"/>
        <w:rPr>
          <w:rFonts w:hAnsi="Times New Roman" w:ascii="Times New Roman"/>
          <w:sz w:val="24"/>
          <w:szCs w:val="24"/>
        </w:rPr>
      </w:pPr>
      <w:r>
        <w:rPr>
          <w:rFonts w:hAnsi="Times New Roman" w:ascii="Times New Roman"/>
          <w:sz w:val="24"/>
          <w:szCs w:val="24"/>
        </w:rPr>
        <w:tab/>
        <w:t xml:space="preserve">Povodom navedene žalbe stečajnog dužnika ovaj je sud odlučujući o predmetnoj žalbi temeljem odredbe čl. 436. Stečajnog zakona donio rješenje poslovni broj </w:t>
      </w:r>
      <w:proofErr w:type="spellStart"/>
      <w:r>
        <w:rPr>
          <w:rFonts w:hAnsi="Times New Roman" w:ascii="Times New Roman"/>
          <w:sz w:val="24"/>
          <w:szCs w:val="24"/>
        </w:rPr>
        <w:t>Stž</w:t>
      </w:r>
      <w:proofErr w:type="spellEnd"/>
      <w:r>
        <w:rPr>
          <w:rFonts w:hAnsi="Times New Roman" w:ascii="Times New Roman"/>
          <w:sz w:val="24"/>
          <w:szCs w:val="24"/>
        </w:rPr>
        <w:t>-2/17-6 od 30. kolovoza 2017. kojim je uvažio dužnikovu žalbu, preinačio rješenje sudskog savjetnika poslovni broj St-1047/16-5, te obustavio skraćeni stečajni postupak nad dužnikom i odlučio da će se o pokretanju prethodnoga postupka, odnosno, o otvaranju stečajnoga postupka nad dužnikom donijeti posebno rješenje. Navedeno je rješenje postalo pravomoćno 16. rujna 2017.</w:t>
      </w:r>
    </w:p>
    <w:p w:rsidRDefault="00630DA0" w:rsidP="006F1CE6" w:rsidR="00F26DA0">
      <w:pPr>
        <w:spacing w:lineRule="auto" w:line="240" w:after="0"/>
        <w:jc w:val="both"/>
        <w:rPr>
          <w:rFonts w:hAnsi="Times New Roman" w:ascii="Times New Roman"/>
          <w:sz w:val="24"/>
          <w:szCs w:val="24"/>
        </w:rPr>
      </w:pPr>
      <w:r>
        <w:rPr>
          <w:rFonts w:hAnsi="Times New Roman" w:ascii="Times New Roman"/>
          <w:sz w:val="24"/>
          <w:szCs w:val="24"/>
        </w:rPr>
        <w:tab/>
      </w:r>
      <w:r w:rsidR="00BA043D">
        <w:rPr>
          <w:rFonts w:hAnsi="Times New Roman" w:ascii="Times New Roman"/>
          <w:sz w:val="24"/>
          <w:szCs w:val="24"/>
        </w:rPr>
        <w:t xml:space="preserve">Radi iznijetog, sud je rješenjem poslovni broj 6 St-513/2017-2 od 1. veljače 2018. pokrenuo prethodni postupak radi utvrđivanja pretpostavki za otvaranje stečajnog postupka nad dužnikom, te je odredio ročište za 21. veljače 2018., na kojem je ročištu </w:t>
      </w:r>
      <w:r w:rsidR="009723C2">
        <w:rPr>
          <w:rFonts w:hAnsi="Times New Roman" w:ascii="Times New Roman"/>
          <w:sz w:val="24"/>
          <w:szCs w:val="24"/>
        </w:rPr>
        <w:t>predlagatelj Republika Hrvatska, Ministarstvo financija, Porezna uprava ostala kod prijedloga za otvaranjem stečajnoga postupka nad dužnikom,</w:t>
      </w:r>
      <w:r w:rsidR="00396DB3">
        <w:rPr>
          <w:rFonts w:hAnsi="Times New Roman" w:ascii="Times New Roman"/>
          <w:sz w:val="24"/>
          <w:szCs w:val="24"/>
        </w:rPr>
        <w:t xml:space="preserve"> ali je predložio da se predmetno</w:t>
      </w:r>
      <w:r w:rsidR="009723C2">
        <w:rPr>
          <w:rFonts w:hAnsi="Times New Roman" w:ascii="Times New Roman"/>
          <w:sz w:val="24"/>
          <w:szCs w:val="24"/>
        </w:rPr>
        <w:t xml:space="preserve"> ročište odgodi na kraći rok jer je dužnik izvršio određene uplate poreznoj upravi s osnove prijašnjeg dugovanja. Na tom se ročištu direktor društva dužnika usuglasio sa prijedlogom p</w:t>
      </w:r>
      <w:r w:rsidR="003D74F7">
        <w:rPr>
          <w:rFonts w:hAnsi="Times New Roman" w:ascii="Times New Roman"/>
          <w:sz w:val="24"/>
          <w:szCs w:val="24"/>
        </w:rPr>
        <w:t>redlagatelja za odgodom ročišta, a sve u cilju eventualne naplate tražbine stečajnog dužnika od trgovačkog društva Zagorje-Tehnobeton d.d.</w:t>
      </w:r>
    </w:p>
    <w:p w:rsidRDefault="003D74F7" w:rsidP="006F1CE6" w:rsidR="00970178">
      <w:pPr>
        <w:spacing w:lineRule="auto" w:line="240" w:after="0"/>
        <w:jc w:val="both"/>
        <w:rPr>
          <w:rFonts w:hAnsi="Times New Roman" w:ascii="Times New Roman"/>
          <w:sz w:val="24"/>
          <w:szCs w:val="24"/>
        </w:rPr>
      </w:pPr>
      <w:r>
        <w:rPr>
          <w:rFonts w:hAnsi="Times New Roman" w:ascii="Times New Roman"/>
          <w:sz w:val="24"/>
          <w:szCs w:val="24"/>
        </w:rPr>
        <w:tab/>
        <w:t>Sud je udovoljio suglasnom prijedlogu stranaka za odgodom predmetnog ročišta, te je odredio novo ročište za 29. ožujka 2018. na kojem je predlagatelj ostao kod prijedloga da se nad društvom dužnika otvori stečaj, a zamjenica punomoćnika dužnika je navela da dužnik nije uspio naplatiti svoju tražbinu, pa da je stoga suglasan</w:t>
      </w:r>
      <w:r w:rsidR="00FE6413">
        <w:rPr>
          <w:rFonts w:hAnsi="Times New Roman" w:ascii="Times New Roman"/>
          <w:sz w:val="24"/>
          <w:szCs w:val="24"/>
        </w:rPr>
        <w:t xml:space="preserve"> da se nad društvom dužnika otvori stečajni postupak.</w:t>
      </w:r>
      <w:r w:rsidR="00970178">
        <w:rPr>
          <w:rFonts w:hAnsi="Times New Roman" w:ascii="Times New Roman"/>
          <w:sz w:val="24"/>
          <w:szCs w:val="24"/>
        </w:rPr>
        <w:tab/>
      </w:r>
    </w:p>
    <w:p w:rsidRDefault="006F1FB2" w:rsidP="00705488" w:rsidR="006F1FB2" w:rsidRPr="006F1FB2">
      <w:pPr>
        <w:spacing w:lineRule="auto" w:line="240" w:after="0"/>
        <w:ind w:firstLine="709"/>
        <w:jc w:val="both"/>
        <w:rPr>
          <w:rFonts w:hAnsi="Times New Roman" w:ascii="Times New Roman"/>
          <w:sz w:val="24"/>
          <w:szCs w:val="24"/>
        </w:rPr>
      </w:pPr>
      <w:r w:rsidRPr="006F1FB2">
        <w:rPr>
          <w:rFonts w:hAnsi="Times New Roman" w:ascii="Times New Roman"/>
          <w:sz w:val="24"/>
          <w:szCs w:val="24"/>
        </w:rPr>
        <w:t>Sukladno odredbi članka 5. SZ-a stečajni postupak može se otvoriti ako sud utvrdi postojanje stečajnog razloga, a to su nesposobnost za plaćanje i prezaduženost.</w:t>
      </w:r>
    </w:p>
    <w:p w:rsidRDefault="006F1FB2" w:rsidP="00705488" w:rsidR="006F1FB2">
      <w:pPr>
        <w:spacing w:lineRule="auto" w:line="240" w:after="0"/>
        <w:ind w:firstLine="709"/>
        <w:jc w:val="both"/>
        <w:rPr>
          <w:rFonts w:hAnsi="Times New Roman" w:ascii="Times New Roman"/>
          <w:sz w:val="24"/>
          <w:szCs w:val="24"/>
        </w:rPr>
      </w:pPr>
      <w:r w:rsidRPr="006F1FB2">
        <w:rPr>
          <w:rFonts w:hAnsi="Times New Roman" w:ascii="Times New Roman"/>
          <w:sz w:val="24"/>
          <w:szCs w:val="24"/>
        </w:rPr>
        <w:t>Odredbom čl. 6. st. 1. i st. 2. SZ-a, propisano je da nesposobnost za plaćanje postoji ako dužnik ne može trajnije ispunjavati svoje dospjele novčane obveze, da okolnost da je dužnik namirio ili da može namiriti u cijelosti ili djelomično tražbine nekih vjerovnika ne znači da je sposoban za plaćanje, te da će se smatrati da je dužnik nesposoban za plaćanje, ako između ostalog,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p>
    <w:p w:rsidRDefault="006F1FB2" w:rsidP="00705488" w:rsidR="006F1FB2">
      <w:pPr>
        <w:spacing w:lineRule="auto" w:line="240" w:after="0"/>
        <w:ind w:firstLine="709"/>
        <w:jc w:val="both"/>
        <w:rPr>
          <w:rFonts w:hAnsi="Times New Roman" w:ascii="Times New Roman"/>
          <w:sz w:val="24"/>
          <w:szCs w:val="24"/>
        </w:rPr>
      </w:pPr>
      <w:r>
        <w:rPr>
          <w:rFonts w:hAnsi="Times New Roman" w:ascii="Times New Roman"/>
          <w:sz w:val="24"/>
          <w:szCs w:val="24"/>
        </w:rPr>
        <w:t xml:space="preserve">Sud je uvidom u očevidnik o redoslijedu plaćanja Financijske agencije od </w:t>
      </w:r>
      <w:r w:rsidR="00705488">
        <w:rPr>
          <w:rFonts w:hAnsi="Times New Roman" w:ascii="Times New Roman"/>
          <w:sz w:val="24"/>
          <w:szCs w:val="24"/>
        </w:rPr>
        <w:t>30. travnja</w:t>
      </w:r>
      <w:r>
        <w:rPr>
          <w:rFonts w:hAnsi="Times New Roman" w:ascii="Times New Roman"/>
          <w:sz w:val="24"/>
          <w:szCs w:val="24"/>
        </w:rPr>
        <w:t xml:space="preserve"> 201</w:t>
      </w:r>
      <w:r w:rsidR="00705488">
        <w:rPr>
          <w:rFonts w:hAnsi="Times New Roman" w:ascii="Times New Roman"/>
          <w:sz w:val="24"/>
          <w:szCs w:val="24"/>
        </w:rPr>
        <w:t>8</w:t>
      </w:r>
      <w:r>
        <w:rPr>
          <w:rFonts w:hAnsi="Times New Roman" w:ascii="Times New Roman"/>
          <w:sz w:val="24"/>
          <w:szCs w:val="24"/>
        </w:rPr>
        <w:t>., kao i uvidom u dopis Financijske agencije od 30. lipnja 2017.</w:t>
      </w:r>
      <w:r w:rsidR="008D0AA8">
        <w:rPr>
          <w:rFonts w:hAnsi="Times New Roman" w:ascii="Times New Roman"/>
          <w:sz w:val="24"/>
          <w:szCs w:val="24"/>
        </w:rPr>
        <w:t xml:space="preserve"> </w:t>
      </w:r>
      <w:r w:rsidR="00705488">
        <w:rPr>
          <w:rFonts w:hAnsi="Times New Roman" w:ascii="Times New Roman"/>
          <w:sz w:val="24"/>
          <w:szCs w:val="24"/>
        </w:rPr>
        <w:t>(listovi 50-54 spisa)</w:t>
      </w:r>
      <w:r w:rsidR="00705488">
        <w:rPr>
          <w:rFonts w:hAnsi="Times New Roman" w:ascii="Times New Roman"/>
          <w:sz w:val="24"/>
          <w:szCs w:val="24"/>
        </w:rPr>
        <w:t xml:space="preserve">, te uvidom u e-mail dopis Financijske agencije od 30. travnja 2018. (list 55 spisa) </w:t>
      </w:r>
      <w:r w:rsidR="008D0AA8">
        <w:rPr>
          <w:rFonts w:hAnsi="Times New Roman" w:ascii="Times New Roman"/>
          <w:sz w:val="24"/>
          <w:szCs w:val="24"/>
        </w:rPr>
        <w:t>utvrdio da je na dan 29. ožujka 2017.</w:t>
      </w:r>
      <w:r w:rsidR="00705488">
        <w:rPr>
          <w:rFonts w:hAnsi="Times New Roman" w:ascii="Times New Roman"/>
          <w:sz w:val="24"/>
          <w:szCs w:val="24"/>
        </w:rPr>
        <w:t xml:space="preserve"> bilo</w:t>
      </w:r>
      <w:r w:rsidR="008D0AA8">
        <w:rPr>
          <w:rFonts w:hAnsi="Times New Roman" w:ascii="Times New Roman"/>
          <w:sz w:val="24"/>
          <w:szCs w:val="24"/>
        </w:rPr>
        <w:t xml:space="preserve"> </w:t>
      </w:r>
      <w:r w:rsidR="003F6EDF">
        <w:rPr>
          <w:rFonts w:hAnsi="Times New Roman" w:ascii="Times New Roman"/>
          <w:sz w:val="24"/>
          <w:szCs w:val="24"/>
        </w:rPr>
        <w:t>evidentirano 300 dana neprekidne blokade žiro-računa društva dužnika, a da</w:t>
      </w:r>
      <w:r w:rsidR="00705488">
        <w:rPr>
          <w:rFonts w:hAnsi="Times New Roman" w:ascii="Times New Roman"/>
          <w:sz w:val="24"/>
          <w:szCs w:val="24"/>
        </w:rPr>
        <w:t xml:space="preserve"> su</w:t>
      </w:r>
      <w:r w:rsidR="003F6EDF">
        <w:rPr>
          <w:rFonts w:hAnsi="Times New Roman" w:ascii="Times New Roman"/>
          <w:sz w:val="24"/>
          <w:szCs w:val="24"/>
        </w:rPr>
        <w:t xml:space="preserve"> nepo</w:t>
      </w:r>
      <w:r w:rsidR="00705488">
        <w:rPr>
          <w:rFonts w:hAnsi="Times New Roman" w:ascii="Times New Roman"/>
          <w:sz w:val="24"/>
          <w:szCs w:val="24"/>
        </w:rPr>
        <w:t>dmirene obveze na taj dan iznosile</w:t>
      </w:r>
      <w:r w:rsidR="003F6EDF">
        <w:rPr>
          <w:rFonts w:hAnsi="Times New Roman" w:ascii="Times New Roman"/>
          <w:sz w:val="24"/>
          <w:szCs w:val="24"/>
        </w:rPr>
        <w:t xml:space="preserve"> 43.397,77 kuna.</w:t>
      </w:r>
      <w:r w:rsidR="007860C2">
        <w:rPr>
          <w:rFonts w:hAnsi="Times New Roman" w:ascii="Times New Roman"/>
          <w:sz w:val="24"/>
          <w:szCs w:val="24"/>
        </w:rPr>
        <w:t xml:space="preserve"> </w:t>
      </w:r>
    </w:p>
    <w:p w:rsidRDefault="0056651C" w:rsidP="0056651C" w:rsidR="0056651C" w:rsidRPr="006F1FB2">
      <w:pPr>
        <w:spacing w:lineRule="auto" w:line="240" w:after="0"/>
        <w:jc w:val="both"/>
        <w:rPr>
          <w:rFonts w:hAnsi="Times New Roman" w:ascii="Times New Roman"/>
          <w:sz w:val="24"/>
          <w:szCs w:val="24"/>
        </w:rPr>
      </w:pPr>
      <w:r>
        <w:rPr>
          <w:rFonts w:hAnsi="Times New Roman" w:ascii="Times New Roman"/>
          <w:sz w:val="24"/>
          <w:szCs w:val="24"/>
        </w:rPr>
        <w:t>Nadalje, sud je uvidom u predmetnu dokumentaciju utvrdio da je Financijska agencija sukladno odredbi čl. 13. st. 1. Pravilnika o načinu i postupku provedbe ovrhe na novčanim sredstvima (Narodne novine br. 6/13.) obustavila daljnju provedbu osnova za plaćanje i iste pohranila, te da su na dan 30. lipnja 2017. svi računi dužnika z</w:t>
      </w:r>
      <w:r w:rsidR="00197564">
        <w:rPr>
          <w:rFonts w:hAnsi="Times New Roman" w:ascii="Times New Roman"/>
          <w:sz w:val="24"/>
          <w:szCs w:val="24"/>
        </w:rPr>
        <w:t xml:space="preserve">atvoreni, pa je iz svega iznijetog razvidno da kod dužnika postoji stečajni razlog i to nesposobnost za plaćanje. Također, </w:t>
      </w:r>
      <w:r w:rsidR="00C3783C">
        <w:rPr>
          <w:rFonts w:hAnsi="Times New Roman" w:ascii="Times New Roman"/>
          <w:sz w:val="24"/>
          <w:szCs w:val="24"/>
        </w:rPr>
        <w:t xml:space="preserve">sud je uvidom u stanje računa poreznog obveznika na dan 14. veljače 2017. (list 12 spisa) utvrdio da na navedeni dan postoji nepodmirena tražbina Republike Hrvatske, Ministarstva financija, Porezne uprave, Područni ured Koprivnica prema stečajnom dužniku u </w:t>
      </w:r>
      <w:r w:rsidR="00C3783C">
        <w:rPr>
          <w:rFonts w:hAnsi="Times New Roman" w:ascii="Times New Roman"/>
          <w:sz w:val="24"/>
          <w:szCs w:val="24"/>
        </w:rPr>
        <w:lastRenderedPageBreak/>
        <w:t>iznosu od 23.223,11 kuna</w:t>
      </w:r>
      <w:r w:rsidR="003F0F96">
        <w:rPr>
          <w:rFonts w:hAnsi="Times New Roman" w:ascii="Times New Roman"/>
          <w:sz w:val="24"/>
          <w:szCs w:val="24"/>
        </w:rPr>
        <w:t xml:space="preserve">, a na ročištu održanom kod ovoga suda 21. veljače 2018. </w:t>
      </w:r>
      <w:r w:rsidR="001956A1">
        <w:rPr>
          <w:rFonts w:hAnsi="Times New Roman" w:ascii="Times New Roman"/>
          <w:sz w:val="24"/>
          <w:szCs w:val="24"/>
        </w:rPr>
        <w:t xml:space="preserve">punomoćnik predlagatelja naveo je da stečajni dužnik, kao porezni obveznik na dan 13. veljače 2018. ima dug prema Ministarstvu financija u iznosu do 25.974,65 kuna. Navedenu činjenicu na tom ročištu, a niti tijekom postupka nije osporio direktor društva dužnika, sasvim suprotno, </w:t>
      </w:r>
      <w:r w:rsidR="00392561">
        <w:rPr>
          <w:rFonts w:hAnsi="Times New Roman" w:ascii="Times New Roman"/>
          <w:sz w:val="24"/>
          <w:szCs w:val="24"/>
        </w:rPr>
        <w:t>dužnik se na ročištu održanom 29. ožujka 2018. usuglasio sa prijedlogom da se nad dužnikom otvori stečajni postupak iz razloga što isti nije uspio od sv</w:t>
      </w:r>
      <w:r w:rsidR="00A37A47">
        <w:rPr>
          <w:rFonts w:hAnsi="Times New Roman" w:ascii="Times New Roman"/>
          <w:sz w:val="24"/>
          <w:szCs w:val="24"/>
        </w:rPr>
        <w:t>ojih dužnika naplatiti tražbinu, dakle, dužnik je time priznao postojanje stečajnoga razloga.</w:t>
      </w:r>
    </w:p>
    <w:p w:rsidRDefault="006F1FB2" w:rsidP="00705488" w:rsidR="006F1FB2" w:rsidRPr="006F1FB2">
      <w:pPr>
        <w:spacing w:lineRule="auto" w:line="240" w:after="0"/>
        <w:jc w:val="both"/>
        <w:rPr>
          <w:rFonts w:hAnsi="Times New Roman" w:ascii="Times New Roman"/>
          <w:sz w:val="24"/>
          <w:szCs w:val="24"/>
        </w:rPr>
      </w:pPr>
      <w:r w:rsidRPr="006F1FB2">
        <w:rPr>
          <w:rFonts w:hAnsi="Times New Roman" w:ascii="Times New Roman"/>
          <w:sz w:val="24"/>
          <w:szCs w:val="24"/>
        </w:rPr>
        <w:tab/>
        <w:t>Temeljem svega navedenog sud je utvrdio da je dužnik nesposoban za plaćanje, jer u očevidniku redoslijeda osnova za plaćanje koje vodi Financijska agencija ima jednu ili više evidentiranih neizvršenih osnova za plaćanje u razdoblju dužem od 60 dana koje je trebalo, na temelju valjanih osnova za plaćanje, bez daljnjeg pristanka dužnika naplatiti s bilo kojeg od njegovih računa.</w:t>
      </w:r>
    </w:p>
    <w:p w:rsidRDefault="006F1FB2" w:rsidP="00705488" w:rsidR="006F1FB2" w:rsidRPr="006F1FB2">
      <w:pPr>
        <w:spacing w:lineRule="auto" w:line="240" w:after="0"/>
        <w:jc w:val="both"/>
        <w:rPr>
          <w:rFonts w:hAnsi="Times New Roman" w:ascii="Times New Roman"/>
          <w:sz w:val="24"/>
          <w:szCs w:val="24"/>
        </w:rPr>
      </w:pPr>
      <w:r w:rsidRPr="006F1FB2">
        <w:rPr>
          <w:rFonts w:hAnsi="Times New Roman" w:ascii="Times New Roman"/>
          <w:sz w:val="24"/>
          <w:szCs w:val="24"/>
        </w:rPr>
        <w:tab/>
        <w:t>Radi iznijetog valjalo je temeljem odredbe čl. 5. SZ-a, a u svezi sa o</w:t>
      </w:r>
      <w:r w:rsidR="00D564FA">
        <w:rPr>
          <w:rFonts w:hAnsi="Times New Roman" w:ascii="Times New Roman"/>
          <w:sz w:val="24"/>
          <w:szCs w:val="24"/>
        </w:rPr>
        <w:t>dredbom čl. 129. st. 1. SZ-a</w:t>
      </w:r>
      <w:r w:rsidRPr="006F1FB2">
        <w:rPr>
          <w:rFonts w:hAnsi="Times New Roman" w:ascii="Times New Roman"/>
          <w:sz w:val="24"/>
          <w:szCs w:val="24"/>
        </w:rPr>
        <w:t xml:space="preserve"> odlučiti kao pod točkom 1) izreke ovog rješenja.</w:t>
      </w:r>
    </w:p>
    <w:p w:rsidRDefault="006F1FB2" w:rsidP="00705488" w:rsidR="006F1FB2" w:rsidRPr="006F1FB2">
      <w:pPr>
        <w:tabs>
          <w:tab w:pos="851" w:val="left"/>
        </w:tabs>
        <w:spacing w:lineRule="auto" w:line="240" w:after="0"/>
        <w:jc w:val="both"/>
        <w:rPr>
          <w:rFonts w:hAnsi="Times New Roman" w:ascii="Times New Roman"/>
          <w:sz w:val="24"/>
          <w:szCs w:val="24"/>
        </w:rPr>
      </w:pPr>
      <w:r w:rsidRPr="006F1FB2">
        <w:rPr>
          <w:rFonts w:hAnsi="Times New Roman" w:ascii="Times New Roman"/>
          <w:sz w:val="24"/>
          <w:szCs w:val="24"/>
        </w:rPr>
        <w:tab/>
        <w:t>Sukladno odredbi čl. 129. st. 1. SZ-a pozvani su vjerovnici u roku od 60 dana od objave tog rješenja stečajnom upravitelju prijaviti svoje tražbine, odnosno, istoga obavijestiti o svojim pravima, te su dužnikovi dužnici pozvani da svoje obveze bez odgode ispunjavaju stečajnom upravitelju za stečajnog dužnika, a sud je ujedno odredio i ispitno i izvještajno ročište, a kako je to odlučeno pod točkama 3) do 6) izreke ovog rješenja. Također, sukladno odredbi čl. 129. st. 2. i st. 3. SZ-a određeno je da se ovo rješenje o otvaranju stečajnog postupka upiše u registre, javne knjige, upisnike i očevidnike u kojima je dužnik upisan kao nositelj nekoga prava, a ovo će se rješenje objaviti na mrežnoj stranici e-Oglasna ploča sudova s danom kad je doneseno, a kako je to odlučeno pod točkama 7) do 9) izreke ovog rješenja.</w:t>
      </w:r>
    </w:p>
    <w:p w:rsidRDefault="006F1FB2" w:rsidP="00705488" w:rsidR="006F1FB2" w:rsidRPr="006F1FB2">
      <w:pPr>
        <w:tabs>
          <w:tab w:pos="851" w:val="left"/>
        </w:tabs>
        <w:spacing w:lineRule="auto" w:line="240" w:after="0"/>
        <w:jc w:val="both"/>
        <w:rPr>
          <w:rFonts w:hAnsi="Times New Roman" w:ascii="Times New Roman"/>
          <w:sz w:val="24"/>
          <w:szCs w:val="24"/>
        </w:rPr>
      </w:pPr>
      <w:r w:rsidRPr="006F1FB2">
        <w:rPr>
          <w:rFonts w:hAnsi="Times New Roman" w:ascii="Times New Roman"/>
          <w:sz w:val="24"/>
          <w:szCs w:val="24"/>
        </w:rPr>
        <w:tab/>
        <w:t>Sud je izbor stečajnog upravitelja obavio metodom slučajnog odabira s liste A stečajnih upravitelja za područje ovoga suda, a kako je to propisano odredbom čl. 84. st. 1. SZ-a i čl. 85. st. 1. SZ-a (točka 2) izreke ovog rješenja).</w:t>
      </w:r>
      <w:r w:rsidRPr="006F1FB2">
        <w:rPr>
          <w:rFonts w:hAnsi="Times New Roman" w:ascii="Times New Roman"/>
          <w:sz w:val="24"/>
          <w:szCs w:val="24"/>
        </w:rPr>
        <w:tab/>
      </w:r>
    </w:p>
    <w:p w:rsidRDefault="006F1FB2" w:rsidP="006F1FB2" w:rsidR="006F1FB2" w:rsidRPr="006F1FB2">
      <w:pPr>
        <w:tabs>
          <w:tab w:pos="851" w:val="left"/>
        </w:tabs>
        <w:spacing w:after="0"/>
        <w:jc w:val="both"/>
        <w:rPr>
          <w:rFonts w:hAnsi="Times New Roman" w:ascii="Times New Roman"/>
          <w:sz w:val="24"/>
          <w:szCs w:val="24"/>
        </w:rPr>
      </w:pPr>
    </w:p>
    <w:p w:rsidRDefault="006F1FB2" w:rsidP="006F1FB2" w:rsidR="006F1FB2" w:rsidRPr="006F1FB2">
      <w:pPr>
        <w:spacing w:after="0"/>
        <w:jc w:val="center"/>
        <w:rPr>
          <w:rFonts w:hAnsi="Times New Roman" w:ascii="Times New Roman"/>
          <w:sz w:val="24"/>
          <w:szCs w:val="24"/>
        </w:rPr>
      </w:pPr>
      <w:r>
        <w:rPr>
          <w:rFonts w:hAnsi="Times New Roman" w:ascii="Times New Roman"/>
          <w:sz w:val="24"/>
          <w:szCs w:val="24"/>
        </w:rPr>
        <w:t>U Varaždinu 30</w:t>
      </w:r>
      <w:r w:rsidRPr="006F1FB2">
        <w:rPr>
          <w:rFonts w:hAnsi="Times New Roman" w:ascii="Times New Roman"/>
          <w:sz w:val="24"/>
          <w:szCs w:val="24"/>
        </w:rPr>
        <w:t>. travnja 2018.</w:t>
      </w:r>
    </w:p>
    <w:p w:rsidRDefault="006F1FB2" w:rsidP="006F1FB2" w:rsidR="006F1FB2" w:rsidRPr="006F1FB2">
      <w:pPr>
        <w:spacing w:after="0"/>
        <w:rPr>
          <w:rFonts w:hAnsi="Times New Roman" w:ascii="Times New Roman"/>
          <w:sz w:val="24"/>
          <w:szCs w:val="24"/>
        </w:rPr>
      </w:pPr>
    </w:p>
    <w:p w:rsidRDefault="006F1FB2" w:rsidP="006F1FB2" w:rsidR="006F1FB2" w:rsidRPr="006F1FB2">
      <w:pPr>
        <w:spacing w:after="0"/>
        <w:rPr>
          <w:rFonts w:hAnsi="Times New Roman" w:ascii="Times New Roman"/>
          <w:sz w:val="24"/>
          <w:szCs w:val="24"/>
        </w:rPr>
      </w:pPr>
    </w:p>
    <w:p w:rsidRDefault="006F1FB2" w:rsidP="006F1FB2" w:rsidR="006F1FB2" w:rsidRPr="006F1FB2">
      <w:pPr>
        <w:spacing w:after="0"/>
        <w:jc w:val="both"/>
        <w:rPr>
          <w:rFonts w:hAnsi="Times New Roman" w:ascii="Times New Roman"/>
          <w:sz w:val="24"/>
          <w:szCs w:val="24"/>
        </w:rPr>
      </w:pPr>
      <w:r w:rsidRPr="006F1FB2">
        <w:rPr>
          <w:rFonts w:hAnsi="Times New Roman" w:ascii="Times New Roman"/>
          <w:sz w:val="24"/>
          <w:szCs w:val="24"/>
        </w:rPr>
        <w:tab/>
      </w:r>
      <w:r w:rsidRPr="006F1FB2">
        <w:rPr>
          <w:rFonts w:hAnsi="Times New Roman" w:ascii="Times New Roman"/>
          <w:sz w:val="24"/>
          <w:szCs w:val="24"/>
        </w:rPr>
        <w:tab/>
      </w:r>
      <w:r w:rsidRPr="006F1FB2">
        <w:rPr>
          <w:rFonts w:hAnsi="Times New Roman" w:ascii="Times New Roman"/>
          <w:sz w:val="24"/>
          <w:szCs w:val="24"/>
        </w:rPr>
        <w:tab/>
      </w:r>
      <w:r w:rsidRPr="006F1FB2">
        <w:rPr>
          <w:rFonts w:hAnsi="Times New Roman" w:ascii="Times New Roman"/>
          <w:sz w:val="24"/>
          <w:szCs w:val="24"/>
        </w:rPr>
        <w:tab/>
      </w:r>
      <w:r w:rsidRPr="006F1FB2">
        <w:rPr>
          <w:rFonts w:hAnsi="Times New Roman" w:ascii="Times New Roman"/>
          <w:sz w:val="24"/>
          <w:szCs w:val="24"/>
        </w:rPr>
        <w:tab/>
      </w:r>
      <w:r w:rsidRPr="006F1FB2">
        <w:rPr>
          <w:rFonts w:hAnsi="Times New Roman" w:ascii="Times New Roman"/>
          <w:sz w:val="24"/>
          <w:szCs w:val="24"/>
        </w:rPr>
        <w:tab/>
      </w:r>
      <w:r w:rsidRPr="006F1FB2">
        <w:rPr>
          <w:rFonts w:hAnsi="Times New Roman" w:ascii="Times New Roman"/>
          <w:sz w:val="24"/>
          <w:szCs w:val="24"/>
        </w:rPr>
        <w:tab/>
      </w:r>
      <w:r w:rsidRPr="006F1FB2">
        <w:rPr>
          <w:rFonts w:hAnsi="Times New Roman" w:ascii="Times New Roman"/>
          <w:sz w:val="24"/>
          <w:szCs w:val="24"/>
        </w:rPr>
        <w:tab/>
        <w:t xml:space="preserve">     </w:t>
      </w:r>
      <w:r w:rsidR="00783B10">
        <w:rPr>
          <w:rFonts w:hAnsi="Times New Roman" w:ascii="Times New Roman"/>
          <w:sz w:val="24"/>
          <w:szCs w:val="24"/>
        </w:rPr>
        <w:t xml:space="preserve"> </w:t>
      </w:r>
      <w:r w:rsidRPr="006F1FB2">
        <w:rPr>
          <w:rFonts w:hAnsi="Times New Roman" w:ascii="Times New Roman"/>
          <w:sz w:val="24"/>
          <w:szCs w:val="24"/>
        </w:rPr>
        <w:t xml:space="preserve">   Sudac :</w:t>
      </w:r>
    </w:p>
    <w:p w:rsidRDefault="006F1FB2" w:rsidP="006F1FB2" w:rsidR="006F1FB2" w:rsidRPr="006F1FB2">
      <w:pPr>
        <w:spacing w:after="0"/>
        <w:jc w:val="both"/>
        <w:rPr>
          <w:rFonts w:hAnsi="Times New Roman" w:ascii="Times New Roman"/>
          <w:sz w:val="24"/>
          <w:szCs w:val="24"/>
        </w:rPr>
      </w:pPr>
      <w:bookmarkStart w:name="_GoBack" w:id="0"/>
      <w:bookmarkEnd w:id="0"/>
    </w:p>
    <w:p w:rsidRDefault="006F1FB2" w:rsidP="006F1FB2" w:rsidR="006F1FB2" w:rsidRPr="006F1FB2">
      <w:pPr>
        <w:spacing w:after="0"/>
        <w:jc w:val="both"/>
        <w:rPr>
          <w:rFonts w:hAnsi="Times New Roman" w:ascii="Times New Roman"/>
          <w:sz w:val="24"/>
          <w:szCs w:val="24"/>
        </w:rPr>
      </w:pPr>
      <w:r w:rsidRPr="006F1FB2">
        <w:rPr>
          <w:rFonts w:hAnsi="Times New Roman" w:ascii="Times New Roman"/>
          <w:sz w:val="24"/>
          <w:szCs w:val="24"/>
        </w:rPr>
        <w:tab/>
      </w:r>
      <w:r w:rsidRPr="006F1FB2">
        <w:rPr>
          <w:rFonts w:hAnsi="Times New Roman" w:ascii="Times New Roman"/>
          <w:sz w:val="24"/>
          <w:szCs w:val="24"/>
        </w:rPr>
        <w:tab/>
      </w:r>
      <w:r w:rsidRPr="006F1FB2">
        <w:rPr>
          <w:rFonts w:hAnsi="Times New Roman" w:ascii="Times New Roman"/>
          <w:sz w:val="24"/>
          <w:szCs w:val="24"/>
        </w:rPr>
        <w:tab/>
      </w:r>
      <w:r w:rsidRPr="006F1FB2">
        <w:rPr>
          <w:rFonts w:hAnsi="Times New Roman" w:ascii="Times New Roman"/>
          <w:sz w:val="24"/>
          <w:szCs w:val="24"/>
        </w:rPr>
        <w:tab/>
      </w:r>
      <w:r w:rsidRPr="006F1FB2">
        <w:rPr>
          <w:rFonts w:hAnsi="Times New Roman" w:ascii="Times New Roman"/>
          <w:sz w:val="24"/>
          <w:szCs w:val="24"/>
        </w:rPr>
        <w:tab/>
      </w:r>
      <w:r w:rsidRPr="006F1FB2">
        <w:rPr>
          <w:rFonts w:hAnsi="Times New Roman" w:ascii="Times New Roman"/>
          <w:sz w:val="24"/>
          <w:szCs w:val="24"/>
        </w:rPr>
        <w:tab/>
      </w:r>
      <w:r w:rsidRPr="006F1FB2">
        <w:rPr>
          <w:rFonts w:hAnsi="Times New Roman" w:ascii="Times New Roman"/>
          <w:sz w:val="24"/>
          <w:szCs w:val="24"/>
        </w:rPr>
        <w:tab/>
        <w:t xml:space="preserve">       Hugo Wedemeyer, v. r.</w:t>
      </w:r>
    </w:p>
    <w:p w:rsidRDefault="006F1FB2" w:rsidP="006F1FB2" w:rsidR="006F1FB2" w:rsidRPr="006F1FB2">
      <w:pPr>
        <w:spacing w:after="0"/>
        <w:jc w:val="both"/>
        <w:rPr>
          <w:rFonts w:hAnsi="Times New Roman" w:ascii="Times New Roman"/>
          <w:sz w:val="24"/>
          <w:szCs w:val="24"/>
        </w:rPr>
      </w:pPr>
    </w:p>
    <w:p w:rsidRDefault="006F1FB2" w:rsidP="006F1FB2" w:rsidR="006F1FB2" w:rsidRPr="006F1FB2">
      <w:pPr>
        <w:spacing w:after="0"/>
        <w:jc w:val="both"/>
        <w:rPr>
          <w:rFonts w:hAnsi="Times New Roman" w:ascii="Times New Roman"/>
          <w:sz w:val="24"/>
          <w:szCs w:val="24"/>
        </w:rPr>
      </w:pPr>
    </w:p>
    <w:p w:rsidRDefault="006F1FB2" w:rsidP="006F1FB2" w:rsidR="006F1FB2" w:rsidRPr="006F1FB2">
      <w:pPr>
        <w:spacing w:after="0"/>
        <w:jc w:val="both"/>
        <w:rPr>
          <w:rFonts w:hAnsi="Times New Roman" w:ascii="Times New Roman"/>
          <w:sz w:val="24"/>
          <w:szCs w:val="24"/>
        </w:rPr>
      </w:pPr>
      <w:r w:rsidRPr="006F1FB2">
        <w:rPr>
          <w:rFonts w:hAnsi="Times New Roman" w:ascii="Times New Roman"/>
          <w:sz w:val="24"/>
          <w:szCs w:val="24"/>
        </w:rPr>
        <w:tab/>
      </w:r>
      <w:r w:rsidRPr="006F1FB2">
        <w:rPr>
          <w:rFonts w:hAnsi="Times New Roman" w:ascii="Times New Roman"/>
          <w:sz w:val="24"/>
          <w:szCs w:val="24"/>
        </w:rPr>
        <w:tab/>
      </w:r>
      <w:r w:rsidRPr="006F1FB2">
        <w:rPr>
          <w:rFonts w:hAnsi="Times New Roman" w:ascii="Times New Roman"/>
          <w:sz w:val="24"/>
          <w:szCs w:val="24"/>
        </w:rPr>
        <w:tab/>
      </w:r>
      <w:r w:rsidRPr="006F1FB2">
        <w:rPr>
          <w:rFonts w:hAnsi="Times New Roman" w:ascii="Times New Roman"/>
          <w:sz w:val="24"/>
          <w:szCs w:val="24"/>
        </w:rPr>
        <w:tab/>
        <w:t xml:space="preserve">                             Za točnost </w:t>
      </w:r>
      <w:proofErr w:type="spellStart"/>
      <w:r w:rsidRPr="006F1FB2">
        <w:rPr>
          <w:rFonts w:hAnsi="Times New Roman" w:ascii="Times New Roman"/>
          <w:sz w:val="24"/>
          <w:szCs w:val="24"/>
        </w:rPr>
        <w:t>otpravka</w:t>
      </w:r>
      <w:proofErr w:type="spellEnd"/>
      <w:r w:rsidRPr="006F1FB2">
        <w:rPr>
          <w:rFonts w:hAnsi="Times New Roman" w:ascii="Times New Roman"/>
          <w:sz w:val="24"/>
          <w:szCs w:val="24"/>
        </w:rPr>
        <w:t>-ovlašteni službenik :</w:t>
      </w:r>
    </w:p>
    <w:p w:rsidRDefault="006F1FB2" w:rsidP="006F1FB2" w:rsidR="006F1FB2" w:rsidRPr="006F1FB2">
      <w:pPr>
        <w:spacing w:after="0"/>
        <w:jc w:val="both"/>
        <w:rPr>
          <w:rFonts w:hAnsi="Times New Roman" w:ascii="Times New Roman"/>
          <w:sz w:val="24"/>
          <w:szCs w:val="24"/>
        </w:rPr>
      </w:pPr>
    </w:p>
    <w:p w:rsidRDefault="006F1FB2" w:rsidP="006F1FB2" w:rsidR="006F1FB2" w:rsidRPr="006F1FB2">
      <w:pPr>
        <w:spacing w:after="0"/>
        <w:jc w:val="both"/>
        <w:rPr>
          <w:rFonts w:hAnsi="Times New Roman" w:ascii="Times New Roman"/>
          <w:sz w:val="24"/>
          <w:szCs w:val="24"/>
        </w:rPr>
      </w:pPr>
    </w:p>
    <w:p w:rsidRDefault="00D6088E" w:rsidP="00691725" w:rsidR="00D6088E" w:rsidRPr="00D6088E">
      <w:pPr>
        <w:spacing w:after="0"/>
        <w:jc w:val="both"/>
        <w:rPr>
          <w:rFonts w:hAnsi="Times New Roman" w:ascii="Times New Roman"/>
          <w:sz w:val="24"/>
          <w:szCs w:val="24"/>
        </w:rPr>
      </w:pPr>
      <w:r w:rsidRPr="00D6088E">
        <w:rPr>
          <w:rFonts w:hAnsi="Times New Roman" w:ascii="Times New Roman"/>
          <w:sz w:val="24"/>
          <w:szCs w:val="24"/>
        </w:rPr>
        <w:t>Uputa  o  pravnom  lijeku :</w:t>
      </w:r>
    </w:p>
    <w:p w:rsidRDefault="00D6088E" w:rsidP="006F1CE6" w:rsidR="00955265">
      <w:pPr>
        <w:spacing w:lineRule="auto" w:line="240" w:after="0"/>
        <w:jc w:val="both"/>
        <w:rPr>
          <w:rFonts w:hAnsi="Times New Roman" w:ascii="Times New Roman"/>
          <w:sz w:val="24"/>
          <w:szCs w:val="24"/>
        </w:rPr>
      </w:pPr>
      <w:r w:rsidRPr="00D6088E">
        <w:rPr>
          <w:rFonts w:hAnsi="Times New Roman" w:ascii="Times New Roman"/>
          <w:sz w:val="24"/>
          <w:szCs w:val="24"/>
        </w:rPr>
        <w:t xml:space="preserve">Protiv rješenja o otvaranju stečajnog postupka pravo na žalbu ima osoba ovlaštena za zastupanje dužnika po zakonu do dana nastupanja pravnih posljedica otvaranja stečajnoga postupka i dužnik pojedinac, a protiv rješenja o odbijanju prijedloga za otvaranje stečajnoga postupka pravo na žalbu ima podnositelj prijedloga. Žalba se podnosi pisano u četiri (4) primjerka putem ovoga suda u roku od osam (8) dana od dostave ovoga rješenja, a o istoj odlučuje Visoki trgovački sud Republike Hrvatske u Zagrebu. </w:t>
      </w:r>
    </w:p>
    <w:p w:rsidRDefault="00955265" w:rsidP="006F1CE6" w:rsidR="00955265">
      <w:pPr>
        <w:spacing w:lineRule="auto" w:line="240" w:after="0"/>
        <w:jc w:val="both"/>
        <w:rPr>
          <w:rFonts w:hAnsi="Times New Roman" w:ascii="Times New Roman"/>
          <w:sz w:val="24"/>
          <w:szCs w:val="24"/>
        </w:rPr>
      </w:pPr>
    </w:p>
    <w:p w:rsidRDefault="006F1CE6" w:rsidP="006F1CE6" w:rsidR="006F1CE6">
      <w:pPr>
        <w:spacing w:lineRule="auto" w:line="240" w:after="0"/>
        <w:jc w:val="both"/>
        <w:rPr>
          <w:rFonts w:hAnsi="Times New Roman" w:ascii="Times New Roman"/>
          <w:sz w:val="24"/>
          <w:szCs w:val="24"/>
        </w:rPr>
      </w:pPr>
      <w:r>
        <w:rPr>
          <w:rFonts w:hAnsi="Times New Roman" w:ascii="Times New Roman"/>
          <w:sz w:val="24"/>
          <w:szCs w:val="24"/>
        </w:rPr>
        <w:t>DNA :</w:t>
      </w:r>
    </w:p>
    <w:p w:rsidRDefault="006F1CE6" w:rsidP="006F1CE6" w:rsidR="006F1CE6">
      <w:pPr>
        <w:spacing w:lineRule="auto" w:line="240" w:after="0"/>
        <w:jc w:val="both"/>
        <w:rPr>
          <w:rFonts w:hAnsi="Times New Roman" w:ascii="Times New Roman"/>
          <w:sz w:val="24"/>
          <w:szCs w:val="24"/>
        </w:rPr>
      </w:pPr>
    </w:p>
    <w:p w:rsidRDefault="006F1CE6" w:rsidP="006F1CE6" w:rsidR="006F1CE6">
      <w:pPr>
        <w:tabs>
          <w:tab w:pos="0" w:val="left"/>
        </w:tabs>
        <w:spacing w:lineRule="auto" w:line="240" w:after="0"/>
        <w:jc w:val="both"/>
        <w:rPr>
          <w:rFonts w:hAnsi="Times New Roman" w:ascii="Times New Roman"/>
          <w:sz w:val="24"/>
          <w:szCs w:val="24"/>
        </w:rPr>
      </w:pPr>
      <w:r>
        <w:rPr>
          <w:rFonts w:hAnsi="Times New Roman" w:ascii="Times New Roman"/>
          <w:sz w:val="24"/>
          <w:szCs w:val="24"/>
        </w:rPr>
        <w:t xml:space="preserve">Stečajni upravitelj </w:t>
      </w:r>
      <w:r w:rsidR="00DB7184">
        <w:rPr>
          <w:rFonts w:hAnsi="Times New Roman" w:ascii="Times New Roman"/>
          <w:sz w:val="24"/>
          <w:szCs w:val="24"/>
        </w:rPr>
        <w:t xml:space="preserve">Miroslav </w:t>
      </w:r>
      <w:proofErr w:type="spellStart"/>
      <w:r w:rsidR="00DB7184">
        <w:rPr>
          <w:rFonts w:hAnsi="Times New Roman" w:ascii="Times New Roman"/>
          <w:sz w:val="24"/>
          <w:szCs w:val="24"/>
        </w:rPr>
        <w:t>Lovreković</w:t>
      </w:r>
      <w:proofErr w:type="spellEnd"/>
      <w:r w:rsidR="00DB7184">
        <w:rPr>
          <w:rFonts w:hAnsi="Times New Roman" w:ascii="Times New Roman"/>
          <w:sz w:val="24"/>
          <w:szCs w:val="24"/>
        </w:rPr>
        <w:t xml:space="preserve">, iz Križevaca, Krunoslava </w:t>
      </w:r>
      <w:proofErr w:type="spellStart"/>
      <w:r w:rsidR="00DB7184">
        <w:rPr>
          <w:rFonts w:hAnsi="Times New Roman" w:ascii="Times New Roman"/>
          <w:sz w:val="24"/>
          <w:szCs w:val="24"/>
        </w:rPr>
        <w:t>Heruca</w:t>
      </w:r>
      <w:proofErr w:type="spellEnd"/>
      <w:r w:rsidR="00DB7184">
        <w:rPr>
          <w:rFonts w:hAnsi="Times New Roman" w:ascii="Times New Roman"/>
          <w:sz w:val="24"/>
          <w:szCs w:val="24"/>
        </w:rPr>
        <w:t xml:space="preserve"> br. 81</w:t>
      </w:r>
      <w:r>
        <w:rPr>
          <w:rFonts w:hAnsi="Times New Roman" w:ascii="Times New Roman"/>
          <w:sz w:val="24"/>
          <w:szCs w:val="24"/>
        </w:rPr>
        <w:t>,</w:t>
      </w:r>
    </w:p>
    <w:p w:rsidRDefault="006F1CE6" w:rsidP="006F1CE6" w:rsidR="006F1CE6">
      <w:pPr>
        <w:spacing w:lineRule="auto" w:line="240" w:after="0"/>
        <w:jc w:val="both"/>
        <w:rPr>
          <w:rFonts w:hAnsi="Times New Roman" w:ascii="Times New Roman"/>
          <w:sz w:val="24"/>
          <w:szCs w:val="24"/>
        </w:rPr>
      </w:pPr>
    </w:p>
    <w:p w:rsidRDefault="006F1CE6" w:rsidP="006F1CE6" w:rsidR="006F1CE6">
      <w:pPr>
        <w:spacing w:lineRule="auto" w:line="240" w:after="0"/>
        <w:jc w:val="both"/>
        <w:rPr>
          <w:rFonts w:hAnsi="Times New Roman" w:ascii="Times New Roman"/>
          <w:sz w:val="24"/>
          <w:szCs w:val="24"/>
        </w:rPr>
      </w:pPr>
      <w:r>
        <w:rPr>
          <w:rFonts w:hAnsi="Times New Roman" w:ascii="Times New Roman"/>
          <w:sz w:val="24"/>
          <w:szCs w:val="24"/>
        </w:rPr>
        <w:t>Predlagatelj Republika Hrvatska, Ministarstvo financija, Porezna uprava, Područni</w:t>
      </w:r>
    </w:p>
    <w:p w:rsidRDefault="00492AAE" w:rsidP="006F1CE6" w:rsidR="006F1CE6">
      <w:pPr>
        <w:spacing w:lineRule="auto" w:line="240" w:after="0"/>
        <w:jc w:val="both"/>
        <w:rPr>
          <w:rFonts w:hAnsi="Times New Roman" w:ascii="Times New Roman"/>
          <w:sz w:val="24"/>
          <w:szCs w:val="24"/>
        </w:rPr>
      </w:pPr>
      <w:r>
        <w:rPr>
          <w:rFonts w:hAnsi="Times New Roman" w:ascii="Times New Roman"/>
          <w:sz w:val="24"/>
          <w:szCs w:val="24"/>
        </w:rPr>
        <w:t>ured Varaždin,</w:t>
      </w:r>
      <w:r w:rsidR="006F1CE6">
        <w:rPr>
          <w:rFonts w:hAnsi="Times New Roman" w:ascii="Times New Roman"/>
          <w:sz w:val="24"/>
          <w:szCs w:val="24"/>
        </w:rPr>
        <w:t xml:space="preserve"> zastupana po Županijskom državnom odvjetništvu u</w:t>
      </w:r>
      <w:r>
        <w:rPr>
          <w:rFonts w:hAnsi="Times New Roman" w:ascii="Times New Roman"/>
          <w:sz w:val="24"/>
          <w:szCs w:val="24"/>
        </w:rPr>
        <w:t xml:space="preserve"> </w:t>
      </w:r>
      <w:r w:rsidR="006F1CE6">
        <w:rPr>
          <w:rFonts w:hAnsi="Times New Roman" w:ascii="Times New Roman"/>
          <w:sz w:val="24"/>
          <w:szCs w:val="24"/>
        </w:rPr>
        <w:t>Varaždinu,</w:t>
      </w:r>
    </w:p>
    <w:p w:rsidRDefault="006F1CE6" w:rsidP="006F1CE6" w:rsidR="006F1CE6">
      <w:pPr>
        <w:spacing w:lineRule="auto" w:line="240" w:after="0"/>
        <w:jc w:val="both"/>
        <w:rPr>
          <w:rFonts w:hAnsi="Times New Roman" w:ascii="Times New Roman"/>
          <w:sz w:val="24"/>
          <w:szCs w:val="24"/>
        </w:rPr>
      </w:pPr>
    </w:p>
    <w:p w:rsidRDefault="001D5DD4" w:rsidP="006F1CE6" w:rsidR="006F1CE6">
      <w:pPr>
        <w:spacing w:lineRule="auto" w:line="240" w:after="0"/>
        <w:jc w:val="both"/>
        <w:rPr>
          <w:rFonts w:hAnsi="Times New Roman" w:ascii="Times New Roman"/>
          <w:sz w:val="24"/>
          <w:szCs w:val="24"/>
        </w:rPr>
      </w:pPr>
      <w:r>
        <w:rPr>
          <w:rFonts w:hAnsi="Times New Roman" w:ascii="Times New Roman"/>
          <w:sz w:val="24"/>
          <w:szCs w:val="24"/>
        </w:rPr>
        <w:t>Dužnik CEM-</w:t>
      </w:r>
      <w:r w:rsidR="006F1CE6">
        <w:rPr>
          <w:rFonts w:hAnsi="Times New Roman" w:ascii="Times New Roman"/>
          <w:sz w:val="24"/>
          <w:szCs w:val="24"/>
        </w:rPr>
        <w:t xml:space="preserve">BOS d.o.o. za graditeljstvo i trgovinu, iz </w:t>
      </w:r>
      <w:proofErr w:type="spellStart"/>
      <w:r w:rsidR="006F1CE6">
        <w:rPr>
          <w:rFonts w:hAnsi="Times New Roman" w:ascii="Times New Roman"/>
          <w:sz w:val="24"/>
          <w:szCs w:val="24"/>
        </w:rPr>
        <w:t>Sračinca</w:t>
      </w:r>
      <w:proofErr w:type="spellEnd"/>
      <w:r w:rsidR="006F1CE6">
        <w:rPr>
          <w:rFonts w:hAnsi="Times New Roman" w:ascii="Times New Roman"/>
          <w:sz w:val="24"/>
          <w:szCs w:val="24"/>
        </w:rPr>
        <w:t>, Varaždinska br. 240,</w:t>
      </w:r>
    </w:p>
    <w:p w:rsidRDefault="00492AAE" w:rsidP="006F1CE6" w:rsidR="00492AAE">
      <w:pPr>
        <w:spacing w:lineRule="auto" w:line="240" w:after="0"/>
        <w:jc w:val="both"/>
        <w:rPr>
          <w:rFonts w:hAnsi="Times New Roman" w:ascii="Times New Roman"/>
          <w:sz w:val="24"/>
          <w:szCs w:val="24"/>
        </w:rPr>
      </w:pPr>
      <w:r>
        <w:rPr>
          <w:rFonts w:hAnsi="Times New Roman" w:ascii="Times New Roman"/>
          <w:sz w:val="24"/>
          <w:szCs w:val="24"/>
        </w:rPr>
        <w:t>kojeg zastupa punomoćnik Josip Kozjak, odvjetnik iz Zajedničkog odvjetničkog ureda</w:t>
      </w:r>
    </w:p>
    <w:p w:rsidRDefault="00492AAE" w:rsidP="006F1CE6" w:rsidR="00492AAE">
      <w:pPr>
        <w:spacing w:lineRule="auto" w:line="240" w:after="0"/>
        <w:jc w:val="both"/>
        <w:rPr>
          <w:rFonts w:hAnsi="Times New Roman" w:ascii="Times New Roman"/>
          <w:sz w:val="24"/>
          <w:szCs w:val="24"/>
        </w:rPr>
      </w:pPr>
      <w:r>
        <w:rPr>
          <w:rFonts w:hAnsi="Times New Roman" w:ascii="Times New Roman"/>
          <w:sz w:val="24"/>
          <w:szCs w:val="24"/>
        </w:rPr>
        <w:t xml:space="preserve">Josip Kozjak i Miroslav Rendić, iz Varaždina, Franjevački trg br. 11, </w:t>
      </w:r>
    </w:p>
    <w:p w:rsidRDefault="006F1CE6" w:rsidP="006F1CE6" w:rsidR="006F1CE6">
      <w:pPr>
        <w:spacing w:lineRule="auto" w:line="240" w:after="0"/>
        <w:jc w:val="both"/>
        <w:rPr>
          <w:rFonts w:hAnsi="Times New Roman" w:ascii="Times New Roman"/>
          <w:sz w:val="24"/>
          <w:szCs w:val="24"/>
        </w:rPr>
      </w:pPr>
    </w:p>
    <w:p w:rsidRDefault="006F1CE6" w:rsidP="006F1CE6" w:rsidR="006F1CE6">
      <w:pPr>
        <w:spacing w:lineRule="auto" w:line="240" w:after="0"/>
        <w:jc w:val="both"/>
        <w:rPr>
          <w:rFonts w:hAnsi="Times New Roman" w:ascii="Times New Roman"/>
          <w:sz w:val="24"/>
          <w:szCs w:val="24"/>
        </w:rPr>
      </w:pPr>
      <w:r>
        <w:rPr>
          <w:rFonts w:hAnsi="Times New Roman" w:ascii="Times New Roman"/>
          <w:sz w:val="24"/>
          <w:szCs w:val="24"/>
        </w:rPr>
        <w:t>Financijska agencija, Regionalni centar Zagreb, Vrtni put br. 3,</w:t>
      </w:r>
    </w:p>
    <w:p w:rsidRDefault="006F1CE6" w:rsidP="006F1CE6" w:rsidR="006F1CE6">
      <w:pPr>
        <w:spacing w:lineRule="auto" w:line="240" w:after="0"/>
        <w:jc w:val="both"/>
        <w:rPr>
          <w:rFonts w:hAnsi="Times New Roman" w:ascii="Times New Roman"/>
          <w:sz w:val="24"/>
          <w:szCs w:val="24"/>
        </w:rPr>
      </w:pPr>
    </w:p>
    <w:p w:rsidRDefault="006F1CE6" w:rsidP="006F1CE6" w:rsidR="006F1CE6">
      <w:pPr>
        <w:spacing w:lineRule="auto" w:line="240" w:after="0"/>
        <w:jc w:val="both"/>
        <w:rPr>
          <w:rFonts w:hAnsi="Times New Roman" w:ascii="Times New Roman"/>
          <w:sz w:val="24"/>
          <w:szCs w:val="24"/>
        </w:rPr>
      </w:pPr>
      <w:r>
        <w:rPr>
          <w:rFonts w:hAnsi="Times New Roman" w:ascii="Times New Roman"/>
          <w:sz w:val="24"/>
          <w:szCs w:val="24"/>
        </w:rPr>
        <w:t>Sudski registar ovoga suda, radi zabilježbe,</w:t>
      </w:r>
    </w:p>
    <w:p w:rsidRDefault="006F1CE6" w:rsidP="006F1CE6" w:rsidR="006F1CE6">
      <w:pPr>
        <w:spacing w:lineRule="auto" w:line="240" w:after="0"/>
        <w:jc w:val="both"/>
        <w:rPr>
          <w:rFonts w:hAnsi="Times New Roman" w:ascii="Times New Roman"/>
          <w:sz w:val="24"/>
          <w:szCs w:val="24"/>
        </w:rPr>
      </w:pPr>
    </w:p>
    <w:p w:rsidRDefault="006F1CE6" w:rsidP="006F1CE6" w:rsidR="006F1CE6">
      <w:pPr>
        <w:spacing w:lineRule="auto" w:line="240" w:after="0"/>
        <w:jc w:val="both"/>
        <w:rPr>
          <w:rFonts w:hAnsi="Times New Roman" w:ascii="Times New Roman"/>
          <w:sz w:val="24"/>
          <w:szCs w:val="24"/>
        </w:rPr>
      </w:pPr>
      <w:r>
        <w:rPr>
          <w:rFonts w:hAnsi="Times New Roman" w:ascii="Times New Roman"/>
          <w:sz w:val="24"/>
          <w:szCs w:val="24"/>
        </w:rPr>
        <w:t>Općinski sud u</w:t>
      </w:r>
      <w:r w:rsidR="00783B10">
        <w:rPr>
          <w:rFonts w:hAnsi="Times New Roman" w:ascii="Times New Roman"/>
          <w:sz w:val="24"/>
          <w:szCs w:val="24"/>
        </w:rPr>
        <w:t xml:space="preserve"> Varaždinu</w:t>
      </w:r>
      <w:r>
        <w:rPr>
          <w:rFonts w:hAnsi="Times New Roman" w:ascii="Times New Roman"/>
          <w:sz w:val="24"/>
          <w:szCs w:val="24"/>
        </w:rPr>
        <w:t>, Zeml</w:t>
      </w:r>
      <w:r w:rsidR="00783B10">
        <w:rPr>
          <w:rFonts w:hAnsi="Times New Roman" w:ascii="Times New Roman"/>
          <w:sz w:val="24"/>
          <w:szCs w:val="24"/>
        </w:rPr>
        <w:t>jišno-knjižnom odjelu, Varaždin</w:t>
      </w:r>
      <w:r>
        <w:rPr>
          <w:rFonts w:hAnsi="Times New Roman" w:ascii="Times New Roman"/>
          <w:sz w:val="24"/>
          <w:szCs w:val="24"/>
        </w:rPr>
        <w:t>, radi zabilježbe,</w:t>
      </w:r>
    </w:p>
    <w:p w:rsidRDefault="006F1CE6" w:rsidP="006F1CE6" w:rsidR="006F1CE6">
      <w:pPr>
        <w:spacing w:lineRule="auto" w:line="240" w:after="0"/>
        <w:jc w:val="both"/>
        <w:rPr>
          <w:rFonts w:hAnsi="Times New Roman" w:ascii="Times New Roman"/>
          <w:sz w:val="24"/>
          <w:szCs w:val="24"/>
        </w:rPr>
      </w:pPr>
    </w:p>
    <w:p w:rsidRDefault="006F1CE6" w:rsidP="006F1CE6" w:rsidR="006F1CE6">
      <w:pPr>
        <w:spacing w:lineRule="auto" w:line="240" w:after="0"/>
        <w:jc w:val="both"/>
        <w:rPr>
          <w:rFonts w:hAnsi="Times New Roman" w:ascii="Times New Roman"/>
          <w:sz w:val="24"/>
          <w:szCs w:val="24"/>
        </w:rPr>
      </w:pPr>
      <w:r>
        <w:rPr>
          <w:rFonts w:hAnsi="Times New Roman" w:ascii="Times New Roman"/>
          <w:sz w:val="24"/>
          <w:szCs w:val="24"/>
        </w:rPr>
        <w:t>e-Oglasna ploča ovoga suda.</w:t>
      </w:r>
    </w:p>
    <w:p w:rsidRDefault="006F1CE6" w:rsidP="006F1CE6" w:rsidR="006F1CE6">
      <w:pPr>
        <w:spacing w:lineRule="auto" w:line="240" w:after="0"/>
        <w:ind w:left="4248"/>
        <w:jc w:val="center"/>
        <w:rPr>
          <w:rFonts w:hAnsi="Times New Roman" w:ascii="Times New Roman"/>
          <w:sz w:val="24"/>
          <w:szCs w:val="24"/>
        </w:rPr>
      </w:pPr>
    </w:p>
    <w:p w:rsidRDefault="00AE649C" w:rsidP="004F27AE" w:rsidR="00AE649C" w:rsidRPr="00B76F3C">
      <w:pPr>
        <w:pStyle w:val="NormaleSPIS"/>
      </w:pPr>
    </w:p>
    <w:sectPr w:rsidSect="006F1CE6"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F1D" w:rsidP="00537B78" w:rsidR="00AF4F1D">
      <w:r>
        <w:separator/>
      </w:r>
    </w:p>
  </w:endnote>
  <w:endnote w:id="0" w:type="continuationSeparator">
    <w:p w:rsidRDefault="00AF4F1D" w:rsidP="00537B78" w:rsidR="00AF4F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2578542"/>
      <w:docPartObj>
        <w:docPartGallery w:val="Page Numbers (Bottom of Page)"/>
        <w:docPartUnique/>
      </w:docPartObj>
    </w:sdtPr>
    <w:sdtEndPr/>
    <w:sdtContent>
      <w:p w:rsidRDefault="006F1CE6" w:rsidR="006F1CE6">
        <w:pPr>
          <w:pStyle w:val="Podnoje"/>
        </w:pPr>
        <w:r>
          <w:fldChar w:fldCharType="begin"/>
        </w:r>
        <w:r>
          <w:instrText>PAGE   \* MERGEFORMAT</w:instrText>
        </w:r>
        <w:r>
          <w:fldChar w:fldCharType="separate"/>
        </w:r>
        <w:r w:rsidR="00B3550C">
          <w:t>5</w:t>
        </w:r>
        <w:r>
          <w:fldChar w:fldCharType="end"/>
        </w:r>
      </w:p>
    </w:sdtContent>
  </w:sdt>
  <w:p w:rsidRDefault="006F1CE6" w:rsidR="006F1C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F1D" w:rsidP="00537B78" w:rsidR="00AF4F1D">
      <w:r>
        <w:separator/>
      </w:r>
    </w:p>
  </w:footnote>
  <w:footnote w:id="0" w:type="continuationSeparator">
    <w:p w:rsidRDefault="00AF4F1D" w:rsidP="00537B78" w:rsidR="00AF4F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CE6" w:rsidR="008333A9">
    <w:pPr>
      <w:pStyle w:val="Zaglavlje"/>
    </w:pPr>
    <w:r>
      <w:rPr>
        <w:rStyle w:val="PozadinaSvijetloCrvena"/>
        <w:shd w:fill="auto" w:color="auto" w:val="clear"/>
      </w:rPr>
      <w:t>Poslovni broj : 6 St-513/2017-7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37E95"/>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26A0"/>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E78E9"/>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56A1"/>
    <w:rsid w:val="00196299"/>
    <w:rsid w:val="001967A6"/>
    <w:rsid w:val="00197564"/>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5AA0"/>
    <w:rsid w:val="001C6A3E"/>
    <w:rsid w:val="001C7214"/>
    <w:rsid w:val="001C739E"/>
    <w:rsid w:val="001C76E4"/>
    <w:rsid w:val="001D1883"/>
    <w:rsid w:val="001D40EC"/>
    <w:rsid w:val="001D41FF"/>
    <w:rsid w:val="001D5128"/>
    <w:rsid w:val="001D5DD4"/>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2BB4"/>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9B0"/>
    <w:rsid w:val="00390CF6"/>
    <w:rsid w:val="00391142"/>
    <w:rsid w:val="00392561"/>
    <w:rsid w:val="003930CA"/>
    <w:rsid w:val="003947E0"/>
    <w:rsid w:val="00396DB3"/>
    <w:rsid w:val="003A01DD"/>
    <w:rsid w:val="003A02A2"/>
    <w:rsid w:val="003A07FA"/>
    <w:rsid w:val="003A4CAB"/>
    <w:rsid w:val="003A5070"/>
    <w:rsid w:val="003A5D13"/>
    <w:rsid w:val="003A6655"/>
    <w:rsid w:val="003B0AB9"/>
    <w:rsid w:val="003B13C1"/>
    <w:rsid w:val="003B3A2C"/>
    <w:rsid w:val="003B5529"/>
    <w:rsid w:val="003B5EB0"/>
    <w:rsid w:val="003B6BB3"/>
    <w:rsid w:val="003B7E25"/>
    <w:rsid w:val="003C132E"/>
    <w:rsid w:val="003C27A2"/>
    <w:rsid w:val="003C3876"/>
    <w:rsid w:val="003C3D41"/>
    <w:rsid w:val="003C6CF3"/>
    <w:rsid w:val="003D0782"/>
    <w:rsid w:val="003D0F38"/>
    <w:rsid w:val="003D1001"/>
    <w:rsid w:val="003D1DD3"/>
    <w:rsid w:val="003D29BC"/>
    <w:rsid w:val="003D2AED"/>
    <w:rsid w:val="003D4DA5"/>
    <w:rsid w:val="003D5960"/>
    <w:rsid w:val="003D6140"/>
    <w:rsid w:val="003D7394"/>
    <w:rsid w:val="003D74F7"/>
    <w:rsid w:val="003D7CB1"/>
    <w:rsid w:val="003E276E"/>
    <w:rsid w:val="003E36A1"/>
    <w:rsid w:val="003E5BEF"/>
    <w:rsid w:val="003E7D08"/>
    <w:rsid w:val="003F0E96"/>
    <w:rsid w:val="003F0F96"/>
    <w:rsid w:val="003F21A2"/>
    <w:rsid w:val="003F43BE"/>
    <w:rsid w:val="003F4454"/>
    <w:rsid w:val="003F4BD2"/>
    <w:rsid w:val="003F5111"/>
    <w:rsid w:val="003F549E"/>
    <w:rsid w:val="003F5C7F"/>
    <w:rsid w:val="003F666F"/>
    <w:rsid w:val="003F67CE"/>
    <w:rsid w:val="003F6EDF"/>
    <w:rsid w:val="004008EA"/>
    <w:rsid w:val="00401B1A"/>
    <w:rsid w:val="00403F6D"/>
    <w:rsid w:val="0040491E"/>
    <w:rsid w:val="00404C4B"/>
    <w:rsid w:val="00404DB3"/>
    <w:rsid w:val="0040575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0B5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85C44"/>
    <w:rsid w:val="004903CB"/>
    <w:rsid w:val="004905BA"/>
    <w:rsid w:val="00492A30"/>
    <w:rsid w:val="00492AAE"/>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61B3"/>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651C"/>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42A"/>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0DA0"/>
    <w:rsid w:val="006317FE"/>
    <w:rsid w:val="00632D75"/>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1725"/>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1CE6"/>
    <w:rsid w:val="006F1FB2"/>
    <w:rsid w:val="006F20E6"/>
    <w:rsid w:val="006F3112"/>
    <w:rsid w:val="006F31E3"/>
    <w:rsid w:val="006F4417"/>
    <w:rsid w:val="006F445B"/>
    <w:rsid w:val="006F4B6B"/>
    <w:rsid w:val="006F4CBC"/>
    <w:rsid w:val="006F4DD9"/>
    <w:rsid w:val="006F5C74"/>
    <w:rsid w:val="00700D7E"/>
    <w:rsid w:val="0070473D"/>
    <w:rsid w:val="00704ED0"/>
    <w:rsid w:val="007053A9"/>
    <w:rsid w:val="00705488"/>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2E0E"/>
    <w:rsid w:val="007731D0"/>
    <w:rsid w:val="0077341D"/>
    <w:rsid w:val="00773542"/>
    <w:rsid w:val="007751CF"/>
    <w:rsid w:val="00780091"/>
    <w:rsid w:val="007800C7"/>
    <w:rsid w:val="00780A8D"/>
    <w:rsid w:val="00781B0F"/>
    <w:rsid w:val="00782C8E"/>
    <w:rsid w:val="007831FA"/>
    <w:rsid w:val="007832B1"/>
    <w:rsid w:val="00783729"/>
    <w:rsid w:val="00783B10"/>
    <w:rsid w:val="007853C8"/>
    <w:rsid w:val="007860C2"/>
    <w:rsid w:val="00787A82"/>
    <w:rsid w:val="00787AEC"/>
    <w:rsid w:val="00787AFA"/>
    <w:rsid w:val="00787F45"/>
    <w:rsid w:val="0079043C"/>
    <w:rsid w:val="00790808"/>
    <w:rsid w:val="00791360"/>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0CE"/>
    <w:rsid w:val="007E757F"/>
    <w:rsid w:val="007E7853"/>
    <w:rsid w:val="007E7B82"/>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0AA8"/>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265"/>
    <w:rsid w:val="00955DE0"/>
    <w:rsid w:val="0095782D"/>
    <w:rsid w:val="009618E7"/>
    <w:rsid w:val="00962079"/>
    <w:rsid w:val="00962249"/>
    <w:rsid w:val="00962AD7"/>
    <w:rsid w:val="009639FB"/>
    <w:rsid w:val="00964642"/>
    <w:rsid w:val="00966F61"/>
    <w:rsid w:val="009676E5"/>
    <w:rsid w:val="00970178"/>
    <w:rsid w:val="009703ED"/>
    <w:rsid w:val="00970FF3"/>
    <w:rsid w:val="009723C2"/>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9E8"/>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37A47"/>
    <w:rsid w:val="00A40026"/>
    <w:rsid w:val="00A40615"/>
    <w:rsid w:val="00A4166D"/>
    <w:rsid w:val="00A44837"/>
    <w:rsid w:val="00A44A9A"/>
    <w:rsid w:val="00A4659B"/>
    <w:rsid w:val="00A465AC"/>
    <w:rsid w:val="00A46781"/>
    <w:rsid w:val="00A47817"/>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1C6"/>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4F1D"/>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50C"/>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2B4"/>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6B1A"/>
    <w:rsid w:val="00B87282"/>
    <w:rsid w:val="00B877F4"/>
    <w:rsid w:val="00B87C3D"/>
    <w:rsid w:val="00B90982"/>
    <w:rsid w:val="00B90AA9"/>
    <w:rsid w:val="00B92423"/>
    <w:rsid w:val="00B9305D"/>
    <w:rsid w:val="00B93496"/>
    <w:rsid w:val="00B94C72"/>
    <w:rsid w:val="00B95EF7"/>
    <w:rsid w:val="00B9606D"/>
    <w:rsid w:val="00BA0004"/>
    <w:rsid w:val="00BA043D"/>
    <w:rsid w:val="00BA421A"/>
    <w:rsid w:val="00BA42AE"/>
    <w:rsid w:val="00BA486A"/>
    <w:rsid w:val="00BB00B4"/>
    <w:rsid w:val="00BB3238"/>
    <w:rsid w:val="00BB44CF"/>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DA8"/>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1B8F"/>
    <w:rsid w:val="00C32080"/>
    <w:rsid w:val="00C32EFA"/>
    <w:rsid w:val="00C3573B"/>
    <w:rsid w:val="00C3713F"/>
    <w:rsid w:val="00C3783C"/>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31EA"/>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64FA"/>
    <w:rsid w:val="00D57CE7"/>
    <w:rsid w:val="00D6088E"/>
    <w:rsid w:val="00D608D4"/>
    <w:rsid w:val="00D60CBE"/>
    <w:rsid w:val="00D62161"/>
    <w:rsid w:val="00D64A24"/>
    <w:rsid w:val="00D64D99"/>
    <w:rsid w:val="00D65BCE"/>
    <w:rsid w:val="00D71082"/>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184"/>
    <w:rsid w:val="00DB7E57"/>
    <w:rsid w:val="00DC0709"/>
    <w:rsid w:val="00DC208D"/>
    <w:rsid w:val="00DC2BC4"/>
    <w:rsid w:val="00DC438A"/>
    <w:rsid w:val="00DC45D5"/>
    <w:rsid w:val="00DC6165"/>
    <w:rsid w:val="00DC69AC"/>
    <w:rsid w:val="00DC69CD"/>
    <w:rsid w:val="00DC7F6A"/>
    <w:rsid w:val="00DD0B77"/>
    <w:rsid w:val="00DD1929"/>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B70"/>
    <w:rsid w:val="00E07F5C"/>
    <w:rsid w:val="00E10B53"/>
    <w:rsid w:val="00E10F4D"/>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48CF"/>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0E"/>
    <w:rsid w:val="00E85769"/>
    <w:rsid w:val="00E87481"/>
    <w:rsid w:val="00E876C2"/>
    <w:rsid w:val="00E919A4"/>
    <w:rsid w:val="00E94032"/>
    <w:rsid w:val="00E96434"/>
    <w:rsid w:val="00EA1715"/>
    <w:rsid w:val="00EA1A65"/>
    <w:rsid w:val="00EA1C6D"/>
    <w:rsid w:val="00EA2F47"/>
    <w:rsid w:val="00EA4EAC"/>
    <w:rsid w:val="00EA5D12"/>
    <w:rsid w:val="00EA620A"/>
    <w:rsid w:val="00EB0D4C"/>
    <w:rsid w:val="00EB0FEE"/>
    <w:rsid w:val="00EB1284"/>
    <w:rsid w:val="00EB1F9D"/>
    <w:rsid w:val="00EB39DC"/>
    <w:rsid w:val="00EB421F"/>
    <w:rsid w:val="00EB53F6"/>
    <w:rsid w:val="00EB5CB3"/>
    <w:rsid w:val="00EB7CD8"/>
    <w:rsid w:val="00EB7DF8"/>
    <w:rsid w:val="00EC008A"/>
    <w:rsid w:val="00EC1474"/>
    <w:rsid w:val="00EC2BC0"/>
    <w:rsid w:val="00EC351C"/>
    <w:rsid w:val="00EC4577"/>
    <w:rsid w:val="00EC59F6"/>
    <w:rsid w:val="00EC6029"/>
    <w:rsid w:val="00EC6799"/>
    <w:rsid w:val="00EC7780"/>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6DA0"/>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28F"/>
    <w:rsid w:val="00F6038A"/>
    <w:rsid w:val="00F614ED"/>
    <w:rsid w:val="00F6292E"/>
    <w:rsid w:val="00F643F0"/>
    <w:rsid w:val="00F6628B"/>
    <w:rsid w:val="00F66E50"/>
    <w:rsid w:val="00F673B5"/>
    <w:rsid w:val="00F6743D"/>
    <w:rsid w:val="00F70878"/>
    <w:rsid w:val="00F7436B"/>
    <w:rsid w:val="00F76470"/>
    <w:rsid w:val="00F776A9"/>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6413"/>
    <w:rsid w:val="00FE6F64"/>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F1CE6"/>
    <w:rPr>
      <w:rFonts w:cs="Times New Roman" w:eastAsia="Calibri" w:hAnsi="Calibri" w:ascii="Calibri"/>
      <w:lang w:val="hr-HR"/>
    </w:rPr>
  </w:style>
  <w:style w:styleId="Naslov1" w:type="paragraph">
    <w:name w:val="heading 1"/>
    <w:basedOn w:val="Normal"/>
    <w:next w:val="Normal"/>
    <w:link w:val="Naslov1Char"/>
    <w:uiPriority w:val="9"/>
    <w:unhideWhenUsed/>
    <w:rsid w:val="004F27AE"/>
    <w:pPr>
      <w:keepNext/>
      <w:keepLines/>
      <w:spacing w:lineRule="auto" w:line="240" w:after="240" w:before="480"/>
      <w:outlineLvl w:val="0"/>
    </w:pPr>
    <w:rPr>
      <w:rFonts w:cstheme="majorBidi" w:eastAsiaTheme="majorEastAsia" w:hAnsi="Times New Roman" w:ascii="Times New Roman"/>
      <w:b/>
      <w:bCs/>
      <w:sz w:val="28"/>
      <w:szCs w:val="28"/>
    </w:rPr>
  </w:style>
  <w:style w:styleId="Naslov2" w:type="paragraph">
    <w:name w:val="heading 2"/>
    <w:basedOn w:val="Normal"/>
    <w:next w:val="Normal"/>
    <w:link w:val="Naslov2Char"/>
    <w:uiPriority w:val="9"/>
    <w:unhideWhenUsed/>
    <w:rsid w:val="004F27AE"/>
    <w:pPr>
      <w:keepNext/>
      <w:spacing w:lineRule="auto" w:line="240" w:after="240"/>
      <w:outlineLvl w:val="1"/>
    </w:pPr>
    <w:rPr>
      <w:rFonts w:cstheme="minorBidi" w:eastAsiaTheme="minorHAnsi" w:hAnsi="Times New Roman" w:ascii="Times New Roman"/>
      <w:b/>
      <w:sz w:val="28"/>
      <w:szCs w:val="20"/>
    </w:rPr>
  </w:style>
  <w:style w:styleId="Naslov3" w:type="paragraph">
    <w:name w:val="heading 3"/>
    <w:basedOn w:val="Normal"/>
    <w:next w:val="Normal"/>
    <w:link w:val="Naslov3Char"/>
    <w:uiPriority w:val="9"/>
    <w:unhideWhenUsed/>
    <w:rsid w:val="004F27AE"/>
    <w:pPr>
      <w:keepNext/>
      <w:keepLines/>
      <w:spacing w:lineRule="auto" w:line="240" w:after="240" w:before="200"/>
      <w:ind w:hanging="432" w:left="720"/>
      <w:outlineLvl w:val="2"/>
    </w:pPr>
    <w:rPr>
      <w:rFonts w:cstheme="majorBidi" w:eastAsiaTheme="majorEastAsia" w:hAnsi="Times New Roman" w:ascii="Times New Roman"/>
      <w:b/>
      <w:bCs/>
      <w:sz w:val="24"/>
      <w:szCs w:val="24"/>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cstheme="minorBidi" w:eastAsiaTheme="minorHAnsi" w:hAnsi="Times New Roman" w:ascii="Times New Roman"/>
      <w:caps/>
      <w:spacing w:val="100"/>
      <w:sz w:val="24"/>
      <w:szCs w:val="24"/>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cstheme="minorBidi" w:eastAsiaTheme="minorHAnsi" w:hAnsi="Times New Roman" w:ascii="Times New Roman"/>
      <w:spacing w:val="100"/>
      <w:sz w:val="24"/>
      <w:szCs w:val="24"/>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lineRule="auto" w:line="240" w:after="240"/>
    </w:pPr>
    <w:rPr>
      <w:rFonts w:eastAsiaTheme="minorHAnsi"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cstheme="minorBidi" w:eastAsiaTheme="minorHAnsi" w:hAnsi="Times New Roman" w:ascii="Times New Roman"/>
      <w:noProof/>
      <w:sz w:val="24"/>
      <w:szCs w:val="24"/>
    </w:rPr>
  </w:style>
  <w:style w:styleId="Tijeloteksta3" w:type="paragraph">
    <w:name w:val="Body Text 3"/>
    <w:basedOn w:val="Normal"/>
    <w:link w:val="Tijeloteksta3Char"/>
    <w:uiPriority w:val="99"/>
    <w:rsid w:val="00551CB3"/>
    <w:pPr>
      <w:numPr>
        <w:numId w:val="4"/>
      </w:numPr>
      <w:spacing w:lineRule="auto" w:line="240" w:after="120"/>
    </w:pPr>
    <w:rPr>
      <w:rFonts w:cstheme="minorBidi" w:eastAsiaTheme="minorHAnsi" w:hAnsi="Times New Roman" w:ascii="Times New Roman"/>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cstheme="minorBidi" w:eastAsiaTheme="minorHAnsi" w:hAnsi="Times New Roman" w:ascii="Times New Roman"/>
      <w:sz w:val="24"/>
      <w:szCs w:val="24"/>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cstheme="minorBidi" w:eastAsiaTheme="minorHAnsi" w:hAnsi="Times New Roman" w:ascii="Times New Roman"/>
      <w:noProof/>
      <w:sz w:val="20"/>
      <w:szCs w:val="24"/>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sz w:val="24"/>
      <w:szCs w:val="24"/>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lineRule="auto" w:line="240" w:after="0"/>
      <w:jc w:val="right"/>
    </w:pPr>
    <w:rPr>
      <w:rFonts w:cstheme="minorBidi" w:eastAsiaTheme="minorHAnsi" w:hAnsi="Times New Roman" w:ascii="Times New Roman"/>
      <w:noProof/>
      <w:sz w:val="24"/>
      <w:szCs w:val="24"/>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cstheme="minorBidi" w:eastAsiaTheme="minorHAnsi" w:hAnsi="Times New Roman" w:ascii="Times New Roman"/>
      <w:noProof/>
      <w:sz w:val="24"/>
      <w:szCs w:val="24"/>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cstheme="minorBidi" w:eastAsiaTheme="minorHAnsi" w:hAnsi="Times New Roman" w:ascii="Times New Roman"/>
      <w:b/>
      <w:caps/>
      <w:spacing w:val="100"/>
      <w:sz w:val="24"/>
      <w:szCs w:val="24"/>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lineRule="auto" w:line="240" w:afterAutospacing="true" w:after="100" w:beforeAutospacing="true" w:before="100"/>
    </w:pPr>
    <w:rPr>
      <w:rFonts w:cstheme="minorBidi" w:eastAsiaTheme="minorHAnsi" w:hAnsi="Times New Roman" w:ascii="Times New Roman"/>
      <w:sz w:val="24"/>
      <w:szCs w:val="24"/>
    </w:rPr>
  </w:style>
  <w:style w:styleId="Obinouvueno" w:type="paragraph">
    <w:name w:val="Normal Indent"/>
    <w:basedOn w:val="Normal"/>
    <w:uiPriority w:val="99"/>
    <w:unhideWhenUsed/>
    <w:rsid w:val="00551CB3"/>
    <w:pPr>
      <w:spacing w:lineRule="auto" w:line="240" w:after="240"/>
      <w:ind w:left="720"/>
    </w:pPr>
    <w:rPr>
      <w:rFonts w:cstheme="minorBidi" w:eastAsiaTheme="minorHAnsi" w:hAnsi="Times New Roman" w:ascii="Times New Roman"/>
      <w:sz w:val="24"/>
      <w:szCs w:val="24"/>
    </w:r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cstheme="minorBidi" w:eastAsiaTheme="minorHAnsi" w:hAnsi="Times New Roman" w:ascii="Times New Roman"/>
      <w:noProof/>
      <w:sz w:val="24"/>
      <w:szCs w:val="24"/>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cstheme="minorBidi" w:eastAsiaTheme="minorHAnsi" w:hAnsi="Times New Roman" w:ascii="Times New Roman"/>
      <w:noProof/>
      <w:sz w:val="24"/>
      <w:szCs w:val="24"/>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lineRule="auto" w:line="240" w:after="120" w:before="360"/>
    </w:pPr>
    <w:rPr>
      <w:rFonts w:cstheme="minorBidi" w:eastAsiaTheme="minorHAnsi" w:hAnsi="Times New Roman" w:ascii="Times New Roman"/>
      <w:sz w:val="24"/>
      <w:szCs w:val="24"/>
    </w:rPr>
  </w:style>
  <w:style w:customStyle="true" w:styleId="Zapisniar" w:type="paragraph">
    <w:name w:val="Zapisničar"/>
    <w:basedOn w:val="Normal"/>
    <w:next w:val="ZapisniarPotpis"/>
    <w:qFormat/>
    <w:rsid w:val="00EB0D4C"/>
    <w:pPr>
      <w:keepNext/>
      <w:spacing w:lineRule="auto" w:line="240" w:after="360" w:before="360"/>
      <w:ind w:left="5387"/>
    </w:pPr>
    <w:rPr>
      <w:rFonts w:cstheme="minorBidi" w:eastAsiaTheme="minorHAnsi" w:hAnsi="Times New Roman" w:ascii="Times New Roman"/>
      <w:noProof/>
      <w:sz w:val="24"/>
      <w:szCs w:val="24"/>
    </w:rPr>
  </w:style>
  <w:style w:customStyle="true" w:styleId="ZapisniarPotpis" w:type="paragraph">
    <w:name w:val="ZapisničarPotpis"/>
    <w:basedOn w:val="Normal"/>
    <w:next w:val="Normal"/>
    <w:qFormat/>
    <w:rsid w:val="00EB0D4C"/>
    <w:pPr>
      <w:spacing w:lineRule="auto" w:line="240" w:after="120" w:before="360"/>
      <w:ind w:left="5387"/>
    </w:pPr>
    <w:rPr>
      <w:rFonts w:cstheme="minorBidi" w:eastAsiaTheme="minorHAnsi" w:hAnsi="Times New Roman" w:ascii="Times New Roman"/>
      <w:noProof/>
      <w:sz w:val="24"/>
      <w:szCs w:val="24"/>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cstheme="minorBidi" w:eastAsiaTheme="minorHAnsi" w:hAnsi="Times New Roman" w:ascii="Times New Roman"/>
      <w:sz w:val="24"/>
      <w:szCs w:val="24"/>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cstheme="minorBidi" w:eastAsia="Times New Roman" w:hAnsi="Times New Roman" w:ascii="Times New Roman"/>
      <w:sz w:val="24"/>
      <w:szCs w:val="24"/>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lineRule="auto" w:line="240" w:after="240"/>
      <w:ind w:left="86"/>
    </w:pPr>
    <w:rPr>
      <w:rFonts w:cstheme="majorBidi" w:eastAsiaTheme="majorEastAsia" w:hAnsiTheme="majorHAnsi" w:asciiTheme="majorHAnsi"/>
      <w:i/>
      <w:iCs/>
      <w:color w:themeColor="accent1" w:val="4F81BD"/>
      <w:spacing w:val="15"/>
      <w:sz w:val="24"/>
      <w:szCs w:val="24"/>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cstheme="minorBidi" w:eastAsiaTheme="minorHAnsi" w:hAnsi="Times New Roman" w:ascii="Times New Roman"/>
      <w:noProof/>
      <w:sz w:val="24"/>
      <w:szCs w:val="24"/>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cstheme="minorBidi" w:eastAsiaTheme="minorHAnsi" w:hAnsi="Times New Roman" w:ascii="Times New Roman"/>
      <w:sz w:val="24"/>
      <w:szCs w:val="24"/>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lineRule="auto" w:line="240" w:after="240"/>
      <w:ind w:right="1152" w:left="1152"/>
    </w:pPr>
    <w:rPr>
      <w:rFonts w:cstheme="minorBidi" w:eastAsiaTheme="minorEastAsia" w:hAnsiTheme="minorHAnsi" w:asciiTheme="minorHAnsi"/>
      <w:i/>
      <w:iCs/>
      <w:color w:themeColor="accent1" w:val="4F81BD"/>
      <w:sz w:val="24"/>
      <w:szCs w:val="24"/>
    </w:rPr>
  </w:style>
  <w:style w:styleId="Tijeloteksta" w:type="paragraph">
    <w:name w:val="Body Text"/>
    <w:basedOn w:val="Normal"/>
    <w:link w:val="TijelotekstaChar"/>
    <w:uiPriority w:val="99"/>
    <w:unhideWhenUsed/>
    <w:rsid w:val="00551CB3"/>
    <w:pPr>
      <w:spacing w:lineRule="auto" w:line="240" w:after="120"/>
    </w:pPr>
    <w:rPr>
      <w:rFonts w:cstheme="minorBidi" w:eastAsiaTheme="minorHAnsi" w:hAnsi="Times New Roman" w:ascii="Times New Roman"/>
      <w:sz w:val="24"/>
      <w:szCs w:val="24"/>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hAnsi="Times New Roman" w:ascii="Times New Roman"/>
      <w:sz w:val="24"/>
      <w:szCs w:val="24"/>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cstheme="minorBidi" w:eastAsiaTheme="minorHAnsi" w:hAnsi="Times New Roman" w:ascii="Times New Roman"/>
      <w:sz w:val="24"/>
      <w:szCs w:val="24"/>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hAnsi="Times New Roman" w:ascii="Times New Roman"/>
      <w:sz w:val="24"/>
      <w:szCs w:val="24"/>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cstheme="minorBidi" w:eastAsiaTheme="minorHAnsi" w:hAnsi="Times New Roman" w:ascii="Times New Roman"/>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cstheme="minorBidi" w:eastAsiaTheme="minorHAnsi" w:hAnsi="Times New Roman" w:ascii="Times New Roman"/>
      <w:b/>
      <w:bCs/>
      <w:color w:themeColor="accent1" w:val="4F81BD"/>
      <w:sz w:val="18"/>
      <w:szCs w:val="18"/>
    </w:rPr>
  </w:style>
  <w:style w:styleId="Zavretak" w:type="paragraph">
    <w:name w:val="Closing"/>
    <w:basedOn w:val="Normal"/>
    <w:link w:val="ZavretakChar"/>
    <w:uiPriority w:val="99"/>
    <w:semiHidden/>
    <w:unhideWhenUsed/>
    <w:rsid w:val="00551CB3"/>
    <w:pPr>
      <w:spacing w:lineRule="auto" w:line="240" w:after="0"/>
      <w:ind w:left="4252"/>
    </w:pPr>
    <w:rPr>
      <w:rFonts w:cstheme="minorBidi" w:eastAsiaTheme="minorHAnsi" w:hAnsi="Times New Roman" w:ascii="Times New Roman"/>
      <w:sz w:val="24"/>
      <w:szCs w:val="24"/>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cstheme="minorBidi" w:eastAsiaTheme="minorHAnsi" w:hAnsi="Times New Roman" w:ascii="Times New Roman"/>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lineRule="auto" w:line="240" w:after="240"/>
    </w:pPr>
    <w:rPr>
      <w:rFonts w:cstheme="minorBidi" w:eastAsiaTheme="minorHAnsi" w:hAnsi="Times New Roman" w:ascii="Times New Roman"/>
      <w:sz w:val="24"/>
      <w:szCs w:val="24"/>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lineRule="auto" w:line="240" w:after="0"/>
    </w:pPr>
    <w:rPr>
      <w:rFonts w:eastAsiaTheme="minorHAnsi"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lineRule="auto" w:line="240" w:after="0"/>
    </w:pPr>
    <w:rPr>
      <w:rFonts w:cstheme="minorBidi" w:eastAsiaTheme="minorHAnsi" w:hAnsi="Times New Roman" w:ascii="Times New Roman"/>
      <w:sz w:val="24"/>
      <w:szCs w:val="24"/>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cstheme="minorBidi" w:eastAsiaTheme="minorHAnsi" w:hAnsi="Times New Roman" w:ascii="Times New Roman"/>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cstheme="minorBidi" w:eastAsiaTheme="minorHAnsi" w:hAnsi="Times New Roman" w:ascii="Times New Roman"/>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lineRule="auto" w:line="240" w:after="0"/>
    </w:pPr>
    <w:rPr>
      <w:rFonts w:cstheme="minorBidi" w:eastAsiaTheme="minorHAnsi" w:hAnsi="Times New Roman" w:ascii="Times New Roman"/>
      <w:i/>
      <w:iCs/>
      <w:sz w:val="24"/>
      <w:szCs w:val="24"/>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lineRule="auto" w:line="240" w:after="0"/>
    </w:pPr>
    <w:rPr>
      <w:rFonts w:eastAsiaTheme="minorHAnsi"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cstheme="minorBidi" w:eastAsiaTheme="minorHAnsi" w:hAnsi="Times New Roman" w:ascii="Times New Roman"/>
      <w:sz w:val="24"/>
      <w:szCs w:val="24"/>
    </w:rPr>
  </w:style>
  <w:style w:styleId="Indeks2" w:type="paragraph">
    <w:name w:val="index 2"/>
    <w:basedOn w:val="Normal"/>
    <w:next w:val="Normal"/>
    <w:autoRedefine/>
    <w:uiPriority w:val="99"/>
    <w:semiHidden/>
    <w:unhideWhenUsed/>
    <w:rsid w:val="00551CB3"/>
    <w:pPr>
      <w:spacing w:lineRule="auto" w:line="240" w:after="0"/>
      <w:ind w:hanging="240" w:left="480"/>
    </w:pPr>
    <w:rPr>
      <w:rFonts w:cstheme="minorBidi" w:eastAsiaTheme="minorHAnsi" w:hAnsi="Times New Roman" w:ascii="Times New Roman"/>
      <w:sz w:val="24"/>
      <w:szCs w:val="24"/>
    </w:rPr>
  </w:style>
  <w:style w:styleId="Indeks3" w:type="paragraph">
    <w:name w:val="index 3"/>
    <w:basedOn w:val="Normal"/>
    <w:next w:val="Normal"/>
    <w:autoRedefine/>
    <w:uiPriority w:val="99"/>
    <w:semiHidden/>
    <w:unhideWhenUsed/>
    <w:rsid w:val="00551CB3"/>
    <w:pPr>
      <w:spacing w:lineRule="auto" w:line="240" w:after="0"/>
      <w:ind w:hanging="240" w:left="720"/>
    </w:pPr>
    <w:rPr>
      <w:rFonts w:cstheme="minorBidi" w:eastAsiaTheme="minorHAnsi" w:hAnsi="Times New Roman" w:ascii="Times New Roman"/>
      <w:sz w:val="24"/>
      <w:szCs w:val="24"/>
    </w:rPr>
  </w:style>
  <w:style w:styleId="Indeks4" w:type="paragraph">
    <w:name w:val="index 4"/>
    <w:basedOn w:val="Normal"/>
    <w:next w:val="Normal"/>
    <w:autoRedefine/>
    <w:uiPriority w:val="99"/>
    <w:semiHidden/>
    <w:unhideWhenUsed/>
    <w:rsid w:val="00551CB3"/>
    <w:pPr>
      <w:spacing w:lineRule="auto" w:line="240" w:after="0"/>
      <w:ind w:hanging="240" w:left="960"/>
    </w:pPr>
    <w:rPr>
      <w:rFonts w:cstheme="minorBidi" w:eastAsiaTheme="minorHAnsi" w:hAnsi="Times New Roman" w:ascii="Times New Roman"/>
      <w:sz w:val="24"/>
      <w:szCs w:val="24"/>
    </w:rPr>
  </w:style>
  <w:style w:styleId="Indeks5" w:type="paragraph">
    <w:name w:val="index 5"/>
    <w:basedOn w:val="Normal"/>
    <w:next w:val="Normal"/>
    <w:autoRedefine/>
    <w:uiPriority w:val="99"/>
    <w:semiHidden/>
    <w:unhideWhenUsed/>
    <w:rsid w:val="00551CB3"/>
    <w:pPr>
      <w:spacing w:lineRule="auto" w:line="240" w:after="0"/>
      <w:ind w:hanging="240" w:left="1200"/>
    </w:pPr>
    <w:rPr>
      <w:rFonts w:cstheme="minorBidi" w:eastAsiaTheme="minorHAnsi" w:hAnsi="Times New Roman" w:ascii="Times New Roman"/>
      <w:sz w:val="24"/>
      <w:szCs w:val="24"/>
    </w:rPr>
  </w:style>
  <w:style w:styleId="Indeks6" w:type="paragraph">
    <w:name w:val="index 6"/>
    <w:basedOn w:val="Normal"/>
    <w:next w:val="Normal"/>
    <w:autoRedefine/>
    <w:uiPriority w:val="99"/>
    <w:semiHidden/>
    <w:unhideWhenUsed/>
    <w:rsid w:val="00551CB3"/>
    <w:pPr>
      <w:spacing w:lineRule="auto" w:line="240" w:after="0"/>
      <w:ind w:hanging="240" w:left="1440"/>
    </w:pPr>
    <w:rPr>
      <w:rFonts w:cstheme="minorBidi" w:eastAsiaTheme="minorHAnsi" w:hAnsi="Times New Roman" w:ascii="Times New Roman"/>
      <w:sz w:val="24"/>
      <w:szCs w:val="24"/>
    </w:rPr>
  </w:style>
  <w:style w:styleId="Indeks7" w:type="paragraph">
    <w:name w:val="index 7"/>
    <w:basedOn w:val="Normal"/>
    <w:next w:val="Normal"/>
    <w:autoRedefine/>
    <w:uiPriority w:val="99"/>
    <w:semiHidden/>
    <w:unhideWhenUsed/>
    <w:rsid w:val="00551CB3"/>
    <w:pPr>
      <w:spacing w:lineRule="auto" w:line="240" w:after="0"/>
      <w:ind w:hanging="240" w:left="1680"/>
    </w:pPr>
    <w:rPr>
      <w:rFonts w:cstheme="minorBidi" w:eastAsiaTheme="minorHAnsi" w:hAnsi="Times New Roman" w:ascii="Times New Roman"/>
      <w:sz w:val="24"/>
      <w:szCs w:val="24"/>
    </w:rPr>
  </w:style>
  <w:style w:styleId="Indeks8" w:type="paragraph">
    <w:name w:val="index 8"/>
    <w:basedOn w:val="Normal"/>
    <w:next w:val="Normal"/>
    <w:autoRedefine/>
    <w:uiPriority w:val="99"/>
    <w:semiHidden/>
    <w:unhideWhenUsed/>
    <w:rsid w:val="00551CB3"/>
    <w:pPr>
      <w:spacing w:lineRule="auto" w:line="240" w:after="0"/>
      <w:ind w:hanging="240" w:left="1920"/>
    </w:pPr>
    <w:rPr>
      <w:rFonts w:cstheme="minorBidi" w:eastAsiaTheme="minorHAnsi" w:hAnsi="Times New Roman" w:ascii="Times New Roman"/>
      <w:sz w:val="24"/>
      <w:szCs w:val="24"/>
    </w:rPr>
  </w:style>
  <w:style w:styleId="Indeks9" w:type="paragraph">
    <w:name w:val="index 9"/>
    <w:basedOn w:val="Normal"/>
    <w:next w:val="Normal"/>
    <w:autoRedefine/>
    <w:uiPriority w:val="99"/>
    <w:semiHidden/>
    <w:unhideWhenUsed/>
    <w:rsid w:val="00551CB3"/>
    <w:pPr>
      <w:spacing w:lineRule="auto" w:line="240" w:after="0"/>
      <w:ind w:hanging="240" w:left="2160"/>
    </w:pPr>
    <w:rPr>
      <w:rFonts w:cstheme="minorBidi" w:eastAsiaTheme="minorHAnsi" w:hAnsi="Times New Roman" w:ascii="Times New Roman"/>
      <w:sz w:val="24"/>
      <w:szCs w:val="24"/>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sz w:val="24"/>
      <w:szCs w:val="24"/>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lineRule="auto" w:line="240" w:after="0"/>
      <w:ind w:hanging="1134" w:left="1134"/>
    </w:pPr>
    <w:rPr>
      <w:rFonts w:cstheme="majorBidi" w:eastAsiaTheme="majorEastAsia" w:hAnsiTheme="majorHAnsi" w:asciiTheme="majorHAnsi"/>
      <w:sz w:val="24"/>
      <w:szCs w:val="24"/>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cstheme="minorBidi" w:eastAsiaTheme="minorHAnsi" w:hAnsi="Times New Roman" w:ascii="Times New Roman"/>
      <w:sz w:val="24"/>
      <w:szCs w:val="24"/>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lineRule="auto" w:line="240" w:after="0"/>
    </w:pPr>
    <w:rPr>
      <w:rFonts w:cstheme="minorBidi" w:eastAsiaTheme="minorHAnsi" w:hAnsi="Times New Roman" w:ascii="Times New Roman"/>
      <w:sz w:val="24"/>
      <w:szCs w:val="24"/>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lineRule="auto" w:line="240" w:after="0"/>
    </w:pPr>
    <w:rPr>
      <w:rFonts w:eastAsiaTheme="minorHAnsi"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lineRule="auto" w:line="240" w:after="240"/>
    </w:pPr>
    <w:rPr>
      <w:rFonts w:cstheme="minorBidi" w:eastAsiaTheme="minorHAnsi" w:hAnsi="Times New Roman" w:ascii="Times New Roman"/>
      <w:sz w:val="24"/>
      <w:szCs w:val="24"/>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cstheme="minorBidi" w:eastAsiaTheme="minorHAnsi" w:hAnsi="Times New Roman" w:ascii="Times New Roman"/>
      <w:sz w:val="24"/>
      <w:szCs w:val="24"/>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cstheme="minorBidi" w:eastAsiaTheme="minorHAnsi" w:hAnsi="Times New Roman" w:ascii="Times New Roman"/>
      <w:sz w:val="24"/>
      <w:szCs w:val="24"/>
    </w:rPr>
  </w:style>
  <w:style w:styleId="Tablicaslika" w:type="paragraph">
    <w:name w:val="table of figures"/>
    <w:basedOn w:val="Normal"/>
    <w:next w:val="Normal"/>
    <w:uiPriority w:val="99"/>
    <w:semiHidden/>
    <w:unhideWhenUsed/>
    <w:rsid w:val="00551CB3"/>
    <w:pPr>
      <w:spacing w:lineRule="auto" w:line="240" w:after="0"/>
    </w:pPr>
    <w:rPr>
      <w:rFonts w:cstheme="minorBidi" w:eastAsiaTheme="minorHAnsi" w:hAnsi="Times New Roman" w:ascii="Times New Roman"/>
      <w:sz w:val="24"/>
      <w:szCs w:val="24"/>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sz w:val="24"/>
      <w:szCs w:val="24"/>
    </w:rPr>
  </w:style>
  <w:style w:styleId="Sadraj1" w:type="paragraph">
    <w:name w:val="toc 1"/>
    <w:basedOn w:val="Normal"/>
    <w:next w:val="Normal"/>
    <w:autoRedefine/>
    <w:uiPriority w:val="99"/>
    <w:semiHidden/>
    <w:unhideWhenUsed/>
    <w:rsid w:val="00551CB3"/>
    <w:pPr>
      <w:spacing w:lineRule="auto" w:line="240" w:after="100"/>
    </w:pPr>
    <w:rPr>
      <w:rFonts w:cstheme="minorBidi" w:eastAsiaTheme="minorHAnsi" w:hAnsi="Times New Roman" w:ascii="Times New Roman"/>
      <w:sz w:val="24"/>
      <w:szCs w:val="24"/>
    </w:rPr>
  </w:style>
  <w:style w:styleId="Sadraj2" w:type="paragraph">
    <w:name w:val="toc 2"/>
    <w:basedOn w:val="Normal"/>
    <w:next w:val="Normal"/>
    <w:autoRedefine/>
    <w:uiPriority w:val="99"/>
    <w:semiHidden/>
    <w:unhideWhenUsed/>
    <w:rsid w:val="00551CB3"/>
    <w:pPr>
      <w:spacing w:lineRule="auto" w:line="240" w:after="100"/>
      <w:ind w:left="240"/>
    </w:pPr>
    <w:rPr>
      <w:rFonts w:cstheme="minorBidi" w:eastAsiaTheme="minorHAnsi" w:hAnsi="Times New Roman" w:ascii="Times New Roman"/>
      <w:sz w:val="24"/>
      <w:szCs w:val="24"/>
    </w:rPr>
  </w:style>
  <w:style w:styleId="Sadraj3" w:type="paragraph">
    <w:name w:val="toc 3"/>
    <w:basedOn w:val="Normal"/>
    <w:next w:val="Normal"/>
    <w:autoRedefine/>
    <w:uiPriority w:val="99"/>
    <w:semiHidden/>
    <w:unhideWhenUsed/>
    <w:rsid w:val="00551CB3"/>
    <w:pPr>
      <w:spacing w:lineRule="auto" w:line="240" w:after="100"/>
      <w:ind w:left="480"/>
    </w:pPr>
    <w:rPr>
      <w:rFonts w:cstheme="minorBidi" w:eastAsiaTheme="minorHAnsi" w:hAnsi="Times New Roman" w:ascii="Times New Roman"/>
      <w:sz w:val="24"/>
      <w:szCs w:val="24"/>
    </w:rPr>
  </w:style>
  <w:style w:styleId="Sadraj4" w:type="paragraph">
    <w:name w:val="toc 4"/>
    <w:basedOn w:val="Normal"/>
    <w:next w:val="Normal"/>
    <w:autoRedefine/>
    <w:uiPriority w:val="99"/>
    <w:semiHidden/>
    <w:unhideWhenUsed/>
    <w:rsid w:val="00551CB3"/>
    <w:pPr>
      <w:spacing w:lineRule="auto" w:line="240" w:after="100"/>
      <w:ind w:left="720"/>
    </w:pPr>
    <w:rPr>
      <w:rFonts w:cstheme="minorBidi" w:eastAsiaTheme="minorHAnsi" w:hAnsi="Times New Roman" w:ascii="Times New Roman"/>
      <w:sz w:val="24"/>
      <w:szCs w:val="24"/>
    </w:rPr>
  </w:style>
  <w:style w:styleId="Sadraj5" w:type="paragraph">
    <w:name w:val="toc 5"/>
    <w:basedOn w:val="Normal"/>
    <w:next w:val="Normal"/>
    <w:autoRedefine/>
    <w:uiPriority w:val="99"/>
    <w:semiHidden/>
    <w:unhideWhenUsed/>
    <w:rsid w:val="00551CB3"/>
    <w:pPr>
      <w:spacing w:lineRule="auto" w:line="240" w:after="100"/>
      <w:ind w:left="960"/>
    </w:pPr>
    <w:rPr>
      <w:rFonts w:cstheme="minorBidi" w:eastAsiaTheme="minorHAnsi" w:hAnsi="Times New Roman" w:ascii="Times New Roman"/>
      <w:sz w:val="24"/>
      <w:szCs w:val="24"/>
    </w:rPr>
  </w:style>
  <w:style w:styleId="Sadraj6" w:type="paragraph">
    <w:name w:val="toc 6"/>
    <w:basedOn w:val="Normal"/>
    <w:next w:val="Normal"/>
    <w:autoRedefine/>
    <w:uiPriority w:val="99"/>
    <w:semiHidden/>
    <w:unhideWhenUsed/>
    <w:rsid w:val="00551CB3"/>
    <w:pPr>
      <w:spacing w:lineRule="auto" w:line="240" w:after="100"/>
      <w:ind w:left="1200"/>
    </w:pPr>
    <w:rPr>
      <w:rFonts w:cstheme="minorBidi" w:eastAsiaTheme="minorHAnsi" w:hAnsi="Times New Roman" w:ascii="Times New Roman"/>
      <w:sz w:val="24"/>
      <w:szCs w:val="24"/>
    </w:rPr>
  </w:style>
  <w:style w:styleId="Sadraj7" w:type="paragraph">
    <w:name w:val="toc 7"/>
    <w:basedOn w:val="Normal"/>
    <w:next w:val="Normal"/>
    <w:autoRedefine/>
    <w:uiPriority w:val="99"/>
    <w:semiHidden/>
    <w:unhideWhenUsed/>
    <w:rsid w:val="00551CB3"/>
    <w:pPr>
      <w:spacing w:lineRule="auto" w:line="240" w:after="100"/>
      <w:ind w:left="1440"/>
    </w:pPr>
    <w:rPr>
      <w:rFonts w:cstheme="minorBidi" w:eastAsiaTheme="minorHAnsi" w:hAnsi="Times New Roman" w:ascii="Times New Roman"/>
      <w:sz w:val="24"/>
      <w:szCs w:val="24"/>
    </w:rPr>
  </w:style>
  <w:style w:styleId="Sadraj8" w:type="paragraph">
    <w:name w:val="toc 8"/>
    <w:basedOn w:val="Normal"/>
    <w:next w:val="Normal"/>
    <w:autoRedefine/>
    <w:uiPriority w:val="99"/>
    <w:semiHidden/>
    <w:unhideWhenUsed/>
    <w:rsid w:val="00551CB3"/>
    <w:pPr>
      <w:spacing w:lineRule="auto" w:line="240" w:after="100"/>
      <w:ind w:left="1680"/>
    </w:pPr>
    <w:rPr>
      <w:rFonts w:cstheme="minorBidi" w:eastAsiaTheme="minorHAnsi" w:hAnsi="Times New Roman" w:ascii="Times New Roman"/>
      <w:sz w:val="24"/>
      <w:szCs w:val="24"/>
    </w:rPr>
  </w:style>
  <w:style w:styleId="Sadraj9" w:type="paragraph">
    <w:name w:val="toc 9"/>
    <w:basedOn w:val="Normal"/>
    <w:next w:val="Normal"/>
    <w:autoRedefine/>
    <w:uiPriority w:val="99"/>
    <w:semiHidden/>
    <w:unhideWhenUsed/>
    <w:rsid w:val="00551CB3"/>
    <w:pPr>
      <w:spacing w:lineRule="auto" w:line="240" w:after="100"/>
      <w:ind w:left="1920"/>
    </w:pPr>
    <w:rPr>
      <w:rFonts w:cstheme="minorBidi" w:eastAsiaTheme="minorHAnsi" w:hAnsi="Times New Roman" w:ascii="Times New Roman"/>
      <w:sz w:val="24"/>
      <w:szCs w:val="24"/>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cstheme="minorBidi" w:eastAsiaTheme="minorHAnsi" w:hAnsi="Times New Roman" w:ascii="Times New Roman"/>
      <w:sz w:val="20"/>
      <w:szCs w:val="24"/>
    </w:rPr>
  </w:style>
  <w:style w:customStyle="true" w:styleId="IzvornikNacrt" w:type="paragraph">
    <w:name w:val="Izvornik_Nacrt"/>
    <w:basedOn w:val="Normal"/>
    <w:link w:val="IzvornikNacrtChar"/>
    <w:qFormat/>
    <w:rsid w:val="00EB0D4C"/>
    <w:pPr>
      <w:keepNext/>
      <w:spacing w:lineRule="auto" w:line="240" w:after="0"/>
    </w:pPr>
    <w:rPr>
      <w:rFonts w:hAnsi="Times New Roman" w:ascii="Times New Roman"/>
      <w:noProof/>
      <w:color w:val="000000"/>
      <w:sz w:val="24"/>
      <w:szCs w:val="24"/>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hAnsi="Times New Roman" w:ascii="Times New Roman"/>
      <w:noProof/>
      <w:color w:val="000000"/>
      <w:sz w:val="24"/>
      <w:szCs w:val="24"/>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hAnsi="Times New Roman" w:ascii="Times New Roman"/>
      <w:noProof/>
      <w:color w:val="000000"/>
      <w:sz w:val="24"/>
      <w:szCs w:val="24"/>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cstheme="minorBidi" w:eastAsiaTheme="minorHAnsi" w:hAnsi="Times New Roman" w:ascii="Times New Roman"/>
      <w:noProof/>
      <w:sz w:val="24"/>
      <w:szCs w:val="24"/>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hAnsi="Times New Roman" w:ascii="Times New Roman"/>
      <w:color w:val="000000"/>
      <w:sz w:val="24"/>
      <w:szCs w:val="24"/>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hAnsi="Times New Roman" w:ascii="Times New Roman"/>
      <w:noProof/>
      <w:color w:val="000000"/>
      <w:sz w:val="24"/>
      <w:szCs w:val="24"/>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cstheme="minorBidi" w:eastAsiaTheme="minorHAnsi" w:hAnsi="Times New Roman" w:ascii="Times New Roman"/>
      <w:sz w:val="24"/>
      <w:szCs w:val="24"/>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cstheme="minorBidi" w:eastAsiaTheme="minorHAnsi" w:hAnsi="Times New Roman" w:ascii="Times New Roman"/>
      <w:sz w:val="24"/>
      <w:szCs w:val="24"/>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6F1CE6"/>
    <w:pPr>
      <w:spacing w:lineRule="auto" w:line="240" w:after="0"/>
      <w:jc w:val="both"/>
    </w:pPr>
    <w:rPr>
      <w:rFonts w:eastAsia="Times New Roman" w:hAnsi="Times New Roman" w:ascii="Times New Roman"/>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F1CE6"/>
    <w:rPr>
      <w:rFonts w:ascii="Calibri" w:cs="Times New Roman" w:eastAsia="Calibri" w:hAnsi="Calibri"/>
      <w:lang w:val="hr-HR"/>
    </w:rPr>
  </w:style>
  <w:style w:styleId="Naslov1" w:type="paragraph">
    <w:name w:val="heading 1"/>
    <w:basedOn w:val="Normal"/>
    <w:next w:val="Normal"/>
    <w:link w:val="Naslov1Char"/>
    <w:uiPriority w:val="9"/>
    <w:unhideWhenUsed/>
    <w:rsid w:val="004F27AE"/>
    <w:pPr>
      <w:keepNext/>
      <w:keepLines/>
      <w:spacing w:after="240" w:before="480" w:line="240" w:lineRule="auto"/>
      <w:outlineLvl w:val="0"/>
    </w:pPr>
    <w:rPr>
      <w:rFonts w:ascii="Times New Roman" w:cstheme="majorBidi" w:eastAsiaTheme="majorEastAsia" w:hAnsi="Times New Roman"/>
      <w:b/>
      <w:bCs/>
      <w:sz w:val="28"/>
      <w:szCs w:val="28"/>
    </w:rPr>
  </w:style>
  <w:style w:styleId="Naslov2" w:type="paragraph">
    <w:name w:val="heading 2"/>
    <w:basedOn w:val="Normal"/>
    <w:next w:val="Normal"/>
    <w:link w:val="Naslov2Char"/>
    <w:uiPriority w:val="9"/>
    <w:unhideWhenUsed/>
    <w:rsid w:val="004F27AE"/>
    <w:pPr>
      <w:keepNext/>
      <w:spacing w:after="240" w:line="240" w:lineRule="auto"/>
      <w:outlineLvl w:val="1"/>
    </w:pPr>
    <w:rPr>
      <w:rFonts w:ascii="Times New Roman" w:cstheme="minorBidi" w:eastAsiaTheme="minorHAnsi" w:hAnsi="Times New Roman"/>
      <w:b/>
      <w:sz w:val="28"/>
      <w:szCs w:val="20"/>
    </w:rPr>
  </w:style>
  <w:style w:styleId="Naslov3" w:type="paragraph">
    <w:name w:val="heading 3"/>
    <w:basedOn w:val="Normal"/>
    <w:next w:val="Normal"/>
    <w:link w:val="Naslov3Char"/>
    <w:uiPriority w:val="9"/>
    <w:unhideWhenUsed/>
    <w:rsid w:val="004F27AE"/>
    <w:pPr>
      <w:keepNext/>
      <w:keepLines/>
      <w:spacing w:after="240" w:before="200" w:line="240" w:lineRule="auto"/>
      <w:ind w:hanging="432" w:left="720"/>
      <w:outlineLvl w:val="2"/>
    </w:pPr>
    <w:rPr>
      <w:rFonts w:ascii="Times New Roman" w:cstheme="majorBidi" w:eastAsiaTheme="majorEastAsia" w:hAnsi="Times New Roman"/>
      <w:b/>
      <w:bCs/>
      <w:sz w:val="24"/>
      <w:szCs w:val="24"/>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ascii="Times New Roman" w:cstheme="minorBidi" w:eastAsiaTheme="minorHAnsi" w:hAnsi="Times New Roman"/>
      <w:caps/>
      <w:spacing w:val="100"/>
      <w:sz w:val="24"/>
      <w:szCs w:val="24"/>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ascii="Times New Roman" w:cstheme="minorBidi" w:eastAsiaTheme="minorHAnsi" w:hAnsi="Times New Roman"/>
      <w:spacing w:val="100"/>
      <w:sz w:val="24"/>
      <w:szCs w:val="24"/>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line="240" w:lineRule="auto"/>
    </w:pPr>
    <w:rPr>
      <w:rFonts w:ascii="Tahoma" w:cs="Tahoma" w:eastAsiaTheme="minorHAnsi"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ascii="Times New Roman" w:cstheme="minorBidi" w:eastAsiaTheme="minorHAnsi" w:hAnsi="Times New Roman"/>
      <w:noProof/>
      <w:sz w:val="24"/>
      <w:szCs w:val="24"/>
    </w:rPr>
  </w:style>
  <w:style w:styleId="Tijeloteksta3" w:type="paragraph">
    <w:name w:val="Body Text 3"/>
    <w:basedOn w:val="Normal"/>
    <w:link w:val="Tijeloteksta3Char"/>
    <w:uiPriority w:val="99"/>
    <w:rsid w:val="00551CB3"/>
    <w:pPr>
      <w:numPr>
        <w:numId w:val="4"/>
      </w:numPr>
      <w:spacing w:after="120" w:line="240" w:lineRule="auto"/>
    </w:pPr>
    <w:rPr>
      <w:rFonts w:ascii="Times New Roman" w:cstheme="minorBidi" w:eastAsiaTheme="minorHAnsi" w:hAnsi="Times New Roman"/>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ascii="Times New Roman" w:cstheme="minorBidi" w:eastAsiaTheme="minorHAnsi" w:hAnsi="Times New Roman"/>
      <w:sz w:val="24"/>
      <w:szCs w:val="24"/>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ascii="Times New Roman" w:cstheme="minorBidi" w:eastAsiaTheme="minorHAnsi" w:hAnsi="Times New Roman"/>
      <w:noProof/>
      <w:sz w:val="20"/>
      <w:szCs w:val="24"/>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sz w:val="24"/>
      <w:szCs w:val="24"/>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line="240" w:lineRule="auto"/>
      <w:jc w:val="right"/>
    </w:pPr>
    <w:rPr>
      <w:rFonts w:ascii="Times New Roman" w:cstheme="minorBidi" w:eastAsiaTheme="minorHAnsi" w:hAnsi="Times New Roman"/>
      <w:noProof/>
      <w:sz w:val="24"/>
      <w:szCs w:val="24"/>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ascii="Times New Roman" w:cstheme="minorBidi" w:eastAsiaTheme="minorHAnsi" w:hAnsi="Times New Roman"/>
      <w:noProof/>
      <w:sz w:val="24"/>
      <w:szCs w:val="24"/>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ascii="Times New Roman" w:cstheme="minorBidi" w:eastAsiaTheme="minorHAnsi" w:hAnsi="Times New Roman"/>
      <w:b/>
      <w:caps/>
      <w:spacing w:val="100"/>
      <w:sz w:val="24"/>
      <w:szCs w:val="24"/>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line="240" w:lineRule="auto"/>
    </w:pPr>
    <w:rPr>
      <w:rFonts w:ascii="Times New Roman" w:cstheme="minorBidi" w:eastAsiaTheme="minorHAnsi" w:hAnsi="Times New Roman"/>
      <w:sz w:val="24"/>
      <w:szCs w:val="24"/>
    </w:rPr>
  </w:style>
  <w:style w:styleId="Obinouvueno" w:type="paragraph">
    <w:name w:val="Normal Indent"/>
    <w:basedOn w:val="Normal"/>
    <w:uiPriority w:val="99"/>
    <w:unhideWhenUsed/>
    <w:rsid w:val="00551CB3"/>
    <w:pPr>
      <w:spacing w:after="240" w:line="240" w:lineRule="auto"/>
      <w:ind w:left="720"/>
    </w:pPr>
    <w:rPr>
      <w:rFonts w:ascii="Times New Roman" w:cstheme="minorBidi" w:eastAsiaTheme="minorHAnsi" w:hAnsi="Times New Roman"/>
      <w:sz w:val="24"/>
      <w:szCs w:val="24"/>
    </w:r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ascii="Times New Roman" w:cstheme="minorBidi" w:eastAsiaTheme="minorHAnsi" w:hAnsi="Times New Roman"/>
      <w:noProof/>
      <w:sz w:val="24"/>
      <w:szCs w:val="24"/>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ascii="Times New Roman" w:cstheme="minorBidi" w:eastAsiaTheme="minorHAnsi" w:hAnsi="Times New Roman"/>
      <w:noProof/>
      <w:sz w:val="24"/>
      <w:szCs w:val="24"/>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line="240" w:lineRule="auto"/>
    </w:pPr>
    <w:rPr>
      <w:rFonts w:ascii="Times New Roman" w:cstheme="minorBidi" w:eastAsiaTheme="minorHAnsi" w:hAnsi="Times New Roman"/>
      <w:sz w:val="24"/>
      <w:szCs w:val="24"/>
    </w:rPr>
  </w:style>
  <w:style w:customStyle="1" w:styleId="Zapisniar" w:type="paragraph">
    <w:name w:val="Zapisničar"/>
    <w:basedOn w:val="Normal"/>
    <w:next w:val="ZapisniarPotpis"/>
    <w:qFormat/>
    <w:rsid w:val="00EB0D4C"/>
    <w:pPr>
      <w:keepNext/>
      <w:spacing w:after="360" w:before="360" w:line="240" w:lineRule="auto"/>
      <w:ind w:left="5387"/>
    </w:pPr>
    <w:rPr>
      <w:rFonts w:ascii="Times New Roman" w:cstheme="minorBidi" w:eastAsiaTheme="minorHAnsi" w:hAnsi="Times New Roman"/>
      <w:noProof/>
      <w:sz w:val="24"/>
      <w:szCs w:val="24"/>
    </w:rPr>
  </w:style>
  <w:style w:customStyle="1" w:styleId="ZapisniarPotpis" w:type="paragraph">
    <w:name w:val="ZapisničarPotpis"/>
    <w:basedOn w:val="Normal"/>
    <w:next w:val="Normal"/>
    <w:qFormat/>
    <w:rsid w:val="00EB0D4C"/>
    <w:pPr>
      <w:spacing w:after="120" w:before="360" w:line="240" w:lineRule="auto"/>
      <w:ind w:left="5387"/>
    </w:pPr>
    <w:rPr>
      <w:rFonts w:ascii="Times New Roman" w:cstheme="minorBidi" w:eastAsiaTheme="minorHAnsi" w:hAnsi="Times New Roman"/>
      <w:noProof/>
      <w:sz w:val="24"/>
      <w:szCs w:val="24"/>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ascii="Times New Roman" w:cstheme="minorBidi" w:eastAsiaTheme="minorHAnsi" w:hAnsi="Times New Roman"/>
      <w:sz w:val="24"/>
      <w:szCs w:val="24"/>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ascii="Times New Roman" w:cstheme="minorBidi" w:eastAsia="Times New Roman" w:hAnsi="Times New Roman"/>
      <w:sz w:val="24"/>
      <w:szCs w:val="24"/>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line="240" w:lineRule="auto"/>
      <w:ind w:left="86"/>
    </w:pPr>
    <w:rPr>
      <w:rFonts w:asciiTheme="majorHAnsi" w:cstheme="majorBidi" w:eastAsiaTheme="majorEastAsia" w:hAnsiTheme="majorHAnsi"/>
      <w:i/>
      <w:iCs/>
      <w:color w:themeColor="accent1" w:val="4F81BD"/>
      <w:spacing w:val="15"/>
      <w:sz w:val="24"/>
      <w:szCs w:val="24"/>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ascii="Times New Roman" w:cstheme="minorBidi" w:eastAsiaTheme="minorHAnsi" w:hAnsi="Times New Roman"/>
      <w:noProof/>
      <w:sz w:val="24"/>
      <w:szCs w:val="24"/>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ascii="Times New Roman" w:cstheme="minorBidi" w:eastAsiaTheme="minorHAnsi" w:hAnsi="Times New Roman"/>
      <w:sz w:val="24"/>
      <w:szCs w:val="24"/>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line="240" w:lineRule="auto"/>
      <w:ind w:left="1152" w:right="1152"/>
    </w:pPr>
    <w:rPr>
      <w:rFonts w:asciiTheme="minorHAnsi" w:cstheme="minorBidi" w:eastAsiaTheme="minorEastAsia" w:hAnsiTheme="minorHAnsi"/>
      <w:i/>
      <w:iCs/>
      <w:color w:themeColor="accent1" w:val="4F81BD"/>
      <w:sz w:val="24"/>
      <w:szCs w:val="24"/>
    </w:rPr>
  </w:style>
  <w:style w:styleId="Tijeloteksta" w:type="paragraph">
    <w:name w:val="Body Text"/>
    <w:basedOn w:val="Normal"/>
    <w:link w:val="TijelotekstaChar"/>
    <w:uiPriority w:val="99"/>
    <w:unhideWhenUsed/>
    <w:rsid w:val="00551CB3"/>
    <w:pPr>
      <w:spacing w:after="120" w:line="240" w:lineRule="auto"/>
    </w:pPr>
    <w:rPr>
      <w:rFonts w:ascii="Times New Roman" w:cstheme="minorBidi" w:eastAsiaTheme="minorHAnsi" w:hAnsi="Times New Roman"/>
      <w:sz w:val="24"/>
      <w:szCs w:val="24"/>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ascii="Times New Roman" w:cstheme="minorBidi" w:eastAsiaTheme="minorHAnsi" w:hAnsi="Times New Roman"/>
      <w:sz w:val="24"/>
      <w:szCs w:val="24"/>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ascii="Times New Roman" w:cstheme="minorBidi" w:eastAsiaTheme="minorHAnsi" w:hAnsi="Times New Roman"/>
      <w:sz w:val="24"/>
      <w:szCs w:val="24"/>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ascii="Times New Roman" w:cstheme="minorBidi" w:eastAsiaTheme="minorHAnsi" w:hAnsi="Times New Roman"/>
      <w:sz w:val="24"/>
      <w:szCs w:val="24"/>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ascii="Times New Roman" w:cstheme="minorBidi" w:eastAsiaTheme="minorHAnsi" w:hAnsi="Times New Roman"/>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ascii="Times New Roman" w:cstheme="minorBidi" w:eastAsiaTheme="minorHAnsi" w:hAnsi="Times New Roman"/>
      <w:b/>
      <w:bCs/>
      <w:color w:themeColor="accent1" w:val="4F81BD"/>
      <w:sz w:val="18"/>
      <w:szCs w:val="18"/>
    </w:rPr>
  </w:style>
  <w:style w:styleId="Zavretak" w:type="paragraph">
    <w:name w:val="Closing"/>
    <w:basedOn w:val="Normal"/>
    <w:link w:val="ZavretakChar"/>
    <w:uiPriority w:val="99"/>
    <w:semiHidden/>
    <w:unhideWhenUsed/>
    <w:rsid w:val="00551CB3"/>
    <w:pPr>
      <w:spacing w:after="0" w:line="240" w:lineRule="auto"/>
      <w:ind w:left="4252"/>
    </w:pPr>
    <w:rPr>
      <w:rFonts w:ascii="Times New Roman" w:cstheme="minorBidi" w:eastAsiaTheme="minorHAnsi" w:hAnsi="Times New Roman"/>
      <w:sz w:val="24"/>
      <w:szCs w:val="24"/>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ascii="Times New Roman" w:cstheme="minorBidi" w:eastAsiaTheme="minorHAnsi" w:hAnsi="Times New Roman"/>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line="240" w:lineRule="auto"/>
    </w:pPr>
    <w:rPr>
      <w:rFonts w:ascii="Times New Roman" w:cstheme="minorBidi" w:eastAsiaTheme="minorHAnsi" w:hAnsi="Times New Roman"/>
      <w:sz w:val="24"/>
      <w:szCs w:val="24"/>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line="240" w:lineRule="auto"/>
    </w:pPr>
    <w:rPr>
      <w:rFonts w:ascii="Tahoma" w:cs="Tahoma" w:eastAsiaTheme="minorHAnsi"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line="240" w:lineRule="auto"/>
    </w:pPr>
    <w:rPr>
      <w:rFonts w:ascii="Times New Roman" w:cstheme="minorBidi" w:eastAsiaTheme="minorHAnsi" w:hAnsi="Times New Roman"/>
      <w:sz w:val="24"/>
      <w:szCs w:val="24"/>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ascii="Times New Roman" w:cstheme="minorBidi" w:eastAsiaTheme="minorHAnsi" w:hAnsi="Times New Roman"/>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ascii="Times New Roman" w:cstheme="minorBidi" w:eastAsiaTheme="minorHAnsi" w:hAnsi="Times New Roman"/>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line="240" w:lineRule="auto"/>
    </w:pPr>
    <w:rPr>
      <w:rFonts w:ascii="Times New Roman" w:cstheme="minorBidi" w:eastAsiaTheme="minorHAnsi" w:hAnsi="Times New Roman"/>
      <w:i/>
      <w:iCs/>
      <w:sz w:val="24"/>
      <w:szCs w:val="24"/>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line="240" w:lineRule="auto"/>
    </w:pPr>
    <w:rPr>
      <w:rFonts w:ascii="Consolas" w:cs="Consolas" w:eastAsiaTheme="minorHAnsi"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ascii="Times New Roman" w:cstheme="minorBidi" w:eastAsiaTheme="minorHAnsi" w:hAnsi="Times New Roman"/>
      <w:sz w:val="24"/>
      <w:szCs w:val="24"/>
    </w:rPr>
  </w:style>
  <w:style w:styleId="Indeks2" w:type="paragraph">
    <w:name w:val="index 2"/>
    <w:basedOn w:val="Normal"/>
    <w:next w:val="Normal"/>
    <w:autoRedefine/>
    <w:uiPriority w:val="99"/>
    <w:semiHidden/>
    <w:unhideWhenUsed/>
    <w:rsid w:val="00551CB3"/>
    <w:pPr>
      <w:spacing w:after="0" w:line="240" w:lineRule="auto"/>
      <w:ind w:hanging="240" w:left="480"/>
    </w:pPr>
    <w:rPr>
      <w:rFonts w:ascii="Times New Roman" w:cstheme="minorBidi" w:eastAsiaTheme="minorHAnsi" w:hAnsi="Times New Roman"/>
      <w:sz w:val="24"/>
      <w:szCs w:val="24"/>
    </w:rPr>
  </w:style>
  <w:style w:styleId="Indeks3" w:type="paragraph">
    <w:name w:val="index 3"/>
    <w:basedOn w:val="Normal"/>
    <w:next w:val="Normal"/>
    <w:autoRedefine/>
    <w:uiPriority w:val="99"/>
    <w:semiHidden/>
    <w:unhideWhenUsed/>
    <w:rsid w:val="00551CB3"/>
    <w:pPr>
      <w:spacing w:after="0" w:line="240" w:lineRule="auto"/>
      <w:ind w:hanging="240" w:left="720"/>
    </w:pPr>
    <w:rPr>
      <w:rFonts w:ascii="Times New Roman" w:cstheme="minorBidi" w:eastAsiaTheme="minorHAnsi" w:hAnsi="Times New Roman"/>
      <w:sz w:val="24"/>
      <w:szCs w:val="24"/>
    </w:rPr>
  </w:style>
  <w:style w:styleId="Indeks4" w:type="paragraph">
    <w:name w:val="index 4"/>
    <w:basedOn w:val="Normal"/>
    <w:next w:val="Normal"/>
    <w:autoRedefine/>
    <w:uiPriority w:val="99"/>
    <w:semiHidden/>
    <w:unhideWhenUsed/>
    <w:rsid w:val="00551CB3"/>
    <w:pPr>
      <w:spacing w:after="0" w:line="240" w:lineRule="auto"/>
      <w:ind w:hanging="240" w:left="960"/>
    </w:pPr>
    <w:rPr>
      <w:rFonts w:ascii="Times New Roman" w:cstheme="minorBidi" w:eastAsiaTheme="minorHAnsi" w:hAnsi="Times New Roman"/>
      <w:sz w:val="24"/>
      <w:szCs w:val="24"/>
    </w:rPr>
  </w:style>
  <w:style w:styleId="Indeks5" w:type="paragraph">
    <w:name w:val="index 5"/>
    <w:basedOn w:val="Normal"/>
    <w:next w:val="Normal"/>
    <w:autoRedefine/>
    <w:uiPriority w:val="99"/>
    <w:semiHidden/>
    <w:unhideWhenUsed/>
    <w:rsid w:val="00551CB3"/>
    <w:pPr>
      <w:spacing w:after="0" w:line="240" w:lineRule="auto"/>
      <w:ind w:hanging="240" w:left="1200"/>
    </w:pPr>
    <w:rPr>
      <w:rFonts w:ascii="Times New Roman" w:cstheme="minorBidi" w:eastAsiaTheme="minorHAnsi" w:hAnsi="Times New Roman"/>
      <w:sz w:val="24"/>
      <w:szCs w:val="24"/>
    </w:rPr>
  </w:style>
  <w:style w:styleId="Indeks6" w:type="paragraph">
    <w:name w:val="index 6"/>
    <w:basedOn w:val="Normal"/>
    <w:next w:val="Normal"/>
    <w:autoRedefine/>
    <w:uiPriority w:val="99"/>
    <w:semiHidden/>
    <w:unhideWhenUsed/>
    <w:rsid w:val="00551CB3"/>
    <w:pPr>
      <w:spacing w:after="0" w:line="240" w:lineRule="auto"/>
      <w:ind w:hanging="240" w:left="1440"/>
    </w:pPr>
    <w:rPr>
      <w:rFonts w:ascii="Times New Roman" w:cstheme="minorBidi" w:eastAsiaTheme="minorHAnsi" w:hAnsi="Times New Roman"/>
      <w:sz w:val="24"/>
      <w:szCs w:val="24"/>
    </w:rPr>
  </w:style>
  <w:style w:styleId="Indeks7" w:type="paragraph">
    <w:name w:val="index 7"/>
    <w:basedOn w:val="Normal"/>
    <w:next w:val="Normal"/>
    <w:autoRedefine/>
    <w:uiPriority w:val="99"/>
    <w:semiHidden/>
    <w:unhideWhenUsed/>
    <w:rsid w:val="00551CB3"/>
    <w:pPr>
      <w:spacing w:after="0" w:line="240" w:lineRule="auto"/>
      <w:ind w:hanging="240" w:left="1680"/>
    </w:pPr>
    <w:rPr>
      <w:rFonts w:ascii="Times New Roman" w:cstheme="minorBidi" w:eastAsiaTheme="minorHAnsi" w:hAnsi="Times New Roman"/>
      <w:sz w:val="24"/>
      <w:szCs w:val="24"/>
    </w:rPr>
  </w:style>
  <w:style w:styleId="Indeks8" w:type="paragraph">
    <w:name w:val="index 8"/>
    <w:basedOn w:val="Normal"/>
    <w:next w:val="Normal"/>
    <w:autoRedefine/>
    <w:uiPriority w:val="99"/>
    <w:semiHidden/>
    <w:unhideWhenUsed/>
    <w:rsid w:val="00551CB3"/>
    <w:pPr>
      <w:spacing w:after="0" w:line="240" w:lineRule="auto"/>
      <w:ind w:hanging="240" w:left="1920"/>
    </w:pPr>
    <w:rPr>
      <w:rFonts w:ascii="Times New Roman" w:cstheme="minorBidi" w:eastAsiaTheme="minorHAnsi" w:hAnsi="Times New Roman"/>
      <w:sz w:val="24"/>
      <w:szCs w:val="24"/>
    </w:rPr>
  </w:style>
  <w:style w:styleId="Indeks9" w:type="paragraph">
    <w:name w:val="index 9"/>
    <w:basedOn w:val="Normal"/>
    <w:next w:val="Normal"/>
    <w:autoRedefine/>
    <w:uiPriority w:val="99"/>
    <w:semiHidden/>
    <w:unhideWhenUsed/>
    <w:rsid w:val="00551CB3"/>
    <w:pPr>
      <w:spacing w:after="0" w:line="240" w:lineRule="auto"/>
      <w:ind w:hanging="240" w:left="2160"/>
    </w:pPr>
    <w:rPr>
      <w:rFonts w:ascii="Times New Roman" w:cstheme="minorBidi" w:eastAsiaTheme="minorHAnsi" w:hAnsi="Times New Roman"/>
      <w:sz w:val="24"/>
      <w:szCs w:val="24"/>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sz w:val="24"/>
      <w:szCs w:val="24"/>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line="240" w:lineRule="auto"/>
      <w:ind w:hanging="1134" w:left="1134"/>
    </w:pPr>
    <w:rPr>
      <w:rFonts w:asciiTheme="majorHAnsi" w:cstheme="majorBidi" w:eastAsiaTheme="majorEastAsia" w:hAnsiTheme="majorHAnsi"/>
      <w:sz w:val="24"/>
      <w:szCs w:val="24"/>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ascii="Times New Roman" w:cstheme="minorBidi" w:eastAsiaTheme="minorHAnsi" w:hAnsi="Times New Roman"/>
      <w:sz w:val="24"/>
      <w:szCs w:val="24"/>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line="240" w:lineRule="auto"/>
    </w:pPr>
    <w:rPr>
      <w:rFonts w:ascii="Times New Roman" w:cstheme="minorBidi" w:eastAsiaTheme="minorHAnsi" w:hAnsi="Times New Roman"/>
      <w:sz w:val="24"/>
      <w:szCs w:val="24"/>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line="240" w:lineRule="auto"/>
    </w:pPr>
    <w:rPr>
      <w:rFonts w:ascii="Consolas" w:cs="Consolas" w:eastAsiaTheme="minorHAnsi"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line="240" w:lineRule="auto"/>
    </w:pPr>
    <w:rPr>
      <w:rFonts w:ascii="Times New Roman" w:cstheme="minorBidi" w:eastAsiaTheme="minorHAnsi" w:hAnsi="Times New Roman"/>
      <w:sz w:val="24"/>
      <w:szCs w:val="24"/>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ascii="Times New Roman" w:cstheme="minorBidi" w:eastAsiaTheme="minorHAnsi" w:hAnsi="Times New Roman"/>
      <w:sz w:val="24"/>
      <w:szCs w:val="24"/>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ascii="Times New Roman" w:cstheme="minorBidi" w:eastAsiaTheme="minorHAnsi" w:hAnsi="Times New Roman"/>
      <w:sz w:val="24"/>
      <w:szCs w:val="24"/>
    </w:rPr>
  </w:style>
  <w:style w:styleId="Tablicaslika" w:type="paragraph">
    <w:name w:val="table of figures"/>
    <w:basedOn w:val="Normal"/>
    <w:next w:val="Normal"/>
    <w:uiPriority w:val="99"/>
    <w:semiHidden/>
    <w:unhideWhenUsed/>
    <w:rsid w:val="00551CB3"/>
    <w:pPr>
      <w:spacing w:after="0" w:line="240" w:lineRule="auto"/>
    </w:pPr>
    <w:rPr>
      <w:rFonts w:ascii="Times New Roman" w:cstheme="minorBidi" w:eastAsiaTheme="minorHAnsi" w:hAnsi="Times New Roman"/>
      <w:sz w:val="24"/>
      <w:szCs w:val="24"/>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sz w:val="24"/>
      <w:szCs w:val="24"/>
    </w:rPr>
  </w:style>
  <w:style w:styleId="Sadraj1" w:type="paragraph">
    <w:name w:val="toc 1"/>
    <w:basedOn w:val="Normal"/>
    <w:next w:val="Normal"/>
    <w:autoRedefine/>
    <w:uiPriority w:val="99"/>
    <w:semiHidden/>
    <w:unhideWhenUsed/>
    <w:rsid w:val="00551CB3"/>
    <w:pPr>
      <w:spacing w:after="100" w:line="240" w:lineRule="auto"/>
    </w:pPr>
    <w:rPr>
      <w:rFonts w:ascii="Times New Roman" w:cstheme="minorBidi" w:eastAsiaTheme="minorHAnsi" w:hAnsi="Times New Roman"/>
      <w:sz w:val="24"/>
      <w:szCs w:val="24"/>
    </w:rPr>
  </w:style>
  <w:style w:styleId="Sadraj2" w:type="paragraph">
    <w:name w:val="toc 2"/>
    <w:basedOn w:val="Normal"/>
    <w:next w:val="Normal"/>
    <w:autoRedefine/>
    <w:uiPriority w:val="99"/>
    <w:semiHidden/>
    <w:unhideWhenUsed/>
    <w:rsid w:val="00551CB3"/>
    <w:pPr>
      <w:spacing w:after="100" w:line="240" w:lineRule="auto"/>
      <w:ind w:left="240"/>
    </w:pPr>
    <w:rPr>
      <w:rFonts w:ascii="Times New Roman" w:cstheme="minorBidi" w:eastAsiaTheme="minorHAnsi" w:hAnsi="Times New Roman"/>
      <w:sz w:val="24"/>
      <w:szCs w:val="24"/>
    </w:rPr>
  </w:style>
  <w:style w:styleId="Sadraj3" w:type="paragraph">
    <w:name w:val="toc 3"/>
    <w:basedOn w:val="Normal"/>
    <w:next w:val="Normal"/>
    <w:autoRedefine/>
    <w:uiPriority w:val="99"/>
    <w:semiHidden/>
    <w:unhideWhenUsed/>
    <w:rsid w:val="00551CB3"/>
    <w:pPr>
      <w:spacing w:after="100" w:line="240" w:lineRule="auto"/>
      <w:ind w:left="480"/>
    </w:pPr>
    <w:rPr>
      <w:rFonts w:ascii="Times New Roman" w:cstheme="minorBidi" w:eastAsiaTheme="minorHAnsi" w:hAnsi="Times New Roman"/>
      <w:sz w:val="24"/>
      <w:szCs w:val="24"/>
    </w:rPr>
  </w:style>
  <w:style w:styleId="Sadraj4" w:type="paragraph">
    <w:name w:val="toc 4"/>
    <w:basedOn w:val="Normal"/>
    <w:next w:val="Normal"/>
    <w:autoRedefine/>
    <w:uiPriority w:val="99"/>
    <w:semiHidden/>
    <w:unhideWhenUsed/>
    <w:rsid w:val="00551CB3"/>
    <w:pPr>
      <w:spacing w:after="100" w:line="240" w:lineRule="auto"/>
      <w:ind w:left="720"/>
    </w:pPr>
    <w:rPr>
      <w:rFonts w:ascii="Times New Roman" w:cstheme="minorBidi" w:eastAsiaTheme="minorHAnsi" w:hAnsi="Times New Roman"/>
      <w:sz w:val="24"/>
      <w:szCs w:val="24"/>
    </w:rPr>
  </w:style>
  <w:style w:styleId="Sadraj5" w:type="paragraph">
    <w:name w:val="toc 5"/>
    <w:basedOn w:val="Normal"/>
    <w:next w:val="Normal"/>
    <w:autoRedefine/>
    <w:uiPriority w:val="99"/>
    <w:semiHidden/>
    <w:unhideWhenUsed/>
    <w:rsid w:val="00551CB3"/>
    <w:pPr>
      <w:spacing w:after="100" w:line="240" w:lineRule="auto"/>
      <w:ind w:left="960"/>
    </w:pPr>
    <w:rPr>
      <w:rFonts w:ascii="Times New Roman" w:cstheme="minorBidi" w:eastAsiaTheme="minorHAnsi" w:hAnsi="Times New Roman"/>
      <w:sz w:val="24"/>
      <w:szCs w:val="24"/>
    </w:rPr>
  </w:style>
  <w:style w:styleId="Sadraj6" w:type="paragraph">
    <w:name w:val="toc 6"/>
    <w:basedOn w:val="Normal"/>
    <w:next w:val="Normal"/>
    <w:autoRedefine/>
    <w:uiPriority w:val="99"/>
    <w:semiHidden/>
    <w:unhideWhenUsed/>
    <w:rsid w:val="00551CB3"/>
    <w:pPr>
      <w:spacing w:after="100" w:line="240" w:lineRule="auto"/>
      <w:ind w:left="1200"/>
    </w:pPr>
    <w:rPr>
      <w:rFonts w:ascii="Times New Roman" w:cstheme="minorBidi" w:eastAsiaTheme="minorHAnsi" w:hAnsi="Times New Roman"/>
      <w:sz w:val="24"/>
      <w:szCs w:val="24"/>
    </w:rPr>
  </w:style>
  <w:style w:styleId="Sadraj7" w:type="paragraph">
    <w:name w:val="toc 7"/>
    <w:basedOn w:val="Normal"/>
    <w:next w:val="Normal"/>
    <w:autoRedefine/>
    <w:uiPriority w:val="99"/>
    <w:semiHidden/>
    <w:unhideWhenUsed/>
    <w:rsid w:val="00551CB3"/>
    <w:pPr>
      <w:spacing w:after="100" w:line="240" w:lineRule="auto"/>
      <w:ind w:left="1440"/>
    </w:pPr>
    <w:rPr>
      <w:rFonts w:ascii="Times New Roman" w:cstheme="minorBidi" w:eastAsiaTheme="minorHAnsi" w:hAnsi="Times New Roman"/>
      <w:sz w:val="24"/>
      <w:szCs w:val="24"/>
    </w:rPr>
  </w:style>
  <w:style w:styleId="Sadraj8" w:type="paragraph">
    <w:name w:val="toc 8"/>
    <w:basedOn w:val="Normal"/>
    <w:next w:val="Normal"/>
    <w:autoRedefine/>
    <w:uiPriority w:val="99"/>
    <w:semiHidden/>
    <w:unhideWhenUsed/>
    <w:rsid w:val="00551CB3"/>
    <w:pPr>
      <w:spacing w:after="100" w:line="240" w:lineRule="auto"/>
      <w:ind w:left="1680"/>
    </w:pPr>
    <w:rPr>
      <w:rFonts w:ascii="Times New Roman" w:cstheme="minorBidi" w:eastAsiaTheme="minorHAnsi" w:hAnsi="Times New Roman"/>
      <w:sz w:val="24"/>
      <w:szCs w:val="24"/>
    </w:rPr>
  </w:style>
  <w:style w:styleId="Sadraj9" w:type="paragraph">
    <w:name w:val="toc 9"/>
    <w:basedOn w:val="Normal"/>
    <w:next w:val="Normal"/>
    <w:autoRedefine/>
    <w:uiPriority w:val="99"/>
    <w:semiHidden/>
    <w:unhideWhenUsed/>
    <w:rsid w:val="00551CB3"/>
    <w:pPr>
      <w:spacing w:after="100" w:line="240" w:lineRule="auto"/>
      <w:ind w:left="1920"/>
    </w:pPr>
    <w:rPr>
      <w:rFonts w:ascii="Times New Roman" w:cstheme="minorBidi" w:eastAsiaTheme="minorHAnsi" w:hAnsi="Times New Roman"/>
      <w:sz w:val="24"/>
      <w:szCs w:val="24"/>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ascii="Times New Roman" w:cstheme="minorBidi" w:eastAsiaTheme="minorHAnsi" w:hAnsi="Times New Roman"/>
      <w:sz w:val="20"/>
      <w:szCs w:val="24"/>
    </w:rPr>
  </w:style>
  <w:style w:customStyle="1" w:styleId="IzvornikNacrt" w:type="paragraph">
    <w:name w:val="Izvornik_Nacrt"/>
    <w:basedOn w:val="Normal"/>
    <w:link w:val="IzvornikNacrtChar"/>
    <w:qFormat/>
    <w:rsid w:val="00EB0D4C"/>
    <w:pPr>
      <w:keepNext/>
      <w:spacing w:after="0" w:line="240" w:lineRule="auto"/>
    </w:pPr>
    <w:rPr>
      <w:rFonts w:ascii="Times New Roman" w:hAnsi="Times New Roman"/>
      <w:noProof/>
      <w:color w:val="000000"/>
      <w:sz w:val="24"/>
      <w:szCs w:val="24"/>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ascii="Times New Roman" w:hAnsi="Times New Roman"/>
      <w:noProof/>
      <w:color w:val="000000"/>
      <w:sz w:val="24"/>
      <w:szCs w:val="24"/>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ascii="Times New Roman" w:hAnsi="Times New Roman"/>
      <w:noProof/>
      <w:color w:val="000000"/>
      <w:sz w:val="24"/>
      <w:szCs w:val="24"/>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ascii="Times New Roman" w:cstheme="minorBidi" w:eastAsiaTheme="minorHAnsi" w:hAnsi="Times New Roman"/>
      <w:noProof/>
      <w:sz w:val="24"/>
      <w:szCs w:val="24"/>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ascii="Times New Roman" w:hAnsi="Times New Roman"/>
      <w:color w:val="000000"/>
      <w:sz w:val="24"/>
      <w:szCs w:val="24"/>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ascii="Times New Roman" w:hAnsi="Times New Roman"/>
      <w:noProof/>
      <w:color w:val="000000"/>
      <w:sz w:val="24"/>
      <w:szCs w:val="24"/>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ascii="Times New Roman" w:cstheme="minorBidi" w:eastAsiaTheme="minorHAnsi" w:hAnsi="Times New Roman"/>
      <w:sz w:val="24"/>
      <w:szCs w:val="24"/>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ascii="Times New Roman" w:cstheme="minorBidi" w:eastAsiaTheme="minorHAnsi" w:hAnsi="Times New Roman"/>
      <w:sz w:val="24"/>
      <w:szCs w:val="24"/>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6F1CE6"/>
    <w:pPr>
      <w:spacing w:after="0" w:line="240" w:lineRule="auto"/>
      <w:jc w:val="both"/>
    </w:pPr>
    <w:rPr>
      <w:rFonts w:ascii="Times New Roman" w:eastAsia="Times New Roman" w:hAnsi="Times New Roman"/>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75792601">
      <w:bodyDiv w:val="true"/>
      <w:marLeft w:val="0"/>
      <w:marRight w:val="0"/>
      <w:marTop w:val="0"/>
      <w:marBottom w:val="0"/>
      <w:divBdr>
        <w:top w:space="0" w:sz="0" w:color="auto" w:val="none"/>
        <w:left w:space="0" w:sz="0" w:color="auto" w:val="none"/>
        <w:bottom w:space="0" w:sz="0" w:color="auto" w:val="none"/>
        <w:right w:space="0" w:sz="0" w:color="auto" w:val="none"/>
      </w:divBdr>
    </w:div>
    <w:div w:id="751313458">
      <w:bodyDiv w:val="true"/>
      <w:marLeft w:val="0"/>
      <w:marRight w:val="0"/>
      <w:marTop w:val="0"/>
      <w:marBottom w:val="0"/>
      <w:divBdr>
        <w:top w:space="0" w:sz="0" w:color="auto" w:val="none"/>
        <w:left w:space="0" w:sz="0" w:color="auto" w:val="none"/>
        <w:bottom w:space="0" w:sz="0" w:color="auto" w:val="none"/>
        <w:right w:space="0" w:sz="0" w:color="auto" w:val="none"/>
      </w:divBdr>
    </w:div>
    <w:div w:id="15265569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travnja 2018.</izvorni_sadrzaj>
    <derivirana_varijabla naziv="DomainObject.DatumDonosenjaOdluke_1">30.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St-513/2017-7</izvorni_sadrzaj>
    <derivirana_varijabla naziv="DomainObject.Oznaka_1">St-513/2017-7</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izvorni_sadrzaj>
    <derivirana_varijabla naziv="DomainObject.Predmet.Broj_1">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2017.</izvorni_sadrzaj>
    <derivirana_varijabla naziv="DomainObject.Predmet.DatumOsnivanja_1">29.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skraćenoga stečajnoga postupka</izvorni_sadrzaj>
    <derivirana_varijabla naziv="DomainObject.Predmet.Opis_1">Zahtjev za pokretanje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St-513/2017</izvorni_sadrzaj>
    <derivirana_varijabla naziv="DomainObject.Predmet.OznakaBroj_1">St-513/2017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CEM-BOS društvo s ograničenom odgovornošću za graditeljstvo i trgovinu</izvorni_sadrzaj>
    <derivirana_varijabla naziv="DomainObject.Predmet.ProtustrankaFormated_1">  CEM-BOS društvo s ograničenom odgovornošću za graditeljstvo i trgovinu</derivirana_varijabla>
  </DomainObject.Predmet.ProtustrankaFormated>
  <DomainObject.Predmet.ProtustrankaFormatedOIB>
    <izvorni_sadrzaj>  CEM-BOS društvo s ograničenom odgovornošću za graditeljstvo i trgovinu, OIB 41308387869</izvorni_sadrzaj>
    <derivirana_varijabla naziv="DomainObject.Predmet.ProtustrankaFormatedOIB_1">  CEM-BOS društvo s ograničenom odgovornošću za graditeljstvo i trgovinu, OIB 41308387869</derivirana_varijabla>
  </DomainObject.Predmet.ProtustrankaFormatedOIB>
  <DomainObject.Predmet.ProtustrankaFormatedWithAdress>
    <izvorni_sadrzaj> CEM-BOS društvo s ograničenom odgovornošću za graditeljstvo i trgovinu, Varaždinska 240, 42209 Sračinec</izvorni_sadrzaj>
    <derivirana_varijabla naziv="DomainObject.Predmet.ProtustrankaFormatedWithAdress_1"> CEM-BOS društvo s ograničenom odgovornošću za graditeljstvo i trgovinu, Varaždinska 240, 42209 Sračinec</derivirana_varijabla>
  </DomainObject.Predmet.ProtustrankaFormatedWithAdress>
  <DomainObject.Predmet.ProtustrankaFormatedWithAdressOIB>
    <izvorni_sadrzaj> CEM-BOS društvo s ograničenom odgovornošću za graditeljstvo i trgovinu, OIB 41308387869, Varaždinska 240, 42209 Sračinec</izvorni_sadrzaj>
    <derivirana_varijabla naziv="DomainObject.Predmet.ProtustrankaFormatedWithAdressOIB_1"> CEM-BOS društvo s ograničenom odgovornošću za graditeljstvo i trgovinu, OIB 41308387869, Varaždinska 240, 42209 Sračinec</derivirana_varijabla>
  </DomainObject.Predmet.ProtustrankaFormatedWithAdressOIB>
  <DomainObject.Predmet.ProtustrankaWithAdress>
    <izvorni_sadrzaj>CEM-BOS društvo s ograničenom odgovornošću za graditeljstvo i trgovinu Varaždinska 240, 42209 Sračinec</izvorni_sadrzaj>
    <derivirana_varijabla naziv="DomainObject.Predmet.ProtustrankaWithAdress_1">CEM-BOS društvo s ograničenom odgovornošću za graditeljstvo i trgovinu Varaždinska 240, 42209 Sračinec</derivirana_varijabla>
  </DomainObject.Predmet.ProtustrankaWithAdress>
  <DomainObject.Predmet.ProtustrankaWithAdressOIB>
    <izvorni_sadrzaj>CEM-BOS društvo s ograničenom odgovornošću za graditeljstvo i trgovinu, OIB 41308387869, Varaždinska 240, 42209 Sračinec</izvorni_sadrzaj>
    <derivirana_varijabla naziv="DomainObject.Predmet.ProtustrankaWithAdressOIB_1">CEM-BOS društvo s ograničenom odgovornošću za graditeljstvo i trgovinu, OIB 41308387869, Varaždinska 240, 42209 Sračinec</derivirana_varijabla>
  </DomainObject.Predmet.ProtustrankaWithAdressOIB>
  <DomainObject.Predmet.ProtustrankaNazivFormated>
    <izvorni_sadrzaj>CEM-BOS društvo s ograničenom odgovornošću za graditeljstvo i trgovinu</izvorni_sadrzaj>
    <derivirana_varijabla naziv="DomainObject.Predmet.ProtustrankaNazivFormated_1">CEM-BOS društvo s ograničenom odgovornošću za graditeljstvo i trgovinu</derivirana_varijabla>
  </DomainObject.Predmet.ProtustrankaNazivFormated>
  <DomainObject.Predmet.ProtustrankaNazivFormatedOIB>
    <izvorni_sadrzaj>CEM-BOS društvo s ograničenom odgovornošću za graditeljstvo i trgovinu, OIB 41308387869</izvorni_sadrzaj>
    <derivirana_varijabla naziv="DomainObject.Predmet.ProtustrankaNazivFormatedOIB_1">CEM-BOS društvo s ograničenom odgovornošću za graditeljstvo i trgovinu, OIB 41308387869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zastupanog po punomoćniku Županijsko državno odvjetništvo u Varaždinu</izvorni_sadrzaj>
    <derivirana_varijabla naziv="DomainObject.Predmet.StrankaFormated_1">  REPUBLIKA HRVATSKA MINISTARSTVO FINANCIJA zastupanog po punomoćniku Županijsko državno odvjetništvo u Varaždinu</derivirana_varijabla>
  </DomainObject.Predmet.StrankaFormated>
  <DomainObject.Predmet.StrankaFormatedOIB>
    <izvorni_sadrzaj>  REPUBLIKA HRVATSKA MINISTARSTVO FINANCIJA, OIB 18683136487 zastupanog po punomoćniku Županijsko državno odvjetništvo u Varaždinu</izvorni_sadrzaj>
    <derivirana_varijabla naziv="DomainObject.Predmet.StrankaFormatedOIB_1">  REPUBLIKA HRVATSKA MINISTARSTVO FINANCIJA, OIB 18683136487 zastupanog po punomoćniku Županijsko državno odvjetništvo u Varaždinu</derivirana_varijabla>
  </DomainObject.Predmet.StrankaFormatedOIB>
  <DomainObject.Predmet.StrankaFormatedWithAdress>
    <izvorni_sadrzaj> REPUBLIKA HRVATSKA MINISTARSTVO FINANCIJA, Katančićeva 5, 10000 Zagreb zastupanog po punomoćniku Županijsko državno odvjetništvo u Varaždinu</izvorni_sadrzaj>
    <derivirana_varijabla naziv="DomainObject.Predmet.StrankaFormatedWithAdress_1"> REPUBLIKA HRVATSKA MINISTARSTVO FINANCIJA, Katančićeva 5, 10000 Zagreb zastupanog po punomoćniku Županijsko državno odvjetništvo u Varaždinu</derivirana_varijabla>
  </DomainObject.Predmet.StrankaFormatedWithAdress>
  <DomainObject.Predmet.StrankaFormatedWithAdressOIB>
    <izvorni_sadrzaj> REPUBLIKA HRVATSKA MINISTARSTVO FINANCIJA, OIB 18683136487, Katančićeva 5, 10000 Zagreb zastupanog po punomoćniku Županijsko državno odvjetništvo u Varaždinu</izvorni_sadrzaj>
    <derivirana_varijabla naziv="DomainObject.Predmet.StrankaFormatedWithAdressOIB_1"> REPUBLIKA HRVATSKA MINISTARSTVO FINANCIJA, OIB 18683136487, Katančićeva 5, 10000 Zagreb zastupanog po punomoćniku Županijsko državno odvjetništvo u Varaždinu</derivirana_varijabla>
  </DomainObject.Predmet.StrankaFormatedWithAdressOIB>
  <DomainObject.Predmet.StrankaWithAdress>
    <izvorni_sadrzaj>REPUBLIKA HRVATSKA MINISTARSTVO FINANCIJA Katančićeva 5,10000 Zagreb</izvorni_sadrzaj>
    <derivirana_varijabla naziv="DomainObject.Predmet.StrankaWithAdress_1">REPUBLIKA HRVATSKA MINISTARSTVO FINANCIJA Katančićeva 5,10000 Zagreb</derivirana_varijabla>
  </DomainObject.Predmet.StrankaWithAdress>
  <DomainObject.Predmet.StrankaWithAdressOIB>
    <izvorni_sadrzaj>REPUBLIKA HRVATSKA MINISTARSTVO FINANCIJA, OIB 18683136487, Katančićeva 5,10000 Zagreb</izvorni_sadrzaj>
    <derivirana_varijabla naziv="DomainObject.Predmet.StrankaWithAdressOIB_1">REPUBLIKA HRVATSKA MINISTARSTVO FINANCIJA, OIB 18683136487, Katančićeva 5,10000 Zagreb</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23223.11</izvorni_sadrzaj>
    <derivirana_varijabla naziv="DomainObject.Predmet.TrenutnaVrijednost_1">23223.11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REPUBLIKA HRVATSKA MINISTARSTVO FINANCIJA zastupanog po punomoćniku Županijsko državno odvjetništvo u Varaždinu</item>
    </izvorni_sadrzaj>
    <derivirana_varijabla naziv="DomainObject.Predmet.StrankaListFormated_1">
      <item>REPUBLIKA HRVATSKA MINISTARSTVO FINANCIJA zastupanog po punomoćniku Županijsko državno odvjetništvo u Varaždinu</item>
    </derivirana_varijabla>
  </DomainObject.Predmet.StrankaListFormated>
  <DomainObject.Predmet.StrankaListFormatedOIB>
    <izvorni_sadrzaj>
      <item>REPUBLIKA HRVATSKA MINISTARSTVO FINANCIJA, OIB 18683136487 zastupanog po punomoćniku Županijsko državno odvjetništvo u Varaždinu</item>
    </izvorni_sadrzaj>
    <derivirana_varijabla naziv="DomainObject.Predmet.StrankaListFormatedOIB_1">
      <item>REPUBLIKA HRVATSKA MINISTARSTVO FINANCIJA, OIB 18683136487 zastupanog po punomoćniku Županijsko državno odvjetništvo u Varaždinu</item>
    </derivirana_varijabla>
  </DomainObject.Predmet.StrankaListFormatedOIB>
  <DomainObject.Predmet.StrankaListFormatedWithAdress>
    <izvorni_sadrzaj>
      <item>REPUBLIKA HRVATSKA MINISTARSTVO FINANCIJA, Katančićeva 5, 10000 Zagreb zastupanog po punomoćniku Županijsko državno odvjetništvo u Varaždinu</item>
    </izvorni_sadrzaj>
    <derivirana_varijabla naziv="DomainObject.Predmet.StrankaListFormatedWithAdress_1">
      <item>REPUBLIKA HRVATSKA MINISTARSTVO FINANCIJA, Katančićeva 5, 10000 Zagreb zastupanog po punomoćniku Županijsko državno odvjetništvo u Varaždinu</item>
    </derivirana_varijabla>
  </DomainObject.Predmet.StrankaListFormatedWithAdress>
  <DomainObject.Predmet.StrankaListFormatedWithAdressOIB>
    <izvorni_sadrzaj>
      <item>REPUBLIKA HRVATSKA MINISTARSTVO FINANCIJA, OIB 18683136487, Katančićeva 5, 10000 Zagreb zastupanog po punomoćniku Županijsko državno odvjetništvo u Varaždinu</item>
    </izvorni_sadrzaj>
    <derivirana_varijabla naziv="DomainObject.Predmet.StrankaListFormatedWithAdressOIB_1">
      <item>REPUBLIKA HRVATSKA MINISTARSTVO FINANCIJA, OIB 18683136487, Katančićeva 5, 10000 Zagreb zastupanog po punomoćniku Županijsko državno odvjetništvo u Varaždinu</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CEM-BOS društvo s ograničenom odgovornošću za graditeljstvo i trgovinu</item>
    </izvorni_sadrzaj>
    <derivirana_varijabla naziv="DomainObject.Predmet.ProtuStrankaListFormated_1">
      <item>CEM-BOS društvo s ograničenom odgovornošću za graditeljstvo i trgovinu</item>
    </derivirana_varijabla>
  </DomainObject.Predmet.ProtuStrankaListFormated>
  <DomainObject.Predmet.ProtuStrankaListFormatedOIB>
    <izvorni_sadrzaj>
      <item>CEM-BOS društvo s ograničenom odgovornošću za graditeljstvo i trgovinu, OIB 41308387869</item>
    </izvorni_sadrzaj>
    <derivirana_varijabla naziv="DomainObject.Predmet.ProtuStrankaListFormatedOIB_1">
      <item>CEM-BOS društvo s ograničenom odgovornošću za graditeljstvo i trgovinu, OIB 41308387869</item>
    </derivirana_varijabla>
  </DomainObject.Predmet.ProtuStrankaListFormatedOIB>
  <DomainObject.Predmet.ProtuStrankaListFormatedWithAdress>
    <izvorni_sadrzaj>
      <item>CEM-BOS društvo s ograničenom odgovornošću za graditeljstvo i trgovinu, Varaždinska 240, 42209 Sračinec</item>
    </izvorni_sadrzaj>
    <derivirana_varijabla naziv="DomainObject.Predmet.ProtuStrankaListFormatedWithAdress_1">
      <item>CEM-BOS društvo s ograničenom odgovornošću za graditeljstvo i trgovinu, Varaždinska 240, 42209 Sračinec</item>
    </derivirana_varijabla>
  </DomainObject.Predmet.ProtuStrankaListFormatedWithAdress>
  <DomainObject.Predmet.ProtuStrankaListFormatedWithAdressOIB>
    <izvorni_sadrzaj>
      <item>CEM-BOS društvo s ograničenom odgovornošću za graditeljstvo i trgovinu, OIB 41308387869, Varaždinska 240, 42209 Sračinec</item>
    </izvorni_sadrzaj>
    <derivirana_varijabla naziv="DomainObject.Predmet.ProtuStrankaListFormatedWithAdressOIB_1">
      <item>CEM-BOS društvo s ograničenom odgovornošću za graditeljstvo i trgovinu, OIB 41308387869, Varaždinska 240, 42209 Sračinec</item>
    </derivirana_varijabla>
  </DomainObject.Predmet.ProtuStrankaListFormatedWithAdressOIB>
  <DomainObject.Predmet.ProtuStrankaListNazivFormated>
    <izvorni_sadrzaj>
      <item>CEM-BOS društvo s ograničenom odgovornošću za graditeljstvo i trgovinu</item>
    </izvorni_sadrzaj>
    <derivirana_varijabla naziv="DomainObject.Predmet.ProtuStrankaListNazivFormated_1">
      <item>CEM-BOS društvo s ograničenom odgovornošću za graditeljstvo i trgovinu</item>
    </derivirana_varijabla>
  </DomainObject.Predmet.ProtuStrankaListNazivFormated>
  <DomainObject.Predmet.ProtuStrankaListNazivFormatedOIB>
    <izvorni_sadrzaj>
      <item>CEM-BOS društvo s ograničenom odgovornošću za graditeljstvo i trgovinu, OIB 41308387869</item>
    </izvorni_sadrzaj>
    <derivirana_varijabla naziv="DomainObject.Predmet.ProtuStrankaListNazivFormatedOIB_1">
      <item>CEM-BOS društvo s ograničenom odgovornošću za graditeljstvo i trgovinu, OIB 41308387869</item>
    </derivirana_varijabla>
  </DomainObject.Predmet.ProtuStrankaListNazivFormatedOIB>
  <DomainObject.Predmet.OstaliListFormated>
    <izvorni_sadrzaj>
      <item>Županijsko državno odvjetništvo u Varaždinu punomoćnik sudionika u postupku REPUBLIKA HRVATSKA MINISTARSTVO FINANCIJA</item>
      <item>e-Oglasna</item>
      <item>Sudski registar Trgovačkog suda u Varaždinu</item>
      <item>Miljenko Kovačić, direktor dužnika</item>
      <item>Punomoćnik dužnika Josip Kozjak, odvjetnik</item>
      <item>Mirjana Bogdanović Kamber, zamjenik ŽDO</item>
      <item>zam. punomoćnika Lucija Kobal, odvjetnički vježbenik</item>
    </izvorni_sadrzaj>
    <derivirana_varijabla naziv="DomainObject.Predmet.OstaliListFormated_1">
      <item>Županijsko državno odvjetništvo u Varaždinu punomoćnik sudionika u postupku REPUBLIKA HRVATSKA MINISTARSTVO FINANCIJA</item>
      <item>e-Oglasna</item>
      <item>Sudski registar Trgovačkog suda u Varaždinu</item>
      <item>Miljenko Kovačić, direktor dužnika</item>
      <item>Punomoćnik dužnika Josip Kozjak, odvjetnik</item>
      <item>Mirjana Bogdanović Kamber, zamjenik ŽDO</item>
      <item>zam. punomoćnika Lucija Kobal, odvjetnički vježbenik</item>
    </derivirana_varijabla>
  </DomainObject.Predmet.OstaliListFormated>
  <DomainObject.Predmet.OstaliListFormatedOIB>
    <izvorni_sadrzaj>
      <item>Županijsko državno odvjetništvo u Varaždinu punomoćnik sudionika u postupku REPUBLIKA HRVATSKA MINISTARSTVO FINANCIJA</item>
      <item>e-Oglasna</item>
      <item>Sudski registar Trgovačkog suda u Varaždinu</item>
      <item>Miljenko Kovačić, direktor dužnika</item>
      <item>Punomoćnik dužnika Josip Kozjak, odvjetnik</item>
      <item>Mirjana Bogdanović Kamber, zamjenik ŽDO</item>
      <item>zam. punomoćnika Lucija Kobal, odvjetnički vježbenik</item>
    </izvorni_sadrzaj>
    <derivirana_varijabla naziv="DomainObject.Predmet.OstaliListFormatedOIB_1">
      <item>Županijsko državno odvjetništvo u Varaždinu punomoćnik sudionika u postupku REPUBLIKA HRVATSKA MINISTARSTVO FINANCIJA</item>
      <item>e-Oglasna</item>
      <item>Sudski registar Trgovačkog suda u Varaždinu</item>
      <item>Miljenko Kovačić, direktor dužnika</item>
      <item>Punomoćnik dužnika Josip Kozjak, odvjetnik</item>
      <item>Mirjana Bogdanović Kamber, zamjenik ŽDO</item>
      <item>zam. punomoćnika Lucija Kobal, odvjetnički vježbenik</item>
    </derivirana_varijabla>
  </DomainObject.Predmet.OstaliListFormatedOIB>
  <DomainObject.Predmet.OstaliListFormatedWithAdress>
    <izvorni_sadrzaj>
      <item>Županijsko državno odvjetništvo u Varaždinu punomoćnik sudionika u postupku REPUBLIKA HRVATSKA MINISTARSTVO FINANCIJA</item>
      <item>e-Oglasna</item>
      <item>Sudski registar Trgovačkog suda u Varaždinu</item>
      <item>Miljenko Kovačić, direktor dužnika</item>
      <item>Punomoćnik dužnika Josip Kozjak, odvjetnik</item>
      <item>Mirjana Bogdanović Kamber, zamjenik ŽDO</item>
      <item>zam. punomoćnika Lucija Kobal, odvjetnički vježbenik</item>
    </izvorni_sadrzaj>
    <derivirana_varijabla naziv="DomainObject.Predmet.OstaliListFormatedWithAdress_1">
      <item>Županijsko državno odvjetništvo u Varaždinu punomoćnik sudionika u postupku REPUBLIKA HRVATSKA MINISTARSTVO FINANCIJA</item>
      <item>e-Oglasna</item>
      <item>Sudski registar Trgovačkog suda u Varaždinu</item>
      <item>Miljenko Kovačić, direktor dužnika</item>
      <item>Punomoćnik dužnika Josip Kozjak, odvjetnik</item>
      <item>Mirjana Bogdanović Kamber, zamjenik ŽDO</item>
      <item>zam. punomoćnika Lucija Kobal, odvjetnički vježbenik</item>
    </derivirana_varijabla>
  </DomainObject.Predmet.OstaliListFormatedWithAdress>
  <DomainObject.Predmet.OstaliListFormatedWithAdressOIB>
    <izvorni_sadrzaj>
      <item>Županijsko državno odvjetništvo u Varaždinu punomoćnik sudionika u postupku REPUBLIKA HRVATSKA MINISTARSTVO FINANCIJA</item>
      <item>e-Oglasna</item>
      <item>Sudski registar Trgovačkog suda u Varaždinu</item>
      <item>Miljenko Kovačić, direktor dužnika</item>
      <item>Punomoćnik dužnika Josip Kozjak, odvjetnik</item>
      <item>Mirjana Bogdanović Kamber, zamjenik ŽDO</item>
      <item>zam. punomoćnika Lucija Kobal, odvjetnički vježbenik</item>
    </izvorni_sadrzaj>
    <derivirana_varijabla naziv="DomainObject.Predmet.OstaliListFormatedWithAdressOIB_1">
      <item>Županijsko državno odvjetništvo u Varaždinu punomoćnik sudionika u postupku REPUBLIKA HRVATSKA MINISTARSTVO FINANCIJA</item>
      <item>e-Oglasna</item>
      <item>Sudski registar Trgovačkog suda u Varaždinu</item>
      <item>Miljenko Kovačić, direktor dužnika</item>
      <item>Punomoćnik dužnika Josip Kozjak, odvjetnik</item>
      <item>Mirjana Bogdanović Kamber, zamjenik ŽDO</item>
      <item>zam. punomoćnika Lucija Kobal, odvjetnički vježbenik</item>
    </derivirana_varijabla>
  </DomainObject.Predmet.OstaliListFormatedWithAdressOIB>
  <DomainObject.Predmet.OstaliListNazivFormated>
    <izvorni_sadrzaj>
      <item>Županijsko državno odvjetništvo u Varaždinu</item>
      <item>e-Oglasna</item>
      <item>Sudski registar Trgovačkog suda u Varaždinu</item>
      <item>Miljenko Kovačić, direktor dužnika</item>
      <item>Punomoćnik dužnika Josip Kozjak, odvjetnik</item>
      <item>Mirjana Bogdanović Kamber, zamjenik ŽDO</item>
      <item>zam. punomoćnika Lucija Kobal, odvjetnički vježbenik</item>
    </izvorni_sadrzaj>
    <derivirana_varijabla naziv="DomainObject.Predmet.OstaliListNazivFormated_1">
      <item>Županijsko državno odvjetništvo u Varaždinu</item>
      <item>e-Oglasna</item>
      <item>Sudski registar Trgovačkog suda u Varaždinu</item>
      <item>Miljenko Kovačić, direktor dužnika</item>
      <item>Punomoćnik dužnika Josip Kozjak, odvjetnik</item>
      <item>Mirjana Bogdanović Kamber, zamjenik ŽDO</item>
      <item>zam. punomoćnika Lucija Kobal, odvjetnički vježbenik</item>
    </derivirana_varijabla>
  </DomainObject.Predmet.OstaliListNazivFormated>
  <DomainObject.Predmet.OstaliListNazivFormatedOIB>
    <izvorni_sadrzaj>
      <item>Županijsko državno odvjetništvo u Varaždinu</item>
      <item>e-Oglasna</item>
      <item>Sudski registar Trgovačkog suda u Varaždinu</item>
      <item>Miljenko Kovačić, direktor dužnika</item>
      <item>Punomoćnik dužnika Josip Kozjak, odvjetnik</item>
      <item>Mirjana Bogdanović Kamber, zamjenik ŽDO</item>
      <item>zam. punomoćnika Lucija Kobal, odvjetnički vježbenik</item>
    </izvorni_sadrzaj>
    <derivirana_varijabla naziv="DomainObject.Predmet.OstaliListNazivFormatedOIB_1">
      <item>Županijsko državno odvjetništvo u Varaždinu</item>
      <item>e-Oglasna</item>
      <item>Sudski registar Trgovačkog suda u Varaždinu</item>
      <item>Miljenko Kovačić, direktor dužnika</item>
      <item>Punomoćnik dužnika Josip Kozjak, odvjetnik</item>
      <item>Mirjana Bogdanović Kamber, zamjenik ŽDO</item>
      <item>zam. punomoćnika Lucija Kobal, odvjetnički vježbenik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2018.</izvorni_sadrzaj>
    <derivirana_varijabla naziv="DomainObject.Datum_1">30. travnja 2018.</derivirana_varijabla>
  </DomainObject.Datum>
  <DomainObject.PoslovniBrojDokumenta>
    <izvorni_sadrzaj>St-513/2017-7</izvorni_sadrzaj>
    <derivirana_varijabla naziv="DomainObject.PoslovniBrojDokumenta_1">St-513/2017-7</derivirana_varijabla>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CEM-BOS društvo s ograničenom odgovornošću za graditeljstvo i trgovinu</izvorni_sadrzaj>
    <derivirana_varijabla naziv="DomainObject.Predmet.ProtustrankaIDrugi_1">CEM-BOS društvo s ograničenom odgovornošću za graditeljstvo i trgovinu</derivirana_varijabla>
  </DomainObject.Predmet.ProtustrankaIDrugi>
  <DomainObject.Predmet.StrankaIDrugiAdressOIB>
    <izvorni_sadrzaj>REPUBLIKA HRVATSKA MINISTARSTVO FINANCIJA, OIB 18683136487, Katančićeva 5, 10000 Zagreb</izvorni_sadrzaj>
    <derivirana_varijabla naziv="DomainObject.Predmet.StrankaIDrugiAdressOIB_1">REPUBLIKA HRVATSKA MINISTARSTVO FINANCIJA, OIB 18683136487, Katančićeva 5, 10000 Zagreb</derivirana_varijabla>
  </DomainObject.Predmet.StrankaIDrugiAdressOIB>
  <DomainObject.Predmet.ProtustrankaIDrugiAdressOIB>
    <izvorni_sadrzaj>CEM-BOS društvo s ograničenom odgovornošću za graditeljstvo i trgovinu, OIB 41308387869, Varaždinska 240, 42209 Sračinec</izvorni_sadrzaj>
    <derivirana_varijabla naziv="DomainObject.Predmet.ProtustrankaIDrugiAdressOIB_1">CEM-BOS društvo s ograničenom odgovornošću za graditeljstvo i trgovinu, OIB 41308387869, Varaždinska 240, 42209 Sračinec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CEM-BOS društvo s ograničenom odgovornošću za graditeljstvo i trgovinu</item>
      <item>REPUBLIKA HRVATSKA MINISTARSTVO FINANCIJA</item>
      <item>Županijsko državno odvjetništvo u Varaždinu</item>
      <item>e-Oglasna</item>
      <item>Sudski registar Trgovačkog suda u Varaždinu</item>
      <item>Miljenko Kovačić, direktor dužnika</item>
      <item>Punomoćnik dužnika Josip Kozjak, odvjetnik</item>
      <item>Mirjana Bogdanović Kamber, zamjenik ŽDO</item>
      <item>zam. punomoćnika Lucija Kobal, odvjetnički vježbenik</item>
    </izvorni_sadrzaj>
    <derivirana_varijabla naziv="DomainObject.Predmet.SudioniciListNaziv_1">
      <item>CEM-BOS društvo s ograničenom odgovornošću za graditeljstvo i trgovinu</item>
      <item>REPUBLIKA HRVATSKA MINISTARSTVO FINANCIJA</item>
      <item>Županijsko državno odvjetništvo u Varaždinu</item>
      <item>e-Oglasna</item>
      <item>Sudski registar Trgovačkog suda u Varaždinu</item>
      <item>Miljenko Kovačić, direktor dužnika</item>
      <item>Punomoćnik dužnika Josip Kozjak, odvjetnik</item>
      <item>Mirjana Bogdanović Kamber, zamjenik ŽDO</item>
      <item>zam. punomoćnika Lucija Kobal, odvjetnički vježbenik</item>
    </derivirana_varijabla>
  </DomainObject.Predmet.SudioniciListNaziv>
  <DomainObject.Predmet.SudioniciListAdressOIB>
    <izvorni_sadrzaj>
      <item>CEM-BOS društvo s ograničenom odgovornošću za graditeljstvo i trgovinu, OIB 41308387869, Varaždinska 240,42209 Sračinec</item>
      <item>REPUBLIKA HRVATSKA MINISTARSTVO FINANCIJA, OIB 18683136487, Katančićeva 5,10000 Zagreb</item>
      <item>Županijsko državno odvjetništvo u Varaždinu</item>
      <item>e-Oglasna</item>
      <item>Sudski registar Trgovačkog suda u Varaždinu</item>
      <item>Miljenko Kovačić, direktor dužnika</item>
      <item>Punomoćnik dužnika Josip Kozjak, odvjetnik</item>
      <item>Mirjana Bogdanović Kamber, zamjenik ŽDO</item>
      <item>zam. punomoćnika Lucija Kobal, odvjetnički vježbenik</item>
    </izvorni_sadrzaj>
    <derivirana_varijabla naziv="DomainObject.Predmet.SudioniciListAdressOIB_1">
      <item>CEM-BOS društvo s ograničenom odgovornošću za graditeljstvo i trgovinu, OIB 41308387869, Varaždinska 240,42209 Sračinec</item>
      <item>REPUBLIKA HRVATSKA MINISTARSTVO FINANCIJA, OIB 18683136487, Katančićeva 5,10000 Zagreb</item>
      <item>Županijsko državno odvjetništvo u Varaždinu</item>
      <item>e-Oglasna</item>
      <item>Sudski registar Trgovačkog suda u Varaždinu</item>
      <item>Miljenko Kovačić, direktor dužnika</item>
      <item>Punomoćnik dužnika Josip Kozjak, odvjetnik</item>
      <item>Mirjana Bogdanović Kamber, zamjenik ŽDO</item>
      <item>zam. punomoćnika Lucija Kobal, odvjetnički vježbenik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7F06C1-E98F-4768-8F1B-EF6CCB73B5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1907</properties:Words>
  <properties:Characters>10447</properties:Characters>
  <properties:Lines>208</properties:Lines>
  <properties:Paragraphs>52</properties:Paragraphs>
  <properties:TotalTime>272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2018-04-30T10:59:00Z</cp:lastPrinted>
  <dcterms:modified xmlns:xsi="http://www.w3.org/2001/XMLSchema-instance" xsi:type="dcterms:W3CDTF">2018-04-30T10:59:00Z</dcterms:modified>
  <cp:revision>81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St-513/2017-7 / Odluka - Rješenje - otvaranje stečajnog postupka (odluka_St-513_2017-7.docx)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