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5faa" w14:paraId="24c5faa" w:rsidRDefault="00E94ADC" w:rsidP="00D94C10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</w:t>
      </w:r>
      <w:r w:rsidR="00814F19">
        <w:rPr>
          <w:rFonts w:hAnsi="Times New Roman" w:ascii="Times New Roman"/>
        </w:rPr>
        <w:t>ž</w:t>
      </w:r>
      <w:r w:rsidR="001A6E03" w:rsidRPr="00345080">
        <w:rPr>
          <w:rFonts w:hAnsi="Times New Roman" w:ascii="Times New Roman"/>
        </w:rPr>
        <w:t>-</w:t>
      </w:r>
      <w:r w:rsidR="00E340AF">
        <w:rPr>
          <w:rFonts w:hAnsi="Times New Roman" w:ascii="Times New Roman"/>
        </w:rPr>
        <w:t>12/17</w:t>
      </w:r>
      <w:r w:rsidR="008D2AED">
        <w:rPr>
          <w:rFonts w:hAnsi="Times New Roman" w:ascii="Times New Roman"/>
        </w:rPr>
        <w:t>-2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E340AF" w:rsidR="00814F19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>Trgovački su</w:t>
      </w:r>
      <w:r w:rsidR="00814F19">
        <w:rPr>
          <w:rFonts w:hAnsi="Times New Roman" w:ascii="Times New Roman"/>
        </w:rPr>
        <w:t xml:space="preserve">d u Zagrebu, Stalna služba, po </w:t>
      </w:r>
      <w:r w:rsidRPr="004F6063">
        <w:rPr>
          <w:rFonts w:hAnsi="Times New Roman" w:ascii="Times New Roman"/>
        </w:rPr>
        <w:t xml:space="preserve">sucu Vesni Fundurulić Perišin, </w:t>
      </w:r>
      <w:r w:rsidR="00814F19">
        <w:rPr>
          <w:rFonts w:hAnsi="Times New Roman" w:ascii="Times New Roman"/>
        </w:rPr>
        <w:t xml:space="preserve">u skraćenom stečajnom postupku nad dužnikom </w:t>
      </w:r>
      <w:r w:rsidR="00E340AF" w:rsidRPr="00E340AF">
        <w:rPr>
          <w:rFonts w:hAnsi="Times New Roman" w:ascii="Times New Roman"/>
        </w:rPr>
        <w:t>architech j.d</w:t>
      </w:r>
      <w:r w:rsidR="00E340AF">
        <w:rPr>
          <w:rFonts w:hAnsi="Times New Roman" w:ascii="Times New Roman"/>
        </w:rPr>
        <w:t xml:space="preserve">.o.o., Prozorje, Prozorska 227, </w:t>
      </w:r>
      <w:r w:rsidR="00E340AF" w:rsidRPr="00E340AF">
        <w:rPr>
          <w:rFonts w:hAnsi="Times New Roman" w:ascii="Times New Roman"/>
        </w:rPr>
        <w:t>OIB: 48820585966</w:t>
      </w:r>
      <w:r w:rsidR="00814F19" w:rsidRPr="00814F19">
        <w:rPr>
          <w:rFonts w:hAnsi="Times New Roman" w:ascii="Times New Roman"/>
        </w:rPr>
        <w:t>,</w:t>
      </w:r>
      <w:r w:rsidR="00814F19">
        <w:rPr>
          <w:rFonts w:hAnsi="Times New Roman" w:ascii="Times New Roman"/>
        </w:rPr>
        <w:t xml:space="preserve"> odlučujući o dužnikovoj žalbi protiv rješenja Trgovačkog suda u Zagrebu poslovni broj St-</w:t>
      </w:r>
      <w:r w:rsidR="00E340AF">
        <w:rPr>
          <w:rFonts w:hAnsi="Times New Roman" w:ascii="Times New Roman"/>
        </w:rPr>
        <w:t>6847</w:t>
      </w:r>
      <w:r w:rsidR="00814F19">
        <w:rPr>
          <w:rFonts w:hAnsi="Times New Roman" w:ascii="Times New Roman"/>
        </w:rPr>
        <w:t>/1</w:t>
      </w:r>
      <w:r w:rsidR="00E340AF">
        <w:rPr>
          <w:rFonts w:hAnsi="Times New Roman" w:ascii="Times New Roman"/>
        </w:rPr>
        <w:t>6</w:t>
      </w:r>
      <w:r w:rsidR="004E0514">
        <w:rPr>
          <w:rFonts w:hAnsi="Times New Roman" w:ascii="Times New Roman"/>
        </w:rPr>
        <w:t xml:space="preserve"> od </w:t>
      </w:r>
      <w:r w:rsidR="00E340AF">
        <w:rPr>
          <w:rFonts w:hAnsi="Times New Roman" w:ascii="Times New Roman"/>
        </w:rPr>
        <w:t>9</w:t>
      </w:r>
      <w:r w:rsidR="004E0514">
        <w:rPr>
          <w:rFonts w:hAnsi="Times New Roman" w:ascii="Times New Roman"/>
        </w:rPr>
        <w:t xml:space="preserve">. </w:t>
      </w:r>
      <w:r w:rsidR="00E340AF">
        <w:rPr>
          <w:rFonts w:hAnsi="Times New Roman" w:ascii="Times New Roman"/>
        </w:rPr>
        <w:t>svibnja</w:t>
      </w:r>
      <w:r w:rsidR="004E0514">
        <w:rPr>
          <w:rFonts w:hAnsi="Times New Roman" w:ascii="Times New Roman"/>
        </w:rPr>
        <w:t xml:space="preserve"> 201</w:t>
      </w:r>
      <w:r w:rsidR="00E340AF">
        <w:rPr>
          <w:rFonts w:hAnsi="Times New Roman" w:ascii="Times New Roman"/>
        </w:rPr>
        <w:t>7</w:t>
      </w:r>
      <w:r w:rsidR="004E0514">
        <w:rPr>
          <w:rFonts w:hAnsi="Times New Roman" w:ascii="Times New Roman"/>
        </w:rPr>
        <w:t>.</w:t>
      </w:r>
      <w:r w:rsidR="00814F19">
        <w:rPr>
          <w:rFonts w:hAnsi="Times New Roman" w:ascii="Times New Roman"/>
        </w:rPr>
        <w:t xml:space="preserve">, </w:t>
      </w:r>
      <w:r w:rsidR="00E340AF">
        <w:rPr>
          <w:rFonts w:hAnsi="Times New Roman" w:ascii="Times New Roman"/>
        </w:rPr>
        <w:t>13</w:t>
      </w:r>
      <w:r w:rsidR="00814F19">
        <w:rPr>
          <w:rFonts w:hAnsi="Times New Roman" w:ascii="Times New Roman"/>
        </w:rPr>
        <w:t xml:space="preserve">. </w:t>
      </w:r>
      <w:r w:rsidR="00E340AF">
        <w:rPr>
          <w:rFonts w:hAnsi="Times New Roman" w:ascii="Times New Roman"/>
        </w:rPr>
        <w:t>srpnja</w:t>
      </w:r>
      <w:r w:rsidR="00814F19">
        <w:rPr>
          <w:rFonts w:hAnsi="Times New Roman" w:ascii="Times New Roman"/>
        </w:rPr>
        <w:t xml:space="preserve"> 201</w:t>
      </w:r>
      <w:r w:rsidR="00E340AF">
        <w:rPr>
          <w:rFonts w:hAnsi="Times New Roman" w:ascii="Times New Roman"/>
        </w:rPr>
        <w:t>7</w:t>
      </w:r>
      <w:r w:rsidR="00814F19">
        <w:rPr>
          <w:rFonts w:hAnsi="Times New Roman" w:ascii="Times New Roman"/>
        </w:rPr>
        <w:t>.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E340AF" w:rsidP="00320F75" w:rsidR="00E340AF" w:rsidRPr="00E340AF">
      <w:pPr>
        <w:ind w:firstLine="567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Ukida se rješenje Trgovačkog suda u Zagrebu poslovni broj St-</w:t>
      </w:r>
      <w:r w:rsidR="00E701A8">
        <w:rPr>
          <w:rFonts w:hAnsi="Times New Roman" w:ascii="Times New Roman"/>
        </w:rPr>
        <w:t>6847</w:t>
      </w:r>
      <w:r w:rsidRPr="00E340AF">
        <w:rPr>
          <w:rFonts w:hAnsi="Times New Roman" w:ascii="Times New Roman"/>
        </w:rPr>
        <w:t xml:space="preserve">/16 od </w:t>
      </w:r>
      <w:r w:rsidR="00E701A8">
        <w:rPr>
          <w:rFonts w:hAnsi="Times New Roman" w:ascii="Times New Roman"/>
        </w:rPr>
        <w:t>9</w:t>
      </w:r>
      <w:r w:rsidRPr="00E340AF">
        <w:rPr>
          <w:rFonts w:hAnsi="Times New Roman" w:ascii="Times New Roman"/>
        </w:rPr>
        <w:t xml:space="preserve">. </w:t>
      </w:r>
      <w:r w:rsidR="00E701A8">
        <w:rPr>
          <w:rFonts w:hAnsi="Times New Roman" w:ascii="Times New Roman"/>
        </w:rPr>
        <w:t>svibnja</w:t>
      </w:r>
      <w:r w:rsidRPr="00E340AF">
        <w:rPr>
          <w:rFonts w:hAnsi="Times New Roman" w:ascii="Times New Roman"/>
        </w:rPr>
        <w:t xml:space="preserve"> 2017. i predmet vraća tom sudu na ponovan postupak.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E701A8" w:rsidR="00E340AF" w:rsidRPr="00E340AF">
      <w:pPr>
        <w:jc w:val="center"/>
        <w:rPr>
          <w:rFonts w:hAnsi="Times New Roman" w:ascii="Times New Roman"/>
        </w:rPr>
      </w:pPr>
      <w:r w:rsidRPr="00E340AF">
        <w:rPr>
          <w:rFonts w:hAnsi="Times New Roman" w:ascii="Times New Roman"/>
        </w:rPr>
        <w:t>Obrazloženje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320F75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U točkama I. i III. izreke pobijanog rješenja Trgovačkog suda u Zagrebu poslovni broj St-</w:t>
      </w:r>
      <w:r w:rsidR="00E701A8">
        <w:rPr>
          <w:rFonts w:hAnsi="Times New Roman" w:ascii="Times New Roman"/>
        </w:rPr>
        <w:t>6847</w:t>
      </w:r>
      <w:r w:rsidRPr="00E340AF">
        <w:rPr>
          <w:rFonts w:hAnsi="Times New Roman" w:ascii="Times New Roman"/>
        </w:rPr>
        <w:t xml:space="preserve">/16 od </w:t>
      </w:r>
      <w:r w:rsidR="00E701A8">
        <w:rPr>
          <w:rFonts w:hAnsi="Times New Roman" w:ascii="Times New Roman"/>
        </w:rPr>
        <w:t>9</w:t>
      </w:r>
      <w:r w:rsidRPr="00E340AF">
        <w:rPr>
          <w:rFonts w:hAnsi="Times New Roman" w:ascii="Times New Roman"/>
        </w:rPr>
        <w:t xml:space="preserve">. </w:t>
      </w:r>
      <w:r w:rsidR="00E701A8">
        <w:rPr>
          <w:rFonts w:hAnsi="Times New Roman" w:ascii="Times New Roman"/>
        </w:rPr>
        <w:t>svibnja</w:t>
      </w:r>
      <w:r w:rsidRPr="00E340AF">
        <w:rPr>
          <w:rFonts w:hAnsi="Times New Roman" w:ascii="Times New Roman"/>
        </w:rPr>
        <w:t xml:space="preserve"> 2017. otvoren je i istovremeno zaključen stečajni postupak nad dužnikom </w:t>
      </w:r>
      <w:r w:rsidR="00516559" w:rsidRPr="00516559">
        <w:rPr>
          <w:rFonts w:hAnsi="Times New Roman" w:ascii="Times New Roman"/>
        </w:rPr>
        <w:t xml:space="preserve">architech j.d.o.o., Prozorje, Prozorska 227, OIB: 48820585966 </w:t>
      </w:r>
      <w:r w:rsidRPr="00E340AF">
        <w:rPr>
          <w:rFonts w:hAnsi="Times New Roman" w:ascii="Times New Roman"/>
        </w:rPr>
        <w:t xml:space="preserve">(dalje: dužnik), za stečajnog upravitelja imenovan je </w:t>
      </w:r>
      <w:r w:rsidR="00516559">
        <w:rPr>
          <w:rFonts w:hAnsi="Times New Roman" w:ascii="Times New Roman"/>
        </w:rPr>
        <w:t xml:space="preserve">Mateo Erceg, </w:t>
      </w:r>
      <w:r w:rsidR="00516559" w:rsidRPr="00516559">
        <w:rPr>
          <w:rFonts w:hAnsi="Times New Roman" w:ascii="Times New Roman"/>
        </w:rPr>
        <w:t>Zagreb</w:t>
      </w:r>
      <w:r w:rsidR="00516559">
        <w:rPr>
          <w:rFonts w:hAnsi="Times New Roman" w:ascii="Times New Roman"/>
        </w:rPr>
        <w:t>, Radnička cesta 30</w:t>
      </w:r>
      <w:r w:rsidR="00516559" w:rsidRPr="00516559">
        <w:rPr>
          <w:rFonts w:hAnsi="Times New Roman" w:ascii="Times New Roman"/>
        </w:rPr>
        <w:t>, OIB: 93602617826</w:t>
      </w:r>
      <w:r w:rsidRPr="00E340AF">
        <w:rPr>
          <w:rFonts w:hAnsi="Times New Roman" w:ascii="Times New Roman"/>
        </w:rPr>
        <w:t xml:space="preserve"> (točka II. izreke) i određeno je da će se po pravomoćnosti tog rješenja, dužnik brisati iz sudskog registra (točka IV. izreke).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516559" w:rsidR="007F404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 xml:space="preserve">U obrazloženju pobijanog rješenja, koje je u skladu s odredbama čl. 435. Stečajnog zakona ("Narodne novine" broj 71/15, dalje: SZ), donio sudski savjetnik ovoga suda, </w:t>
      </w:r>
      <w:r w:rsidR="00516559">
        <w:rPr>
          <w:rFonts w:hAnsi="Times New Roman" w:ascii="Times New Roman"/>
        </w:rPr>
        <w:t>u bitnom se</w:t>
      </w:r>
      <w:r w:rsidRPr="00E340AF">
        <w:rPr>
          <w:rFonts w:hAnsi="Times New Roman" w:ascii="Times New Roman"/>
        </w:rPr>
        <w:t xml:space="preserve"> navodi kako osobe ovlaštene za zastupanje dužnika po zakonu nisu postupile po pozivu iz Oglasa od </w:t>
      </w:r>
      <w:r w:rsidR="00516559">
        <w:rPr>
          <w:rFonts w:hAnsi="Times New Roman" w:ascii="Times New Roman"/>
        </w:rPr>
        <w:t>8</w:t>
      </w:r>
      <w:r w:rsidRPr="00E340AF">
        <w:rPr>
          <w:rFonts w:hAnsi="Times New Roman" w:ascii="Times New Roman"/>
        </w:rPr>
        <w:t xml:space="preserve">. </w:t>
      </w:r>
      <w:r w:rsidR="00516559">
        <w:rPr>
          <w:rFonts w:hAnsi="Times New Roman" w:ascii="Times New Roman"/>
        </w:rPr>
        <w:t>ožujka</w:t>
      </w:r>
      <w:r w:rsidRPr="00E340AF">
        <w:rPr>
          <w:rFonts w:hAnsi="Times New Roman" w:ascii="Times New Roman"/>
        </w:rPr>
        <w:t xml:space="preserve"> 201</w:t>
      </w:r>
      <w:r w:rsidR="00516559">
        <w:rPr>
          <w:rFonts w:hAnsi="Times New Roman" w:ascii="Times New Roman"/>
        </w:rPr>
        <w:t>7</w:t>
      </w:r>
      <w:r w:rsidRPr="00E340AF">
        <w:rPr>
          <w:rFonts w:hAnsi="Times New Roman" w:ascii="Times New Roman"/>
        </w:rPr>
        <w:t>.</w:t>
      </w:r>
      <w:r w:rsidR="00516559">
        <w:rPr>
          <w:rFonts w:hAnsi="Times New Roman" w:ascii="Times New Roman"/>
        </w:rPr>
        <w:t xml:space="preserve">, objavljenog na e-Oglasnoj ploči 8. ožujka 2017., </w:t>
      </w:r>
      <w:r w:rsidRPr="00E340AF">
        <w:rPr>
          <w:rFonts w:hAnsi="Times New Roman" w:ascii="Times New Roman"/>
        </w:rPr>
        <w:t>u skladu s odredbama čl. 430., čl. 17. i čl. 13. SZ–a, te da niti jedan od vjerovnika nije u ostavljenom roku podnio prijedlog za otvaran</w:t>
      </w:r>
      <w:r w:rsidR="007F404F">
        <w:rPr>
          <w:rFonts w:hAnsi="Times New Roman" w:ascii="Times New Roman"/>
        </w:rPr>
        <w:t>je redovnog stečajnog postupka, pa da se temeljem gore navedenog</w:t>
      </w:r>
      <w:r w:rsidR="007F404F" w:rsidRPr="007F404F">
        <w:t xml:space="preserve"> </w:t>
      </w:r>
      <w:r w:rsidR="007F404F" w:rsidRPr="007F404F">
        <w:rPr>
          <w:rFonts w:hAnsi="Times New Roman" w:ascii="Times New Roman"/>
        </w:rPr>
        <w:t>smatra da je dužnik nesposoban za plaćanje i da su ispunjeni uvjeti iz čl. 428. SZ-a. Izbor stečajnog upravitelja obavljen je primjenom odredbe čl. 432. SZ-a.</w:t>
      </w:r>
      <w:r w:rsidR="007F404F">
        <w:rPr>
          <w:rFonts w:hAnsi="Times New Roman" w:ascii="Times New Roman"/>
        </w:rPr>
        <w:t xml:space="preserve"> 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A33160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Protiv navedenog rješenja</w:t>
      </w:r>
      <w:r w:rsidR="00A33160">
        <w:rPr>
          <w:rFonts w:hAnsi="Times New Roman" w:ascii="Times New Roman"/>
        </w:rPr>
        <w:t xml:space="preserve"> odgovorna osoba</w:t>
      </w:r>
      <w:r w:rsidRPr="00E340AF">
        <w:rPr>
          <w:rFonts w:hAnsi="Times New Roman" w:ascii="Times New Roman"/>
        </w:rPr>
        <w:t xml:space="preserve"> dužnik</w:t>
      </w:r>
      <w:r w:rsidR="00A33160">
        <w:rPr>
          <w:rFonts w:hAnsi="Times New Roman" w:ascii="Times New Roman"/>
        </w:rPr>
        <w:t>a</w:t>
      </w:r>
      <w:r w:rsidRPr="00E340AF">
        <w:rPr>
          <w:rFonts w:hAnsi="Times New Roman" w:ascii="Times New Roman"/>
        </w:rPr>
        <w:t xml:space="preserve"> je izjavi</w:t>
      </w:r>
      <w:r w:rsidR="00A33160">
        <w:rPr>
          <w:rFonts w:hAnsi="Times New Roman" w:ascii="Times New Roman"/>
        </w:rPr>
        <w:t>o</w:t>
      </w:r>
      <w:r w:rsidRPr="00E340AF">
        <w:rPr>
          <w:rFonts w:hAnsi="Times New Roman" w:ascii="Times New Roman"/>
        </w:rPr>
        <w:t xml:space="preserve"> žalbu u kojoj u bitnome </w:t>
      </w:r>
    </w:p>
    <w:p w:rsidRDefault="00E340AF" w:rsidP="00A33160" w:rsidR="00E340AF" w:rsidRPr="00E340AF">
      <w:pPr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navodi</w:t>
      </w:r>
      <w:r w:rsidR="00A33160">
        <w:rPr>
          <w:rFonts w:hAnsi="Times New Roman" w:ascii="Times New Roman"/>
        </w:rPr>
        <w:t xml:space="preserve"> da je podmirio sva dugovanja i nema vjerovnika koji imaju potraživanja, te u privitku </w:t>
      </w:r>
      <w:r w:rsidRPr="00E340AF">
        <w:rPr>
          <w:rFonts w:hAnsi="Times New Roman" w:ascii="Times New Roman"/>
        </w:rPr>
        <w:t xml:space="preserve">dostavlja Potvrdu Financijske agencije o blokadi računa i novčanih sredstava od </w:t>
      </w:r>
      <w:r w:rsidR="00A33160">
        <w:rPr>
          <w:rFonts w:hAnsi="Times New Roman" w:ascii="Times New Roman"/>
        </w:rPr>
        <w:t>16</w:t>
      </w:r>
      <w:r w:rsidRPr="00E340AF">
        <w:rPr>
          <w:rFonts w:hAnsi="Times New Roman" w:ascii="Times New Roman"/>
        </w:rPr>
        <w:t xml:space="preserve">. </w:t>
      </w:r>
      <w:r w:rsidR="00A33160">
        <w:rPr>
          <w:rFonts w:hAnsi="Times New Roman" w:ascii="Times New Roman"/>
        </w:rPr>
        <w:t xml:space="preserve">svibnja </w:t>
      </w:r>
      <w:r w:rsidRPr="00E340AF">
        <w:rPr>
          <w:rFonts w:hAnsi="Times New Roman" w:ascii="Times New Roman"/>
        </w:rPr>
        <w:t>2017.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Žalba je osnovana.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Ispitavši pobijano rješenje na temelju odredaba čl. 365. st. 2. i čl. 381. Zakona o parničnom postupku ("Narodne novine" broj 53/91, 91/92, 58/93, 112/99, 117/03, 88/05, 2/07, 84/08, 123/08, 57/11, 25/13 i 89/14; dalje: ZPP) u vezi s odredbama čl. 10. i čl. 436.        st. 2. SZ-a, u granicama razloga navedenog u žalbi, te pazeći po služenoj dužnosti na bitne povrede odredaba postupka iz čl. 354. st. 2., t. 2., 4., 8., 9., 11., 13. i 14. ZPP-a kao i na pravilnu primjenu materijalnog prava, ovaj sud je utvrdio da pobijano rješenje nije pravilno niti zakonito.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Iz spisa proizlazi</w:t>
      </w:r>
      <w:r w:rsidR="00EA73D1">
        <w:rPr>
          <w:rFonts w:hAnsi="Times New Roman" w:ascii="Times New Roman"/>
        </w:rPr>
        <w:t xml:space="preserve"> da</w:t>
      </w:r>
      <w:r w:rsidRPr="00E340AF">
        <w:rPr>
          <w:rFonts w:hAnsi="Times New Roman" w:ascii="Times New Roman"/>
        </w:rPr>
        <w:t xml:space="preserve"> je Financijska agencija </w:t>
      </w:r>
      <w:r w:rsidR="00EA73D1">
        <w:rPr>
          <w:rFonts w:hAnsi="Times New Roman" w:ascii="Times New Roman"/>
        </w:rPr>
        <w:t>29. studenog 2016.</w:t>
      </w:r>
      <w:r w:rsidRPr="00E340AF">
        <w:rPr>
          <w:rFonts w:hAnsi="Times New Roman" w:ascii="Times New Roman"/>
        </w:rPr>
        <w:t xml:space="preserve"> podnijela zahtjev za provedbu skraćenoga stečajnoga postupka nad dužnikom na temelju odredbe čl. 429. st. 1. SZ-a u kojemu u bitnome navodi kako je na dan </w:t>
      </w:r>
      <w:r w:rsidR="00EA73D1">
        <w:rPr>
          <w:rFonts w:hAnsi="Times New Roman" w:ascii="Times New Roman"/>
        </w:rPr>
        <w:t>28</w:t>
      </w:r>
      <w:r w:rsidRPr="00E340AF">
        <w:rPr>
          <w:rFonts w:hAnsi="Times New Roman" w:ascii="Times New Roman"/>
        </w:rPr>
        <w:t xml:space="preserve">. </w:t>
      </w:r>
      <w:r w:rsidR="00EA73D1">
        <w:rPr>
          <w:rFonts w:hAnsi="Times New Roman" w:ascii="Times New Roman"/>
        </w:rPr>
        <w:t>studenog</w:t>
      </w:r>
      <w:r w:rsidRPr="00E340AF">
        <w:rPr>
          <w:rFonts w:hAnsi="Times New Roman" w:ascii="Times New Roman"/>
        </w:rPr>
        <w:t xml:space="preserve"> 2016. dužnik u Očevidniku redoslijeda osnova za plaćanje imao evidentirane neizvršene osnove za plaćanje u neprekinutom razdoblju od </w:t>
      </w:r>
      <w:r w:rsidR="00EA73D1">
        <w:rPr>
          <w:rFonts w:hAnsi="Times New Roman" w:ascii="Times New Roman"/>
        </w:rPr>
        <w:t>285</w:t>
      </w:r>
      <w:r w:rsidRPr="00E340AF">
        <w:rPr>
          <w:rFonts w:hAnsi="Times New Roman" w:ascii="Times New Roman"/>
        </w:rPr>
        <w:t xml:space="preserve"> dana u ukupnom iznosu od </w:t>
      </w:r>
      <w:r w:rsidR="00EA73D1">
        <w:rPr>
          <w:rFonts w:hAnsi="Times New Roman" w:ascii="Times New Roman"/>
        </w:rPr>
        <w:t>11.122,32</w:t>
      </w:r>
      <w:r w:rsidRPr="00E340AF">
        <w:rPr>
          <w:rFonts w:hAnsi="Times New Roman" w:ascii="Times New Roman"/>
        </w:rPr>
        <w:t xml:space="preserve"> kn, te da dužnik</w:t>
      </w:r>
      <w:r w:rsidR="00EA73D1">
        <w:rPr>
          <w:rFonts w:hAnsi="Times New Roman" w:ascii="Times New Roman"/>
        </w:rPr>
        <w:t xml:space="preserve"> nema</w:t>
      </w:r>
      <w:r w:rsidRPr="00E340AF">
        <w:rPr>
          <w:rFonts w:hAnsi="Times New Roman" w:ascii="Times New Roman"/>
        </w:rPr>
        <w:t xml:space="preserve"> zaposlenih.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 xml:space="preserve">Nakon uvida u sudski registar, sud je, u skladu s odredbama čl. 430. SZ-a, </w:t>
      </w:r>
      <w:r w:rsidR="0047093C">
        <w:rPr>
          <w:rFonts w:hAnsi="Times New Roman" w:ascii="Times New Roman"/>
        </w:rPr>
        <w:t>O</w:t>
      </w:r>
      <w:r w:rsidRPr="00E340AF">
        <w:rPr>
          <w:rFonts w:hAnsi="Times New Roman" w:ascii="Times New Roman"/>
        </w:rPr>
        <w:t xml:space="preserve">glasom od </w:t>
      </w:r>
      <w:r w:rsidR="0047093C">
        <w:rPr>
          <w:rFonts w:hAnsi="Times New Roman" w:ascii="Times New Roman"/>
        </w:rPr>
        <w:t>8</w:t>
      </w:r>
      <w:r w:rsidRPr="00E340AF">
        <w:rPr>
          <w:rFonts w:hAnsi="Times New Roman" w:ascii="Times New Roman"/>
        </w:rPr>
        <w:t xml:space="preserve">. </w:t>
      </w:r>
      <w:r w:rsidR="0047093C">
        <w:rPr>
          <w:rFonts w:hAnsi="Times New Roman" w:ascii="Times New Roman"/>
        </w:rPr>
        <w:t>ožujka</w:t>
      </w:r>
      <w:r w:rsidRPr="00E340AF">
        <w:rPr>
          <w:rFonts w:hAnsi="Times New Roman" w:ascii="Times New Roman"/>
        </w:rPr>
        <w:t xml:space="preserve"> 201</w:t>
      </w:r>
      <w:r w:rsidR="0047093C">
        <w:rPr>
          <w:rFonts w:hAnsi="Times New Roman" w:ascii="Times New Roman"/>
        </w:rPr>
        <w:t>7</w:t>
      </w:r>
      <w:r w:rsidRPr="00E340AF">
        <w:rPr>
          <w:rFonts w:hAnsi="Times New Roman" w:ascii="Times New Roman"/>
        </w:rPr>
        <w:t xml:space="preserve">., pozvao osobe ovlaštene za zastupanje dužnika po zakonu </w:t>
      </w:r>
      <w:r w:rsidR="0047093C">
        <w:rPr>
          <w:rFonts w:hAnsi="Times New Roman" w:ascii="Times New Roman"/>
        </w:rPr>
        <w:t xml:space="preserve">da </w:t>
      </w:r>
      <w:r w:rsidRPr="00E340AF">
        <w:rPr>
          <w:rFonts w:hAnsi="Times New Roman" w:ascii="Times New Roman"/>
        </w:rPr>
        <w:t>u roku od 15 da</w:t>
      </w:r>
      <w:r w:rsidR="0047093C">
        <w:rPr>
          <w:rFonts w:hAnsi="Times New Roman" w:ascii="Times New Roman"/>
        </w:rPr>
        <w:t>na od dana objave oglasa, podnesu</w:t>
      </w:r>
      <w:r w:rsidRPr="00E340AF">
        <w:rPr>
          <w:rFonts w:hAnsi="Times New Roman" w:ascii="Times New Roman"/>
        </w:rPr>
        <w:t xml:space="preserve"> sudu javnobilježnički ovjerovljen popis imovine i obveza dužnika na propisanom obrascu te su </w:t>
      </w:r>
      <w:r w:rsidR="0047093C">
        <w:rPr>
          <w:rFonts w:hAnsi="Times New Roman" w:ascii="Times New Roman"/>
        </w:rPr>
        <w:t>is</w:t>
      </w:r>
      <w:r w:rsidRPr="00E340AF">
        <w:rPr>
          <w:rFonts w:hAnsi="Times New Roman" w:ascii="Times New Roman"/>
        </w:rPr>
        <w:t>tim oglasom pozvani dužnikovi vjerovnici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Odredbama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 xml:space="preserve">Dakle, jedna od kumulativnih pretpostavki za provedbu skraćenog stečajnog postupka iz čl. 428. SZ-a je ta da dužnik u </w:t>
      </w:r>
      <w:r w:rsidR="00354580">
        <w:rPr>
          <w:rFonts w:hAnsi="Times New Roman" w:ascii="Times New Roman"/>
        </w:rPr>
        <w:t>O</w:t>
      </w:r>
      <w:r w:rsidRPr="00E340AF">
        <w:rPr>
          <w:rFonts w:hAnsi="Times New Roman" w:ascii="Times New Roman"/>
        </w:rPr>
        <w:t>čevidniku redoslijeda osnova za plaćanje ima evidentirane neizvršene osnove za plaćanje u neprekinutom razdoblju od 120 dana.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6A440F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 xml:space="preserve">Uvidom u potvrdu Financijske agencije o blokadi računa i novčanih sredstava od </w:t>
      </w:r>
      <w:r w:rsidR="006A440F">
        <w:rPr>
          <w:rFonts w:hAnsi="Times New Roman" w:ascii="Times New Roman"/>
        </w:rPr>
        <w:t>16</w:t>
      </w:r>
      <w:r w:rsidRPr="00E340AF">
        <w:rPr>
          <w:rFonts w:hAnsi="Times New Roman" w:ascii="Times New Roman"/>
        </w:rPr>
        <w:t xml:space="preserve">. </w:t>
      </w:r>
      <w:r w:rsidR="006A440F">
        <w:rPr>
          <w:rFonts w:hAnsi="Times New Roman" w:ascii="Times New Roman"/>
        </w:rPr>
        <w:t>svibnja</w:t>
      </w:r>
      <w:r w:rsidRPr="00E340AF">
        <w:rPr>
          <w:rFonts w:hAnsi="Times New Roman" w:ascii="Times New Roman"/>
        </w:rPr>
        <w:t xml:space="preserve"> 2017</w:t>
      </w:r>
      <w:r w:rsidR="006A440F">
        <w:rPr>
          <w:rFonts w:hAnsi="Times New Roman" w:ascii="Times New Roman"/>
        </w:rPr>
        <w:t>. (list 12</w:t>
      </w:r>
      <w:r w:rsidRPr="00E340AF">
        <w:rPr>
          <w:rFonts w:hAnsi="Times New Roman" w:ascii="Times New Roman"/>
        </w:rPr>
        <w:t xml:space="preserve"> spisa) utvrđeno je kako je na dan </w:t>
      </w:r>
      <w:r w:rsidR="006A440F">
        <w:rPr>
          <w:rFonts w:hAnsi="Times New Roman" w:ascii="Times New Roman"/>
        </w:rPr>
        <w:t>16</w:t>
      </w:r>
      <w:r w:rsidRPr="00E340AF">
        <w:rPr>
          <w:rFonts w:hAnsi="Times New Roman" w:ascii="Times New Roman"/>
        </w:rPr>
        <w:t xml:space="preserve">. </w:t>
      </w:r>
      <w:r w:rsidR="006A440F">
        <w:rPr>
          <w:rFonts w:hAnsi="Times New Roman" w:ascii="Times New Roman"/>
        </w:rPr>
        <w:t>svibnja</w:t>
      </w:r>
      <w:r w:rsidRPr="00E340AF">
        <w:rPr>
          <w:rFonts w:hAnsi="Times New Roman" w:ascii="Times New Roman"/>
        </w:rPr>
        <w:t xml:space="preserve"> 2017. na računima i novčanim sredstvima dužnika evidentirano 0 dana neprekidne blokade odnosno </w:t>
      </w:r>
      <w:r w:rsidR="006A440F">
        <w:rPr>
          <w:rFonts w:hAnsi="Times New Roman" w:ascii="Times New Roman"/>
        </w:rPr>
        <w:t>ukupno 1</w:t>
      </w:r>
      <w:r w:rsidRPr="00E340AF">
        <w:rPr>
          <w:rFonts w:hAnsi="Times New Roman" w:ascii="Times New Roman"/>
        </w:rPr>
        <w:t>0</w:t>
      </w:r>
      <w:r w:rsidR="006A440F">
        <w:rPr>
          <w:rFonts w:hAnsi="Times New Roman" w:ascii="Times New Roman"/>
        </w:rPr>
        <w:t>4</w:t>
      </w:r>
      <w:r w:rsidRPr="00E340AF">
        <w:rPr>
          <w:rFonts w:hAnsi="Times New Roman" w:ascii="Times New Roman"/>
        </w:rPr>
        <w:t xml:space="preserve"> dana blokade u prethodnih 6 mjeseci zbog nepodmirenih osnova za plaćanje evidentiranih u Očevidniku redoslijeda osnova za plaćanje, te da nepodmirene obveze</w:t>
      </w:r>
      <w:r w:rsidR="006A440F">
        <w:rPr>
          <w:rFonts w:hAnsi="Times New Roman" w:ascii="Times New Roman"/>
        </w:rPr>
        <w:t xml:space="preserve"> na dan izdavanja potvrde</w:t>
      </w:r>
      <w:r w:rsidRPr="00E340AF">
        <w:rPr>
          <w:rFonts w:hAnsi="Times New Roman" w:ascii="Times New Roman"/>
        </w:rPr>
        <w:t xml:space="preserve"> iznose 0,00 kn. </w:t>
      </w:r>
      <w:r w:rsidR="006A440F">
        <w:rPr>
          <w:rFonts w:hAnsi="Times New Roman" w:ascii="Times New Roman"/>
        </w:rPr>
        <w:t>I</w:t>
      </w:r>
      <w:r w:rsidRPr="00E340AF">
        <w:rPr>
          <w:rFonts w:hAnsi="Times New Roman" w:ascii="Times New Roman"/>
        </w:rPr>
        <w:t>z navedene Potvrde</w:t>
      </w:r>
      <w:r w:rsidR="006A440F">
        <w:rPr>
          <w:rFonts w:hAnsi="Times New Roman" w:ascii="Times New Roman"/>
        </w:rPr>
        <w:t xml:space="preserve"> </w:t>
      </w:r>
      <w:r w:rsidRPr="00E340AF">
        <w:rPr>
          <w:rFonts w:hAnsi="Times New Roman" w:ascii="Times New Roman"/>
        </w:rPr>
        <w:t xml:space="preserve">proizlazi kako i na dan donošenja pobijanog rješenja dužnik u </w:t>
      </w:r>
      <w:r w:rsidR="00354580">
        <w:rPr>
          <w:rFonts w:hAnsi="Times New Roman" w:ascii="Times New Roman"/>
        </w:rPr>
        <w:t>O</w:t>
      </w:r>
      <w:r w:rsidRPr="00E340AF">
        <w:rPr>
          <w:rFonts w:hAnsi="Times New Roman" w:ascii="Times New Roman"/>
        </w:rPr>
        <w:t>čevidniku redoslijeda osnova za plaćanje uopće nije imao evidentiranih</w:t>
      </w:r>
      <w:r w:rsidR="006A440F">
        <w:rPr>
          <w:rFonts w:hAnsi="Times New Roman" w:ascii="Times New Roman"/>
        </w:rPr>
        <w:t xml:space="preserve"> neizvršenih osnova za plaćanje, pa dakle</w:t>
      </w:r>
      <w:r w:rsidRPr="00E340AF">
        <w:rPr>
          <w:rFonts w:hAnsi="Times New Roman" w:ascii="Times New Roman"/>
        </w:rPr>
        <w:t xml:space="preserve"> u trenutku donošenja pobijanog rješenja nije bila ispunjena jedna od kumulativnih pretpostavki iz čl. 428. SZ-a za provedbu skraćenog stečajnog postupka.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708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t>Slijedom navedenog valjalo je, na temelju odredbe čl. 380. t. 3. ZPP-a u vezi s odredbom čl. 10. SZ-a, uvažiti dužnikovu žalbu te ukinuti pobijano rješenje i predmet vratiti prvostupanjskom sudu na ponovan postupak.</w:t>
      </w:r>
    </w:p>
    <w:p w:rsidRDefault="00E340AF" w:rsidP="00E340AF" w:rsidR="00E340AF" w:rsidRPr="00E340AF">
      <w:pPr>
        <w:jc w:val="both"/>
        <w:rPr>
          <w:rFonts w:hAnsi="Times New Roman" w:ascii="Times New Roman"/>
        </w:rPr>
      </w:pPr>
    </w:p>
    <w:p w:rsidRDefault="00E340AF" w:rsidP="00A33160" w:rsidR="00E340AF" w:rsidRPr="00E340AF">
      <w:pPr>
        <w:ind w:firstLine="567"/>
        <w:jc w:val="both"/>
        <w:rPr>
          <w:rFonts w:hAnsi="Times New Roman" w:ascii="Times New Roman"/>
        </w:rPr>
      </w:pPr>
      <w:r w:rsidRPr="00E340AF">
        <w:rPr>
          <w:rFonts w:hAnsi="Times New Roman" w:ascii="Times New Roman"/>
        </w:rPr>
        <w:lastRenderedPageBreak/>
        <w:t xml:space="preserve">U ponovnom postupku, prvostupanjski sud će, uzevši u obzir navedeno, ponovno ispitati jesu li u konkretnom slučaju ispunjene kumulativne pretpostavke za provedbu skraćenog stečajnog postupka iz čl. 428. SZ-a, prvenstveno ima li dužnik u </w:t>
      </w:r>
      <w:r w:rsidR="006A440F">
        <w:rPr>
          <w:rFonts w:hAnsi="Times New Roman" w:ascii="Times New Roman"/>
        </w:rPr>
        <w:t>O</w:t>
      </w:r>
      <w:r w:rsidRPr="00E340AF">
        <w:rPr>
          <w:rFonts w:hAnsi="Times New Roman" w:ascii="Times New Roman"/>
        </w:rPr>
        <w:t>čevidniku</w:t>
      </w:r>
      <w:r w:rsidR="00D54444">
        <w:rPr>
          <w:rFonts w:hAnsi="Times New Roman" w:ascii="Times New Roman"/>
        </w:rPr>
        <w:t xml:space="preserve"> redoslijeda osnova za plaćanje </w:t>
      </w:r>
      <w:r w:rsidRPr="00E340AF">
        <w:rPr>
          <w:rFonts w:hAnsi="Times New Roman" w:ascii="Times New Roman"/>
        </w:rPr>
        <w:t>ima evidentirane neizvršene osnove za plaćanje u neprekinutom razdoblju od 120 dana. Nakon toga će donijeti novu pravilnu i zakonitu odluku.</w:t>
      </w:r>
    </w:p>
    <w:p w:rsidRDefault="001A6E03" w:rsidP="0059477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6A440F">
        <w:rPr>
          <w:rFonts w:hAnsi="Times New Roman" w:ascii="Times New Roman"/>
        </w:rPr>
        <w:t>13</w:t>
      </w:r>
      <w:r w:rsidR="00CA066E">
        <w:rPr>
          <w:rFonts w:hAnsi="Times New Roman" w:ascii="Times New Roman"/>
        </w:rPr>
        <w:t xml:space="preserve">. </w:t>
      </w:r>
      <w:r w:rsidR="006A440F">
        <w:rPr>
          <w:rFonts w:hAnsi="Times New Roman" w:ascii="Times New Roman"/>
        </w:rPr>
        <w:t>srpnja</w:t>
      </w:r>
      <w:r w:rsidRPr="00345080">
        <w:rPr>
          <w:rFonts w:hAnsi="Times New Roman" w:ascii="Times New Roman"/>
        </w:rPr>
        <w:t xml:space="preserve"> 201</w:t>
      </w:r>
      <w:r w:rsidR="006A440F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EA732C">
        <w:rPr>
          <w:rFonts w:hAnsi="Times New Roman" w:ascii="Times New Roman"/>
        </w:rPr>
        <w:t>, v.r.</w:t>
      </w:r>
    </w:p>
    <w:p w:rsidRDefault="00EA732C" w:rsidP="0069131D" w:rsidR="00EA732C">
      <w:pPr>
        <w:ind w:firstLine="567"/>
        <w:jc w:val="right"/>
        <w:rPr>
          <w:rFonts w:hAnsi="Times New Roman" w:ascii="Times New Roman"/>
        </w:rPr>
      </w:pPr>
    </w:p>
    <w:p w:rsidRDefault="00EA732C" w:rsidP="0069131D" w:rsidR="00EA732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A732C" w:rsidP="0069131D" w:rsidR="00EA732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A732C" w:rsidP="0069131D" w:rsidR="00EA732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443F8" w:rsidP="0069131D" w:rsidR="000443F8">
      <w:pPr>
        <w:ind w:firstLine="567"/>
        <w:jc w:val="right"/>
        <w:rPr>
          <w:rFonts w:hAnsi="Times New Roman" w:ascii="Times New Roman"/>
        </w:rPr>
      </w:pPr>
    </w:p>
    <w:p w:rsidRDefault="003C4541" w:rsidP="008D3E7A" w:rsidR="003C4541" w:rsidRPr="00345080">
      <w:pPr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7F404F" w:rsidP="00D54444" w:rsidR="007F404F" w:rsidRPr="00345080">
      <w:pPr>
        <w:jc w:val="both"/>
        <w:rPr>
          <w:rFonts w:hAnsi="Times New Roman" w:ascii="Times New Roman"/>
        </w:rPr>
      </w:pPr>
    </w:p>
    <w:sectPr w:rsidSect="006A440F" w:rsidR="007F404F" w:rsidRPr="00345080">
      <w:headerReference w:type="default" r:id="rId11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32C">
          <w:rPr>
            <w:noProof/>
          </w:rPr>
          <w:t>3</w:t>
        </w:r>
        <w:r>
          <w:fldChar w:fldCharType="end"/>
        </w:r>
      </w:p>
    </w:sdtContent>
  </w:sdt>
  <w:p w:rsidRDefault="00DB3041" w:rsidP="00DB3041" w:rsidR="00EC5531" w:rsidRPr="006104DA">
    <w:pPr>
      <w:pStyle w:val="Zaglavlje"/>
      <w:jc w:val="right"/>
      <w:rPr>
        <w:rFonts w:hAnsi="Times New Roman" w:ascii="Times New Roman"/>
      </w:rPr>
    </w:pPr>
    <w:r w:rsidRPr="006104DA">
      <w:rPr>
        <w:rFonts w:hAnsi="Times New Roman" w:ascii="Times New Roman"/>
      </w:rPr>
      <w:t xml:space="preserve">3 </w:t>
    </w:r>
    <w:r w:rsidR="001A6E03" w:rsidRPr="006104DA">
      <w:rPr>
        <w:rFonts w:hAnsi="Times New Roman" w:ascii="Times New Roman"/>
      </w:rPr>
      <w:t>St</w:t>
    </w:r>
    <w:r w:rsidR="006104DA" w:rsidRPr="006104DA">
      <w:rPr>
        <w:rFonts w:hAnsi="Times New Roman" w:ascii="Times New Roman"/>
      </w:rPr>
      <w:t>ž</w:t>
    </w:r>
    <w:r w:rsidR="001A6E03" w:rsidRPr="006104DA">
      <w:rPr>
        <w:rFonts w:hAnsi="Times New Roman" w:ascii="Times New Roman"/>
      </w:rPr>
      <w:t>-</w:t>
    </w:r>
    <w:r w:rsidR="00EA73D1">
      <w:rPr>
        <w:rFonts w:hAnsi="Times New Roman" w:ascii="Times New Roman"/>
      </w:rPr>
      <w:t>12/17</w:t>
    </w:r>
    <w:r w:rsidR="008D2AED">
      <w:rPr>
        <w:rFonts w:hAnsi="Times New Roman" w:ascii="Times New Roman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00"/>
    <w:rsid w:val="00011EA3"/>
    <w:rsid w:val="00020A61"/>
    <w:rsid w:val="0002195C"/>
    <w:rsid w:val="00023013"/>
    <w:rsid w:val="000230F6"/>
    <w:rsid w:val="00025179"/>
    <w:rsid w:val="00031630"/>
    <w:rsid w:val="0003300B"/>
    <w:rsid w:val="000331B4"/>
    <w:rsid w:val="00034001"/>
    <w:rsid w:val="00034636"/>
    <w:rsid w:val="00034752"/>
    <w:rsid w:val="00035600"/>
    <w:rsid w:val="0004164A"/>
    <w:rsid w:val="00043BAA"/>
    <w:rsid w:val="000443F8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06A17"/>
    <w:rsid w:val="001120B5"/>
    <w:rsid w:val="0012129F"/>
    <w:rsid w:val="00121FAE"/>
    <w:rsid w:val="00131709"/>
    <w:rsid w:val="00134DEC"/>
    <w:rsid w:val="00134E5D"/>
    <w:rsid w:val="00141DA2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1F4EA6"/>
    <w:rsid w:val="00203607"/>
    <w:rsid w:val="00205B79"/>
    <w:rsid w:val="00210348"/>
    <w:rsid w:val="00213FEE"/>
    <w:rsid w:val="00225A3B"/>
    <w:rsid w:val="00230CFE"/>
    <w:rsid w:val="002329EB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B2518"/>
    <w:rsid w:val="002B6B06"/>
    <w:rsid w:val="002C0504"/>
    <w:rsid w:val="002C794F"/>
    <w:rsid w:val="002D5F23"/>
    <w:rsid w:val="002F73BC"/>
    <w:rsid w:val="003004DF"/>
    <w:rsid w:val="00300F32"/>
    <w:rsid w:val="003025ED"/>
    <w:rsid w:val="00304875"/>
    <w:rsid w:val="00315B3E"/>
    <w:rsid w:val="00320F75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4580"/>
    <w:rsid w:val="00356E32"/>
    <w:rsid w:val="00366C62"/>
    <w:rsid w:val="00381CEA"/>
    <w:rsid w:val="00381D21"/>
    <w:rsid w:val="003A3512"/>
    <w:rsid w:val="003A47EF"/>
    <w:rsid w:val="003A4B86"/>
    <w:rsid w:val="003A50CA"/>
    <w:rsid w:val="003A681D"/>
    <w:rsid w:val="003C13D9"/>
    <w:rsid w:val="003C4541"/>
    <w:rsid w:val="003C5896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093C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0514"/>
    <w:rsid w:val="004E7CE5"/>
    <w:rsid w:val="004F3AE9"/>
    <w:rsid w:val="004F4E4D"/>
    <w:rsid w:val="004F6063"/>
    <w:rsid w:val="004F6CE2"/>
    <w:rsid w:val="004F7AA9"/>
    <w:rsid w:val="005016BC"/>
    <w:rsid w:val="005023B1"/>
    <w:rsid w:val="0050322B"/>
    <w:rsid w:val="00506AF3"/>
    <w:rsid w:val="0051012D"/>
    <w:rsid w:val="00516559"/>
    <w:rsid w:val="0052158A"/>
    <w:rsid w:val="00523C05"/>
    <w:rsid w:val="00526EA8"/>
    <w:rsid w:val="005371B3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477D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104DA"/>
    <w:rsid w:val="00622087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098F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A440F"/>
    <w:rsid w:val="006C1981"/>
    <w:rsid w:val="006C1F34"/>
    <w:rsid w:val="006E00E8"/>
    <w:rsid w:val="006E2D44"/>
    <w:rsid w:val="006E705D"/>
    <w:rsid w:val="006F07D8"/>
    <w:rsid w:val="006F61D9"/>
    <w:rsid w:val="00704078"/>
    <w:rsid w:val="0070428A"/>
    <w:rsid w:val="0071033A"/>
    <w:rsid w:val="0071448D"/>
    <w:rsid w:val="00725E8E"/>
    <w:rsid w:val="00730122"/>
    <w:rsid w:val="00731E80"/>
    <w:rsid w:val="00756A89"/>
    <w:rsid w:val="00762159"/>
    <w:rsid w:val="0076231E"/>
    <w:rsid w:val="007628E6"/>
    <w:rsid w:val="007678E9"/>
    <w:rsid w:val="00767E39"/>
    <w:rsid w:val="007778A6"/>
    <w:rsid w:val="00780F76"/>
    <w:rsid w:val="007818DA"/>
    <w:rsid w:val="00795DA6"/>
    <w:rsid w:val="007974EA"/>
    <w:rsid w:val="007B3116"/>
    <w:rsid w:val="007B4D63"/>
    <w:rsid w:val="007B7B0A"/>
    <w:rsid w:val="007E1B6C"/>
    <w:rsid w:val="007F404F"/>
    <w:rsid w:val="007F4A16"/>
    <w:rsid w:val="007F6BA8"/>
    <w:rsid w:val="00800897"/>
    <w:rsid w:val="00803431"/>
    <w:rsid w:val="0080792B"/>
    <w:rsid w:val="00814F19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23E8"/>
    <w:rsid w:val="008D2AED"/>
    <w:rsid w:val="008D3E7A"/>
    <w:rsid w:val="008D4153"/>
    <w:rsid w:val="008D4BF8"/>
    <w:rsid w:val="008E424E"/>
    <w:rsid w:val="008F54EE"/>
    <w:rsid w:val="008F62E8"/>
    <w:rsid w:val="00901A58"/>
    <w:rsid w:val="00911321"/>
    <w:rsid w:val="00912A8E"/>
    <w:rsid w:val="00915242"/>
    <w:rsid w:val="00915FA2"/>
    <w:rsid w:val="00916A31"/>
    <w:rsid w:val="00916F13"/>
    <w:rsid w:val="00917B6F"/>
    <w:rsid w:val="00917C4E"/>
    <w:rsid w:val="00922E07"/>
    <w:rsid w:val="0092335D"/>
    <w:rsid w:val="0095382E"/>
    <w:rsid w:val="0096736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3996"/>
    <w:rsid w:val="00A26C00"/>
    <w:rsid w:val="00A26ED1"/>
    <w:rsid w:val="00A27F8B"/>
    <w:rsid w:val="00A3051B"/>
    <w:rsid w:val="00A33160"/>
    <w:rsid w:val="00A35BAC"/>
    <w:rsid w:val="00A451BB"/>
    <w:rsid w:val="00A4595F"/>
    <w:rsid w:val="00A45C8B"/>
    <w:rsid w:val="00A4766F"/>
    <w:rsid w:val="00A5112F"/>
    <w:rsid w:val="00A53EE3"/>
    <w:rsid w:val="00A56601"/>
    <w:rsid w:val="00A60C56"/>
    <w:rsid w:val="00A65D2A"/>
    <w:rsid w:val="00A8198B"/>
    <w:rsid w:val="00A84AB0"/>
    <w:rsid w:val="00A84C8E"/>
    <w:rsid w:val="00A95C84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327"/>
    <w:rsid w:val="00AE3527"/>
    <w:rsid w:val="00AE5814"/>
    <w:rsid w:val="00AE5E89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2DD0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BF51B3"/>
    <w:rsid w:val="00C003B6"/>
    <w:rsid w:val="00C0331D"/>
    <w:rsid w:val="00C10E24"/>
    <w:rsid w:val="00C129B8"/>
    <w:rsid w:val="00C14406"/>
    <w:rsid w:val="00C15BB8"/>
    <w:rsid w:val="00C35375"/>
    <w:rsid w:val="00C41379"/>
    <w:rsid w:val="00C41DCE"/>
    <w:rsid w:val="00C45AA2"/>
    <w:rsid w:val="00C46A4E"/>
    <w:rsid w:val="00C55E1B"/>
    <w:rsid w:val="00C55E8B"/>
    <w:rsid w:val="00C6006A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1CBF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54444"/>
    <w:rsid w:val="00D613BF"/>
    <w:rsid w:val="00D644B5"/>
    <w:rsid w:val="00D646CF"/>
    <w:rsid w:val="00D70DCB"/>
    <w:rsid w:val="00D71E38"/>
    <w:rsid w:val="00D83661"/>
    <w:rsid w:val="00D85376"/>
    <w:rsid w:val="00D856FF"/>
    <w:rsid w:val="00D93343"/>
    <w:rsid w:val="00D94C10"/>
    <w:rsid w:val="00D96E5D"/>
    <w:rsid w:val="00D97AA3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DF5EAC"/>
    <w:rsid w:val="00E005D1"/>
    <w:rsid w:val="00E10B03"/>
    <w:rsid w:val="00E1203C"/>
    <w:rsid w:val="00E24E4B"/>
    <w:rsid w:val="00E2732B"/>
    <w:rsid w:val="00E3054B"/>
    <w:rsid w:val="00E32288"/>
    <w:rsid w:val="00E340AF"/>
    <w:rsid w:val="00E44B61"/>
    <w:rsid w:val="00E47A69"/>
    <w:rsid w:val="00E50CC2"/>
    <w:rsid w:val="00E53AE4"/>
    <w:rsid w:val="00E552D6"/>
    <w:rsid w:val="00E61B7B"/>
    <w:rsid w:val="00E63865"/>
    <w:rsid w:val="00E701A8"/>
    <w:rsid w:val="00E71B94"/>
    <w:rsid w:val="00E73C9A"/>
    <w:rsid w:val="00E82014"/>
    <w:rsid w:val="00E86DDD"/>
    <w:rsid w:val="00E94ADC"/>
    <w:rsid w:val="00EA6149"/>
    <w:rsid w:val="00EA732C"/>
    <w:rsid w:val="00EA73D1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3EE8"/>
    <w:rsid w:val="00F54377"/>
    <w:rsid w:val="00F57C0E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7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3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7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3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Stž-12/2017</izvorni_sadrzaj>
    <derivirana_varijabla naziv="DomainObject.Predmet.OznakaBroj_1">Stž-12/2017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architech jednostavno društvo s ograničenom odgovornošću za projektiranje i savjetovanje</izvorni_sadrzaj>
    <derivirana_varijabla naziv="DomainObject.Predmet.ProtustrankaFormated_1">  architech jednostavno društvo s ograničenom odgovornošću za projektiranje i savjetovanje</derivirana_varijabla>
  </DomainObject.Predmet.ProtustrankaFormated>
  <DomainObject.Predmet.ProtustrankaFormatedOIB>
    <izvorni_sadrzaj>  architech jednostavno društvo s ograničenom odgovornošću za projektiranje i savjetovanje, OIB 48820585966</izvorni_sadrzaj>
    <derivirana_varijabla naziv="DomainObject.Predmet.ProtustrankaFormatedOIB_1">  architech jednostavno društvo s ograničenom odgovornošću za projektiranje i savjetovanje, OIB 48820585966</derivirana_varijabla>
  </DomainObject.Predmet.ProtustrankaFormatedOIB>
  <DomainObject.Predmet.ProtustrankaFormatedWithAdress>
    <izvorni_sadrzaj> architech jednostavno društvo s ograničenom odgovornošću za projektiranje i savjetovanje, Prozorska 227, 10370 Prozorje</izvorni_sadrzaj>
    <derivirana_varijabla naziv="DomainObject.Predmet.ProtustrankaFormatedWithAdress_1"> architech jednostavno društvo s ograničenom odgovornošću za projektiranje i savjetovanje, Prozorska 227, 10370 Prozorje</derivirana_varijabla>
  </DomainObject.Predmet.ProtustrankaFormatedWithAdress>
  <DomainObject.Predmet.ProtustrankaFormatedWithAdressOIB>
    <izvorni_sadrzaj> architech jednostavno društvo s ograničenom odgovornošću za projektiranje i savjetovanje, OIB 48820585966, Prozorska 227, 10370 Prozorje</izvorni_sadrzaj>
    <derivirana_varijabla naziv="DomainObject.Predmet.ProtustrankaFormatedWithAdressOIB_1"> architech jednostavno društvo s ograničenom odgovornošću za projektiranje i savjetovanje, OIB 48820585966, Prozorska 227, 10370 Prozorje</derivirana_varijabla>
  </DomainObject.Predmet.ProtustrankaFormatedWithAdressOIB>
  <DomainObject.Predmet.ProtustrankaWithAdress>
    <izvorni_sadrzaj>architech jednostavno društvo s ograničenom odgovornošću za projektiranje i savjetovanje Prozorska 227, 10370 Prozorje</izvorni_sadrzaj>
    <derivirana_varijabla naziv="DomainObject.Predmet.ProtustrankaWithAdress_1">architech jednostavno društvo s ograničenom odgovornošću za projektiranje i savjetovanje Prozorska 227, 10370 Prozorje</derivirana_varijabla>
  </DomainObject.Predmet.ProtustrankaWithAdress>
  <DomainObject.Predmet.ProtustrankaWithAdressOIB>
    <izvorni_sadrzaj>architech jednostavno društvo s ograničenom odgovornošću za projektiranje i savjetovanje, OIB 48820585966, Prozorska 227, 10370 Prozorje</izvorni_sadrzaj>
    <derivirana_varijabla naziv="DomainObject.Predmet.ProtustrankaWithAdressOIB_1">architech jednostavno društvo s ograničenom odgovornošću za projektiranje i savjetovanje, OIB 48820585966, Prozorska 227, 10370 Prozorje</derivirana_varijabla>
  </DomainObject.Predmet.ProtustrankaWithAdressOIB>
  <DomainObject.Predmet.ProtustrankaNazivFormated>
    <izvorni_sadrzaj>architech jednostavno društvo s ograničenom odgovornošću za projektiranje i savjetovanje</izvorni_sadrzaj>
    <derivirana_varijabla naziv="DomainObject.Predmet.ProtustrankaNazivFormated_1">architech jednostavno društvo s ograničenom odgovornošću za projektiranje i savjetovanje</derivirana_varijabla>
  </DomainObject.Predmet.ProtustrankaNazivFormated>
  <DomainObject.Predmet.ProtustrankaNazivFormatedOIB>
    <izvorni_sadrzaj>architech jednostavno društvo s ograničenom odgovornošću za projektiranje i savjetovanje, OIB 48820585966</izvorni_sadrzaj>
    <derivirana_varijabla naziv="DomainObject.Predmet.ProtustrankaNazivFormatedOIB_1">architech jednostavno društvo s ograničenom odgovornošću za projektiranje i savjetovanje, OIB 48820585966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architech jednostavno društvo s ograničenom odgovornošću za projektiranje i savjetovanje</item>
    </izvorni_sadrzaj>
    <derivirana_varijabla naziv="DomainObject.Predmet.ProtuStrankaListFormated_1">
      <item>architech jednostavno društvo s ograničenom odgovornošću za projektiranje i savjetovanje</item>
    </derivirana_varijabla>
  </DomainObject.Predmet.ProtuStrankaListFormated>
  <DomainObject.Predmet.ProtuStrankaListFormatedOIB>
    <izvorni_sadrzaj>
      <item>architech jednostavno društvo s ograničenom odgovornošću za projektiranje i savjetovanje, OIB 48820585966</item>
    </izvorni_sadrzaj>
    <derivirana_varijabla naziv="DomainObject.Predmet.ProtuStrankaListFormatedOIB_1">
      <item>architech jednostavno društvo s ograničenom odgovornošću za projektiranje i savjetovanje, OIB 48820585966</item>
    </derivirana_varijabla>
  </DomainObject.Predmet.ProtuStrankaListFormatedOIB>
  <DomainObject.Predmet.ProtuStrankaListFormatedWithAdress>
    <izvorni_sadrzaj>
      <item>architech jednostavno društvo s ograničenom odgovornošću za projektiranje i savjetovanje, Prozorska 227, 10370 Prozorje</item>
    </izvorni_sadrzaj>
    <derivirana_varijabla naziv="DomainObject.Predmet.ProtuStrankaListFormatedWithAdress_1">
      <item>architech jednostavno društvo s ograničenom odgovornošću za projektiranje i savjetovanje, Prozorska 227, 10370 Prozorje</item>
    </derivirana_varijabla>
  </DomainObject.Predmet.ProtuStrankaListFormatedWithAdress>
  <DomainObject.Predmet.ProtuStrankaListFormatedWithAdressOIB>
    <izvorni_sadrzaj>
      <item>architech jednostavno društvo s ograničenom odgovornošću za projektiranje i savjetovanje, OIB 48820585966, Prozorska 227, 10370 Prozorje</item>
    </izvorni_sadrzaj>
    <derivirana_varijabla naziv="DomainObject.Predmet.ProtuStrankaListFormatedWithAdressOIB_1">
      <item>architech jednostavno društvo s ograničenom odgovornošću za projektiranje i savjetovanje, OIB 48820585966, Prozorska 227, 10370 Prozorje</item>
    </derivirana_varijabla>
  </DomainObject.Predmet.ProtuStrankaListFormatedWithAdressOIB>
  <DomainObject.Predmet.ProtuStrankaListNazivFormated>
    <izvorni_sadrzaj>
      <item>architech jednostavno društvo s ograničenom odgovornošću za projektiranje i savjetovanje</item>
    </izvorni_sadrzaj>
    <derivirana_varijabla naziv="DomainObject.Predmet.ProtuStrankaListNazivFormated_1">
      <item>architech jednostavno društvo s ograničenom odgovornošću za projektiranje i savjetovanje</item>
    </derivirana_varijabla>
  </DomainObject.Predmet.ProtuStrankaListNazivFormated>
  <DomainObject.Predmet.ProtuStrankaListNazivFormatedOIB>
    <izvorni_sadrzaj>
      <item>architech jednostavno društvo s ograničenom odgovornošću za projektiranje i savjetovanje, OIB 48820585966</item>
    </izvorni_sadrzaj>
    <derivirana_varijabla naziv="DomainObject.Predmet.ProtuStrankaListNazivFormatedOIB_1">
      <item>architech jednostavno društvo s ograničenom odgovornošću za projektiranje i savjetovanje, OIB 48820585966</item>
    </derivirana_varijabla>
  </DomainObject.Predmet.ProtuStrankaListNazivFormatedOIB>
  <DomainObject.Predmet.OstaliListFormated>
    <izvorni_sadrzaj>
      <item>Nenad Crnčec</item>
    </izvorni_sadrzaj>
    <derivirana_varijabla naziv="DomainObject.Predmet.OstaliListFormated_1">
      <item>Nenad Crnčec</item>
    </derivirana_varijabla>
  </DomainObject.Predmet.OstaliListFormated>
  <DomainObject.Predmet.OstaliListFormatedOIB>
    <izvorni_sadrzaj>
      <item>Nenad Crnčec, OIB 57071351194</item>
    </izvorni_sadrzaj>
    <derivirana_varijabla naziv="DomainObject.Predmet.OstaliListFormatedOIB_1">
      <item>Nenad Crnčec, OIB 57071351194</item>
    </derivirana_varijabla>
  </DomainObject.Predmet.OstaliListFormatedOIB>
  <DomainObject.Predmet.OstaliListFormatedWithAdress>
    <izvorni_sadrzaj>
      <item>Nenad Crnčec, Prozorska 227, 10370 Prozorje</item>
    </izvorni_sadrzaj>
    <derivirana_varijabla naziv="DomainObject.Predmet.OstaliListFormatedWithAdress_1">
      <item>Nenad Crnčec, Prozorska 227, 10370 Prozorje</item>
    </derivirana_varijabla>
  </DomainObject.Predmet.OstaliListFormatedWithAdress>
  <DomainObject.Predmet.OstaliListFormatedWithAdressOIB>
    <izvorni_sadrzaj>
      <item>Nenad Crnčec, OIB 57071351194, Prozorska 227, 10370 Prozorje</item>
    </izvorni_sadrzaj>
    <derivirana_varijabla naziv="DomainObject.Predmet.OstaliListFormatedWithAdressOIB_1">
      <item>Nenad Crnčec, OIB 57071351194, Prozorska 227, 10370 Prozorje</item>
    </derivirana_varijabla>
  </DomainObject.Predmet.OstaliListFormatedWithAdressOIB>
  <DomainObject.Predmet.OstaliListNazivFormated>
    <izvorni_sadrzaj>
      <item>Nenad Crnčec</item>
    </izvorni_sadrzaj>
    <derivirana_varijabla naziv="DomainObject.Predmet.OstaliListNazivFormated_1">
      <item>Nenad Crnčec</item>
    </derivirana_varijabla>
  </DomainObject.Predmet.OstaliListNazivFormated>
  <DomainObject.Predmet.OstaliListNazivFormatedOIB>
    <izvorni_sadrzaj>
      <item>Nenad Crnčec, OIB 57071351194</item>
    </izvorni_sadrzaj>
    <derivirana_varijabla naziv="DomainObject.Predmet.OstaliListNazivFormatedOIB_1">
      <item>Nenad Crnčec, OIB 57071351194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architech jednostavno društvo s ograničenom odgovornošću za projektiranje i savjetovanje</izvorni_sadrzaj>
    <derivirana_varijabla naziv="DomainObject.Predmet.ProtustrankaIDrugi_1">architech jednostavno društvo s ograničenom odgovornošću za projektiranje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architech jednostavno društvo s ograničenom odgovornošću za projektiranje i savjetovanje, OIB 48820585966, Prozorska 227, 10370 Prozorje</izvorni_sadrzaj>
    <derivirana_varijabla naziv="DomainObject.Predmet.ProtustrankaIDrugiAdressOIB_1">architech jednostavno društvo s ograničenom odgovornošću za projektiranje i savjetovanje, OIB 48820585966, Prozorska 227,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architech jednostavno društvo s ograničenom odgovornošću za projektiranje i savjetovanje</item>
      <item>FINA Regionalni centar Zagreb</item>
      <item>Nenad Crnčec</item>
    </izvorni_sadrzaj>
    <derivirana_varijabla naziv="DomainObject.Predmet.SudioniciListNaziv_1">
      <item>architech jednostavno društvo s ograničenom odgovornošću za projektiranje i savjetovanje</item>
      <item>FINA Regionalni centar Zagreb</item>
      <item>Nenad Crnčec</item>
    </derivirana_varijabla>
  </DomainObject.Predmet.SudioniciListNaziv>
  <DomainObject.Predmet.SudioniciListAdressOIB>
    <izvorni_sadrzaj>
      <item>architech jednostavno društvo s ograničenom odgovornošću za projektiranje i savjetovanje, OIB 48820585966, Prozorska 227,10370 Prozorje</item>
      <item>FINA Regionalni centar Zagreb, OIB 85821130368, Trg svibanjskih žrtava 1995. 1,10000 Zagreb</item>
      <item>Nenad Crnčec, OIB 57071351194, Prozorska 227,10370 Prozorje</item>
    </izvorni_sadrzaj>
    <derivirana_varijabla naziv="DomainObject.Predmet.SudioniciListAdressOIB_1">
      <item>architech jednostavno društvo s ograničenom odgovornošću za projektiranje i savjetovanje, OIB 48820585966, Prozorska 227,10370 Prozorje</item>
      <item>FINA Regionalni centar Zagreb, OIB 85821130368, Trg svibanjskih žrtava 1995. 1,10000 Zagreb</item>
      <item>Nenad Crnčec, OIB 57071351194, Prozorska 227,10370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48820585966</item>
      <item>, OIB 85821130368</item>
      <item>, OIB 57071351194</item>
    </izvorni_sadrzaj>
    <derivirana_varijabla naziv="DomainObject.Predmet.SudioniciListNazivOIB_1">
      <item>, OIB 48820585966</item>
      <item>, OIB 85821130368</item>
      <item>, OIB 57071351194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St-6847/2016</izvorni_sadrzaj>
    <derivirana_varijabla naziv="DomainObject.Predmet.OznakaNizestupanjskogPredmeta_1">St-6847/2016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1928E-1F5F-4E82-837F-39627184D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956</properties:Words>
  <properties:Characters>5184</properties:Characters>
  <properties:Lines>115</properties:Lines>
  <properties:Paragraphs>32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2017-07-13T11:36:00Z</dcterms:created>
  <dc:creator>stecaj</dc:creator>
  <cp:lastModifiedBy>Žana Livaja</cp:lastModifiedBy>
  <cp:lastPrinted>2017-07-13T12:46:00Z</cp:lastPrinted>
  <dcterms:modified xmlns:xsi="http://www.w3.org/2001/XMLSchema-instance" xsi:type="dcterms:W3CDTF">2017-07-13T12:46:00Z</dcterms:modified>
  <cp:revision>16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