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882c" w14:paraId="3b4882c"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654610">
        <w:rPr>
          <w:bCs/>
          <w:sz w:val="24"/>
          <w:szCs w:val="24"/>
        </w:rPr>
        <w:t>2722/18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654610">
        <w:rPr>
          <w:rFonts w:hAnsi="Times New Roman" w:ascii="Times New Roman"/>
          <w:bCs/>
          <w:sz w:val="24"/>
          <w:szCs w:val="24"/>
        </w:rPr>
        <w:t>4</w:t>
      </w:r>
      <w:r w:rsidR="003C082D">
        <w:rPr>
          <w:rFonts w:hAnsi="Times New Roman" w:ascii="Times New Roman"/>
          <w:bCs/>
          <w:sz w:val="24"/>
          <w:szCs w:val="24"/>
        </w:rPr>
        <w:t>. travnja</w:t>
      </w:r>
      <w:r w:rsidR="00B30A32" w:rsidRPr="00EA7318">
        <w:rPr>
          <w:rFonts w:hAnsi="Times New Roman" w:ascii="Times New Roman"/>
          <w:bCs/>
          <w:sz w:val="24"/>
          <w:szCs w:val="24"/>
        </w:rPr>
        <w:t xml:space="preserve"> 2019</w:t>
      </w:r>
      <w:r w:rsidRPr="00EA7318">
        <w:rPr>
          <w:rFonts w:hAnsi="Times New Roman" w:ascii="Times New Roman"/>
          <w:bCs/>
          <w:sz w:val="24"/>
          <w:szCs w:val="24"/>
        </w:rPr>
        <w:t xml:space="preserve">. na Trgovačkom sudu u Zagrebu, </w:t>
      </w:r>
      <w:r w:rsidR="00C27EC9">
        <w:rPr>
          <w:rFonts w:hAnsi="Times New Roman" w:ascii="Times New Roman"/>
          <w:bCs/>
          <w:sz w:val="24"/>
          <w:szCs w:val="24"/>
        </w:rPr>
        <w:t>Petrinjska 8</w:t>
      </w:r>
      <w:r w:rsidR="00B30A32" w:rsidRPr="00EA7318">
        <w:rPr>
          <w:rFonts w:hAnsi="Times New Roman" w:ascii="Times New Roman"/>
          <w:bCs/>
          <w:sz w:val="24"/>
          <w:szCs w:val="24"/>
        </w:rPr>
        <w:t>,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BF659D" w:rsidRPr="00BF659D">
        <w:rPr>
          <w:rFonts w:hAnsi="Times New Roman" w:ascii="Times New Roman"/>
          <w:sz w:val="24"/>
          <w:szCs w:val="24"/>
        </w:rPr>
        <w:t>PETRLIĆ GRAĐENJE  d.o.o. u stečaju, Zagreb, Hreljinska 13, OIB: 86722100346</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551656">
        <w:rPr>
          <w:sz w:val="24"/>
          <w:szCs w:val="24"/>
        </w:rPr>
        <w:t>Marina Mamić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551656">
        <w:rPr>
          <w:bCs/>
          <w:sz w:val="24"/>
          <w:szCs w:val="24"/>
        </w:rPr>
        <w:t>10</w:t>
      </w:r>
      <w:r w:rsidR="003C082D">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A53031" w:rsidP="00F64774" w:rsidR="000246C2">
      <w:pPr>
        <w:jc w:val="both"/>
        <w:rPr>
          <w:bCs/>
          <w:sz w:val="24"/>
          <w:szCs w:val="24"/>
        </w:rPr>
      </w:pPr>
      <w:r>
        <w:rPr>
          <w:bCs/>
          <w:sz w:val="24"/>
          <w:szCs w:val="24"/>
        </w:rPr>
        <w:t>RH-MINISTARSTVO FINANCIJA-POREZNA UPRAVA – Mladen Crnjaković, zamjenik ŽDO-a</w:t>
      </w:r>
    </w:p>
    <w:p w:rsidRDefault="002B45C9" w:rsidP="00B11DA9" w:rsidR="002B45C9"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9778D5">
        <w:rPr>
          <w:b w:val="false"/>
          <w:szCs w:val="24"/>
        </w:rPr>
        <w:t>5. prosinca</w:t>
      </w:r>
      <w:r w:rsidR="008E2958">
        <w:rPr>
          <w:b w:val="false"/>
          <w:szCs w:val="24"/>
        </w:rPr>
        <w:t xml:space="preserve"> 2018</w:t>
      </w:r>
      <w:r w:rsidR="003C3B2D">
        <w:rPr>
          <w:b w:val="false"/>
          <w:szCs w:val="24"/>
        </w:rPr>
        <w:t>.</w:t>
      </w:r>
      <w:r w:rsidRPr="00EA7318">
        <w:rPr>
          <w:b w:val="false"/>
          <w:szCs w:val="24"/>
        </w:rPr>
        <w:t xml:space="preserve"> broj gornji, </w:t>
      </w:r>
      <w:r w:rsidR="00DC632B">
        <w:rPr>
          <w:b w:val="false"/>
          <w:szCs w:val="24"/>
        </w:rPr>
        <w:t xml:space="preserve">nastavljen je </w:t>
      </w:r>
      <w:r w:rsidR="003C6553">
        <w:rPr>
          <w:b w:val="false"/>
          <w:szCs w:val="24"/>
        </w:rPr>
        <w:t xml:space="preserve"> stečajni postupak nad </w:t>
      </w:r>
      <w:r w:rsidR="009778D5">
        <w:rPr>
          <w:b w:val="false"/>
        </w:rPr>
        <w:t xml:space="preserve">stečajnim dužnikom PETRLIĆ GRAĐENJE d.o.o., </w:t>
      </w:r>
      <w:r w:rsidR="009778D5" w:rsidRPr="009778D5">
        <w:rPr>
          <w:b w:val="false"/>
        </w:rPr>
        <w:t>Zagreb, Hreljinska 13, OIB: 86722100346</w:t>
      </w:r>
      <w:r w:rsidR="00DC632B" w:rsidRPr="009778D5">
        <w:rPr>
          <w:b w:val="false"/>
        </w:rPr>
        <w:t xml:space="preserve">, </w:t>
      </w:r>
      <w:r w:rsidRPr="00EA7318">
        <w:rPr>
          <w:b w:val="false"/>
          <w:szCs w:val="24"/>
        </w:rPr>
        <w:t xml:space="preserve">kojim je određeno današnje ispitno i izvještajno ročište objavljeno na mrežnoj stranici e-oglasna ploča Trgovačkog suda u Zagrebu istog dana, tj. </w:t>
      </w:r>
      <w:r w:rsidR="009778D5">
        <w:rPr>
          <w:b w:val="false"/>
          <w:szCs w:val="24"/>
        </w:rPr>
        <w:t>5. prosinca</w:t>
      </w:r>
      <w:r w:rsidR="003C082D">
        <w:rPr>
          <w:b w:val="false"/>
          <w:szCs w:val="24"/>
        </w:rPr>
        <w:t xml:space="preserve"> 2018. godine</w:t>
      </w:r>
      <w:r w:rsidRPr="00EA7318">
        <w:rPr>
          <w:b w:val="false"/>
          <w:szCs w:val="24"/>
        </w:rPr>
        <w:t>.</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9778D5">
        <w:rPr>
          <w:sz w:val="24"/>
          <w:szCs w:val="24"/>
        </w:rPr>
        <w:t>5. prosinca</w:t>
      </w:r>
      <w:r w:rsidR="003C082D">
        <w:rPr>
          <w:sz w:val="24"/>
          <w:szCs w:val="24"/>
        </w:rPr>
        <w:t xml:space="preserve"> 2018. </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DC632B">
        <w:rPr>
          <w:sz w:val="24"/>
          <w:szCs w:val="24"/>
        </w:rPr>
        <w:t xml:space="preserve"> </w:t>
      </w:r>
      <w:r w:rsidR="00E77A03" w:rsidRPr="00EA7318">
        <w:rPr>
          <w:sz w:val="24"/>
          <w:szCs w:val="24"/>
        </w:rPr>
        <w:t xml:space="preserve"> </w:t>
      </w:r>
      <w:r w:rsidR="003F7E70">
        <w:rPr>
          <w:sz w:val="24"/>
          <w:szCs w:val="24"/>
        </w:rPr>
        <w:t xml:space="preserve">I. i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3F7E70">
        <w:rPr>
          <w:sz w:val="24"/>
          <w:szCs w:val="24"/>
        </w:rPr>
        <w:t xml:space="preserve"> I. i </w:t>
      </w:r>
      <w:r w:rsidR="00217D53">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w:t>
      </w:r>
      <w:r w:rsidR="003F7E70">
        <w:rPr>
          <w:sz w:val="24"/>
          <w:szCs w:val="24"/>
        </w:rPr>
        <w:t xml:space="preserve">I. i </w:t>
      </w:r>
      <w:r w:rsidR="000457CD" w:rsidRPr="00EA7318">
        <w:rPr>
          <w:sz w:val="24"/>
          <w:szCs w:val="24"/>
        </w:rPr>
        <w:t xml:space="preserve">II. </w:t>
      </w:r>
      <w:r w:rsidRPr="00EA7318">
        <w:rPr>
          <w:sz w:val="24"/>
          <w:szCs w:val="24"/>
        </w:rPr>
        <w:t>višeg isplatnog reda upisane u tablici :</w:t>
      </w:r>
    </w:p>
    <w:p w:rsidRDefault="003F7E70" w:rsidP="00C62C16" w:rsidR="003F7E70">
      <w:pPr>
        <w:ind w:firstLine="360"/>
        <w:jc w:val="both"/>
        <w:rPr>
          <w:sz w:val="24"/>
          <w:szCs w:val="24"/>
        </w:rPr>
      </w:pPr>
    </w:p>
    <w:p w:rsidRDefault="003F7E70" w:rsidP="003F7E70" w:rsidR="006A39CC">
      <w:pPr>
        <w:pStyle w:val="Odlomakpopisa"/>
        <w:numPr>
          <w:ilvl w:val="0"/>
          <w:numId w:val="46"/>
        </w:numPr>
        <w:rPr>
          <w:rFonts w:hAnsi="Times New Roman" w:ascii="Times New Roman"/>
          <w:sz w:val="24"/>
          <w:szCs w:val="24"/>
        </w:rPr>
      </w:pPr>
      <w:r w:rsidRPr="003F7E70">
        <w:rPr>
          <w:rFonts w:hAnsi="Times New Roman" w:ascii="Times New Roman"/>
          <w:sz w:val="24"/>
          <w:szCs w:val="24"/>
        </w:rPr>
        <w:t>viši isplatni red</w:t>
      </w:r>
    </w:p>
    <w:tbl>
      <w:tblPr>
        <w:tblW w:type="auto" w:w="0"/>
        <w:tblInd w:type="dxa" w:w="108"/>
        <w:tblLayout w:type="fixed"/>
        <w:tblLook w:val="04A0" w:noVBand="1" w:noHBand="0" w:lastColumn="0" w:firstColumn="1" w:lastRow="0" w:firstRow="1"/>
      </w:tblPr>
      <w:tblGrid>
        <w:gridCol w:w="372"/>
        <w:gridCol w:w="1244"/>
        <w:gridCol w:w="975"/>
        <w:gridCol w:w="1023"/>
        <w:gridCol w:w="781"/>
        <w:gridCol w:w="809"/>
        <w:gridCol w:w="768"/>
        <w:gridCol w:w="1105"/>
        <w:gridCol w:w="692"/>
        <w:gridCol w:w="872"/>
        <w:gridCol w:w="871"/>
      </w:tblGrid>
      <w:tr w:rsidTr="006B5E30" w:rsidR="003F7E70" w:rsidRPr="00C415A5">
        <w:trPr>
          <w:cantSplit/>
          <w:trHeight w:val="1020"/>
        </w:trPr>
        <w:tc>
          <w:tcPr>
            <w:tcW w:type="dxa" w:w="372"/>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R. br. pr. tr.</w:t>
            </w:r>
          </w:p>
        </w:tc>
        <w:tc>
          <w:tcPr>
            <w:tcW w:type="dxa" w:w="1244"/>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Ime i prezime/tvrtka ili naziv vjerovnika</w:t>
            </w:r>
          </w:p>
        </w:tc>
        <w:tc>
          <w:tcPr>
            <w:tcW w:type="dxa" w:w="975"/>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OIB vjerovnika</w:t>
            </w:r>
          </w:p>
        </w:tc>
        <w:tc>
          <w:tcPr>
            <w:tcW w:type="dxa" w:w="1023"/>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Adresa/sjedište vjerovnika</w:t>
            </w:r>
          </w:p>
        </w:tc>
        <w:tc>
          <w:tcPr>
            <w:tcW w:type="dxa" w:w="781"/>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Iznos prijavljene tražbine</w:t>
            </w:r>
            <w:r w:rsidRPr="000A4F6E">
              <w:rPr>
                <w:b/>
                <w:bCs/>
                <w:sz w:val="18"/>
                <w:szCs w:val="18"/>
              </w:rPr>
              <w:br/>
              <w:t>(kn)</w:t>
            </w:r>
          </w:p>
        </w:tc>
        <w:tc>
          <w:tcPr>
            <w:tcW w:type="dxa" w:w="809"/>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Pravna osnova prijavljene tražbine</w:t>
            </w:r>
          </w:p>
        </w:tc>
        <w:tc>
          <w:tcPr>
            <w:tcW w:type="dxa" w:w="768"/>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Iznos priznate tražbine</w:t>
            </w:r>
            <w:r w:rsidRPr="000A4F6E">
              <w:rPr>
                <w:b/>
                <w:bCs/>
                <w:sz w:val="18"/>
                <w:szCs w:val="18"/>
              </w:rPr>
              <w:br/>
              <w:t>(kn)</w:t>
            </w:r>
          </w:p>
        </w:tc>
        <w:tc>
          <w:tcPr>
            <w:tcW w:type="dxa" w:w="1105"/>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Pravna osnova priznate tražbine</w:t>
            </w:r>
          </w:p>
        </w:tc>
        <w:tc>
          <w:tcPr>
            <w:tcW w:type="dxa" w:w="692"/>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Iznos osporene tražbine</w:t>
            </w:r>
            <w:r w:rsidRPr="000A4F6E">
              <w:rPr>
                <w:b/>
                <w:bCs/>
                <w:sz w:val="18"/>
                <w:szCs w:val="18"/>
              </w:rPr>
              <w:br/>
              <w:t>(kn)</w:t>
            </w:r>
          </w:p>
        </w:tc>
        <w:tc>
          <w:tcPr>
            <w:tcW w:type="dxa" w:w="872"/>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Razlog osporavanja tražbine</w:t>
            </w:r>
          </w:p>
        </w:tc>
        <w:tc>
          <w:tcPr>
            <w:tcW w:type="dxa" w:w="871"/>
            <w:tcBorders>
              <w:top w:space="0" w:sz="4" w:color="auto" w:val="single"/>
              <w:left w:val="nil"/>
              <w:bottom w:space="0" w:sz="4" w:color="auto" w:val="single"/>
              <w:right w:space="0" w:sz="4" w:color="auto" w:val="single"/>
            </w:tcBorders>
            <w:shd w:fill="auto" w:color="auto" w:val="clear"/>
            <w:vAlign w:val="center"/>
            <w:hideMark/>
          </w:tcPr>
          <w:p w:rsidRDefault="003F7E70" w:rsidP="008E34C2" w:rsidR="003F7E70" w:rsidRPr="000A4F6E">
            <w:pPr>
              <w:jc w:val="center"/>
              <w:rPr>
                <w:b/>
                <w:bCs/>
                <w:sz w:val="18"/>
                <w:szCs w:val="18"/>
              </w:rPr>
            </w:pPr>
            <w:r w:rsidRPr="000A4F6E">
              <w:rPr>
                <w:b/>
                <w:bCs/>
                <w:sz w:val="18"/>
                <w:szCs w:val="18"/>
              </w:rPr>
              <w:t>Oznaka ovršne isprave ako se tražbine zasniva na ovršnoj ispravi</w:t>
            </w:r>
          </w:p>
        </w:tc>
      </w:tr>
      <w:tr w:rsidTr="006B5E30" w:rsidR="003F7E70" w:rsidRPr="00AB196A">
        <w:trPr>
          <w:cantSplit/>
          <w:trHeight w:val="990"/>
        </w:trPr>
        <w:tc>
          <w:tcPr>
            <w:tcW w:type="dxa" w:w="372"/>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AB196A">
            <w:pPr>
              <w:jc w:val="center"/>
            </w:pPr>
            <w:r>
              <w:t>2</w:t>
            </w:r>
            <w:r w:rsidRPr="00AB196A">
              <w:t>.</w:t>
            </w:r>
          </w:p>
        </w:tc>
        <w:tc>
          <w:tcPr>
            <w:tcW w:type="dxa" w:w="1244"/>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
              <w:t>REPUBLIKA HRVATSKA, MINISTARSTVO FINANCIJA, POREZNA UPRAVA, PODRUČNI URED ZAGREB zastupan po ŽDO u Zagrebu</w:t>
            </w:r>
          </w:p>
        </w:tc>
        <w:tc>
          <w:tcPr>
            <w:tcW w:type="dxa" w:w="975"/>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pPr>
              <w:jc w:val="center"/>
            </w:pPr>
            <w:r>
              <w:t>18683136487</w:t>
            </w:r>
          </w:p>
        </w:tc>
        <w:tc>
          <w:tcPr>
            <w:tcW w:type="dxa" w:w="1023"/>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
              <w:t>Avenija Dubrovnik 32, Zagreb</w:t>
            </w:r>
          </w:p>
        </w:tc>
        <w:tc>
          <w:tcPr>
            <w:tcW w:type="dxa" w:w="781"/>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sidRPr="00AB196A">
            <w:pPr>
              <w:jc w:val="right"/>
            </w:pPr>
            <w:r>
              <w:t>36.761,46</w:t>
            </w:r>
          </w:p>
        </w:tc>
        <w:tc>
          <w:tcPr>
            <w:tcW w:type="dxa" w:w="809"/>
            <w:tcBorders>
              <w:top w:space="0" w:sz="4" w:color="auto" w:val="single"/>
              <w:left w:val="nil"/>
              <w:bottom w:space="0" w:sz="4" w:color="auto" w:val="single"/>
              <w:right w:space="0" w:sz="4" w:color="auto" w:val="single"/>
            </w:tcBorders>
            <w:shd w:fill="auto" w:color="auto" w:val="clear"/>
            <w:vAlign w:val="center"/>
          </w:tcPr>
          <w:p w:rsidRDefault="003F7E70" w:rsidP="008E34C2" w:rsidR="003F7E70">
            <w:r>
              <w:t>Predujam porez, prirez i doprinosi</w:t>
            </w:r>
          </w:p>
        </w:tc>
        <w:tc>
          <w:tcPr>
            <w:tcW w:type="dxa" w:w="768"/>
            <w:tcBorders>
              <w:top w:space="0" w:sz="4" w:color="auto" w:val="single"/>
              <w:left w:val="nil"/>
              <w:bottom w:space="0" w:sz="4" w:color="auto" w:val="single"/>
              <w:right w:space="0" w:sz="4" w:color="auto" w:val="single"/>
            </w:tcBorders>
            <w:shd w:fill="auto" w:color="auto" w:val="clear"/>
            <w:vAlign w:val="center"/>
          </w:tcPr>
          <w:p w:rsidRDefault="003F7E70" w:rsidP="008E34C2" w:rsidR="003F7E70" w:rsidRPr="00AB196A">
            <w:pPr>
              <w:jc w:val="right"/>
            </w:pPr>
            <w:r>
              <w:t>36.761,46</w:t>
            </w:r>
          </w:p>
        </w:tc>
        <w:tc>
          <w:tcPr>
            <w:tcW w:type="dxa" w:w="1105"/>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
              <w:t>Rješenje o ovrsi, ovjereni knjigovodstveni izlist stanja duga, JOPPD i ID obrasci</w:t>
            </w:r>
          </w:p>
        </w:tc>
        <w:tc>
          <w:tcPr>
            <w:tcW w:type="dxa" w:w="692"/>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sidRPr="00AB196A">
            <w:pPr>
              <w:jc w:val="right"/>
            </w:pPr>
            <w:r>
              <w:t>0,00</w:t>
            </w:r>
          </w:p>
        </w:tc>
        <w:tc>
          <w:tcPr>
            <w:tcW w:type="dxa" w:w="872"/>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sidRPr="00AB196A">
            <w:pPr>
              <w:jc w:val="right"/>
            </w:pPr>
          </w:p>
        </w:tc>
        <w:tc>
          <w:tcPr>
            <w:tcW w:type="dxa" w:w="871"/>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
              <w:t>Rješenje o ovrsi Klasa: UP/I-415-02/2013-001/02348, Ur.br.: 513-007-01/2013-02 od 24.08.2013.</w:t>
            </w:r>
          </w:p>
        </w:tc>
      </w:tr>
      <w:tr w:rsidTr="006B5E30" w:rsidR="003F7E70" w:rsidRPr="00F14A8D">
        <w:trPr>
          <w:cantSplit/>
          <w:trHeight w:val="255"/>
        </w:trPr>
        <w:tc>
          <w:tcPr>
            <w:tcW w:type="dxa" w:w="3614"/>
            <w:gridSpan w:val="4"/>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F14A8D">
            <w:pPr>
              <w:jc w:val="center"/>
              <w:rPr>
                <w:b/>
                <w:bCs/>
              </w:rPr>
            </w:pPr>
            <w:r w:rsidRPr="00F14A8D">
              <w:rPr>
                <w:b/>
                <w:bCs/>
              </w:rPr>
              <w:t>UKUPNO:</w:t>
            </w:r>
          </w:p>
        </w:tc>
        <w:tc>
          <w:tcPr>
            <w:tcW w:type="dxa" w:w="781"/>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sidRPr="000A4F6E">
            <w:pPr>
              <w:jc w:val="right"/>
              <w:rPr>
                <w:b/>
                <w:bCs/>
              </w:rPr>
            </w:pPr>
            <w:r>
              <w:rPr>
                <w:b/>
                <w:bCs/>
              </w:rPr>
              <w:t>36.761,58</w:t>
            </w:r>
          </w:p>
        </w:tc>
        <w:tc>
          <w:tcPr>
            <w:tcW w:type="dxa" w:w="80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0A4F6E">
            <w:pPr>
              <w:jc w:val="right"/>
              <w:rPr>
                <w:b/>
                <w:bCs/>
              </w:rPr>
            </w:pPr>
            <w:r w:rsidRPr="000A4F6E">
              <w:rPr>
                <w:b/>
                <w:bCs/>
              </w:rPr>
              <w:t> </w:t>
            </w:r>
          </w:p>
        </w:tc>
        <w:tc>
          <w:tcPr>
            <w:tcW w:type="dxa" w:w="768"/>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sidRPr="000A4F6E">
            <w:pPr>
              <w:jc w:val="right"/>
              <w:rPr>
                <w:b/>
                <w:bCs/>
              </w:rPr>
            </w:pPr>
            <w:r>
              <w:rPr>
                <w:b/>
                <w:bCs/>
              </w:rPr>
              <w:t>36.761,58</w:t>
            </w:r>
          </w:p>
        </w:tc>
        <w:tc>
          <w:tcPr>
            <w:tcW w:type="dxa" w:w="11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0A4F6E">
            <w:pPr>
              <w:jc w:val="right"/>
              <w:rPr>
                <w:b/>
                <w:bCs/>
              </w:rPr>
            </w:pPr>
            <w:r w:rsidRPr="000A4F6E">
              <w:rPr>
                <w:b/>
                <w:bCs/>
              </w:rPr>
              <w:t> </w:t>
            </w:r>
          </w:p>
        </w:tc>
        <w:tc>
          <w:tcPr>
            <w:tcW w:type="dxa" w:w="692"/>
            <w:tcBorders>
              <w:top w:space="0" w:sz="4" w:color="auto" w:val="single"/>
              <w:left w:space="0" w:sz="4" w:color="auto" w:val="single"/>
              <w:bottom w:space="0" w:sz="4" w:color="auto" w:val="single"/>
              <w:right w:space="0" w:sz="4" w:color="auto" w:val="single"/>
            </w:tcBorders>
            <w:shd w:fill="auto" w:color="auto" w:val="clear"/>
            <w:vAlign w:val="center"/>
          </w:tcPr>
          <w:p w:rsidRDefault="003F7E70" w:rsidP="008E34C2" w:rsidR="003F7E70" w:rsidRPr="000A4F6E">
            <w:pPr>
              <w:jc w:val="right"/>
              <w:rPr>
                <w:b/>
                <w:bCs/>
              </w:rPr>
            </w:pPr>
            <w:r>
              <w:rPr>
                <w:b/>
                <w:bCs/>
              </w:rPr>
              <w:t>0,00</w:t>
            </w:r>
          </w:p>
        </w:tc>
        <w:tc>
          <w:tcPr>
            <w:tcW w:type="dxa" w:w="872"/>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0A4F6E">
            <w:pPr>
              <w:jc w:val="right"/>
              <w:rPr>
                <w:b/>
                <w:bCs/>
              </w:rPr>
            </w:pPr>
            <w:r w:rsidRPr="000A4F6E">
              <w:rPr>
                <w:b/>
                <w:bCs/>
              </w:rPr>
              <w:t> </w:t>
            </w:r>
          </w:p>
        </w:tc>
        <w:tc>
          <w:tcPr>
            <w:tcW w:type="dxa" w:w="87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F7E70" w:rsidP="008E34C2" w:rsidR="003F7E70" w:rsidRPr="000A4F6E">
            <w:pPr>
              <w:jc w:val="right"/>
              <w:rPr>
                <w:b/>
                <w:bCs/>
              </w:rPr>
            </w:pPr>
            <w:r w:rsidRPr="000A4F6E">
              <w:rPr>
                <w:b/>
                <w:bCs/>
              </w:rPr>
              <w:t> </w:t>
            </w:r>
          </w:p>
        </w:tc>
      </w:tr>
    </w:tbl>
    <w:p w:rsidRDefault="003F7E70" w:rsidP="003F7E70" w:rsidR="003F7E70" w:rsidRPr="003F7E70">
      <w:pPr>
        <w:rPr>
          <w:sz w:val="24"/>
          <w:szCs w:val="24"/>
        </w:rPr>
      </w:pPr>
    </w:p>
    <w:p w:rsidRDefault="006B5E30" w:rsidP="00E94EDB" w:rsidR="006B5E30">
      <w:pPr>
        <w:rPr>
          <w:sz w:val="24"/>
          <w:szCs w:val="24"/>
        </w:rPr>
      </w:pPr>
    </w:p>
    <w:p w:rsidRDefault="006B5E30" w:rsidP="00E94EDB" w:rsidR="006B5E30">
      <w:pPr>
        <w:rPr>
          <w:sz w:val="24"/>
          <w:szCs w:val="24"/>
        </w:rPr>
      </w:pPr>
    </w:p>
    <w:p w:rsidRDefault="006B5E30" w:rsidP="00E94EDB" w:rsidR="006B5E30">
      <w:pPr>
        <w:rPr>
          <w:sz w:val="24"/>
          <w:szCs w:val="24"/>
        </w:rPr>
      </w:pPr>
    </w:p>
    <w:p w:rsidRDefault="006B5E30" w:rsidP="00E94EDB" w:rsidR="006B5E30">
      <w:pPr>
        <w:rPr>
          <w:sz w:val="24"/>
          <w:szCs w:val="24"/>
        </w:rPr>
      </w:pPr>
    </w:p>
    <w:p w:rsidRDefault="006B5E30" w:rsidP="00E94EDB" w:rsidR="006B5E30">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p w:rsidRDefault="00E46BC2" w:rsidP="00E94EDB" w:rsidR="00E46BC2">
      <w:pPr>
        <w:rPr>
          <w:sz w:val="24"/>
          <w:szCs w:val="24"/>
        </w:rPr>
      </w:pPr>
    </w:p>
    <w:tbl>
      <w:tblPr>
        <w:tblW w:type="auto" w:w="0"/>
        <w:tblInd w:type="dxa" w:w="108"/>
        <w:tblLook w:val="04A0" w:noVBand="1" w:noHBand="0" w:lastColumn="0" w:firstColumn="1" w:lastRow="0" w:firstRow="1"/>
      </w:tblPr>
      <w:tblGrid>
        <w:gridCol w:w="371"/>
        <w:gridCol w:w="1238"/>
        <w:gridCol w:w="970"/>
        <w:gridCol w:w="1018"/>
        <w:gridCol w:w="833"/>
        <w:gridCol w:w="792"/>
        <w:gridCol w:w="765"/>
        <w:gridCol w:w="1100"/>
        <w:gridCol w:w="689"/>
        <w:gridCol w:w="868"/>
        <w:gridCol w:w="868"/>
      </w:tblGrid>
      <w:tr w:rsidTr="00F44057" w:rsidR="00F44057" w:rsidRPr="00C415A5">
        <w:trPr>
          <w:cantSplit/>
          <w:trHeight w:val="102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R. br. pr. tr.</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Iznos prijavljene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Pravna osnova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Iznos priznate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Iznos osporene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Razlog osporavanja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F44057" w:rsidP="008E34C2" w:rsidR="00F44057" w:rsidRPr="000A4F6E">
            <w:pPr>
              <w:jc w:val="center"/>
              <w:rPr>
                <w:b/>
                <w:bCs/>
                <w:sz w:val="18"/>
                <w:szCs w:val="18"/>
              </w:rPr>
            </w:pPr>
            <w:r w:rsidRPr="000A4F6E">
              <w:rPr>
                <w:b/>
                <w:bCs/>
                <w:sz w:val="18"/>
                <w:szCs w:val="18"/>
              </w:rPr>
              <w:t>Oznaka ovršne isprave ako se tražbine zasniva na ovršnoj ispravi</w:t>
            </w:r>
          </w:p>
        </w:tc>
      </w:tr>
      <w:tr w:rsidTr="00F44057" w:rsidR="00F44057" w:rsidRPr="00AB196A">
        <w:trPr>
          <w:cantSplit/>
          <w:trHeight w:val="1422"/>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F44057" w:rsidP="008E34C2" w:rsidR="00F44057" w:rsidRPr="00AB196A">
            <w:pPr>
              <w:jc w:val="center"/>
            </w:pPr>
            <w:r w:rsidRPr="00AB196A">
              <w:t>1.</w:t>
            </w:r>
          </w:p>
        </w:tc>
        <w:tc>
          <w:tcPr>
            <w:tcW w:type="auto" w:w="0"/>
            <w:tcBorders>
              <w:top w:val="nil"/>
              <w:left w:val="nil"/>
              <w:bottom w:space="0" w:sz="4" w:color="auto" w:val="single"/>
              <w:right w:space="0" w:sz="4" w:color="auto" w:val="single"/>
            </w:tcBorders>
            <w:shd w:fill="auto" w:color="auto" w:val="clear"/>
            <w:vAlign w:val="center"/>
            <w:hideMark/>
          </w:tcPr>
          <w:p w:rsidRDefault="00F44057" w:rsidP="008E34C2" w:rsidR="00F44057" w:rsidRPr="00AB196A">
            <w:r>
              <w:t>ZAGREBAČKI HOLDING d.o.o.</w:t>
            </w:r>
          </w:p>
        </w:tc>
        <w:tc>
          <w:tcPr>
            <w:tcW w:type="auto" w:w="0"/>
            <w:tcBorders>
              <w:top w:val="nil"/>
              <w:left w:val="nil"/>
              <w:bottom w:space="0" w:sz="4" w:color="auto" w:val="single"/>
              <w:right w:space="0" w:sz="4" w:color="auto" w:val="single"/>
            </w:tcBorders>
            <w:shd w:fill="auto" w:color="auto" w:val="clear"/>
            <w:vAlign w:val="center"/>
            <w:hideMark/>
          </w:tcPr>
          <w:p w:rsidRDefault="00F44057" w:rsidP="008E34C2" w:rsidR="00F44057" w:rsidRPr="00AB196A">
            <w:pPr>
              <w:jc w:val="center"/>
            </w:pPr>
            <w: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F44057" w:rsidP="008E34C2" w:rsidR="00F44057" w:rsidRPr="00AB196A">
            <w:r>
              <w:t xml:space="preserve">Ulica grada Vukovara 41, </w:t>
            </w:r>
            <w:r w:rsidRPr="00482A07">
              <w:t>Zagreb</w:t>
            </w:r>
          </w:p>
        </w:tc>
        <w:tc>
          <w:tcPr>
            <w:tcW w:type="auto" w:w="0"/>
            <w:tcBorders>
              <w:top w:val="nil"/>
              <w:left w:val="nil"/>
              <w:bottom w:space="0" w:sz="4" w:color="auto" w:val="single"/>
              <w:right w:space="0" w:sz="4" w:color="auto" w:val="single"/>
            </w:tcBorders>
            <w:shd w:fill="auto" w:color="auto" w:val="clear"/>
            <w:vAlign w:val="center"/>
            <w:hideMark/>
          </w:tcPr>
          <w:p w:rsidRDefault="00F44057" w:rsidP="008E34C2" w:rsidR="00F44057" w:rsidRPr="00AB196A">
            <w:pPr>
              <w:jc w:val="right"/>
            </w:pPr>
            <w:r>
              <w:t>385,48</w:t>
            </w:r>
          </w:p>
        </w:tc>
        <w:tc>
          <w:tcPr>
            <w:tcW w:type="auto" w:w="0"/>
            <w:tcBorders>
              <w:top w:val="nil"/>
              <w:left w:val="nil"/>
              <w:bottom w:space="0" w:sz="4" w:color="auto" w:val="single"/>
              <w:right w:space="0" w:sz="4" w:color="auto" w:val="single"/>
            </w:tcBorders>
            <w:shd w:fill="auto" w:color="auto" w:val="clear"/>
            <w:vAlign w:val="center"/>
          </w:tcPr>
          <w:p w:rsidRDefault="00F44057" w:rsidP="008E34C2" w:rsidR="00F44057" w:rsidRPr="00AB196A">
            <w:r>
              <w:t>Račun, obračun kamata</w:t>
            </w:r>
          </w:p>
        </w:tc>
        <w:tc>
          <w:tcPr>
            <w:tcW w:type="auto" w:w="0"/>
            <w:tcBorders>
              <w:top w:val="nil"/>
              <w:left w:val="nil"/>
              <w:bottom w:space="0" w:sz="4" w:color="auto" w:val="single"/>
              <w:right w:space="0" w:sz="4" w:color="auto" w:val="single"/>
            </w:tcBorders>
            <w:shd w:fill="auto" w:color="auto" w:val="clear"/>
            <w:vAlign w:val="center"/>
            <w:hideMark/>
          </w:tcPr>
          <w:p w:rsidRDefault="00F44057" w:rsidP="008E34C2" w:rsidR="00F44057" w:rsidRPr="00AB196A">
            <w:pPr>
              <w:jc w:val="right"/>
            </w:pPr>
            <w:r>
              <w:t>0,00</w:t>
            </w:r>
          </w:p>
        </w:tc>
        <w:tc>
          <w:tcPr>
            <w:tcW w:type="auto" w:w="0"/>
            <w:tcBorders>
              <w:top w:val="nil"/>
              <w:left w:val="nil"/>
              <w:bottom w:space="0" w:sz="4" w:color="auto" w:val="single"/>
              <w:right w:space="0" w:sz="4" w:color="auto" w:val="single"/>
            </w:tcBorders>
            <w:shd w:fill="auto" w:color="auto" w:val="clear"/>
            <w:vAlign w:val="center"/>
          </w:tcPr>
          <w:p w:rsidRDefault="00F44057" w:rsidP="008E34C2" w:rsidR="00F44057" w:rsidRPr="00AB196A">
            <w:r>
              <w:t>Račun broj 2011055136 od 31.05.2011.</w:t>
            </w:r>
          </w:p>
        </w:tc>
        <w:tc>
          <w:tcPr>
            <w:tcW w:type="auto" w:w="0"/>
            <w:tcBorders>
              <w:top w:val="nil"/>
              <w:left w:val="nil"/>
              <w:bottom w:space="0" w:sz="4" w:color="auto" w:val="single"/>
              <w:right w:space="0" w:sz="4" w:color="auto" w:val="single"/>
            </w:tcBorders>
            <w:shd w:fill="auto" w:color="auto" w:val="clear"/>
            <w:vAlign w:val="center"/>
            <w:hideMark/>
          </w:tcPr>
          <w:p w:rsidRDefault="00F44057" w:rsidP="008E34C2" w:rsidR="00F44057" w:rsidRPr="00AB196A">
            <w:pPr>
              <w:jc w:val="right"/>
            </w:pPr>
            <w:r>
              <w:t>385,48</w:t>
            </w:r>
          </w:p>
        </w:tc>
        <w:tc>
          <w:tcPr>
            <w:tcW w:type="auto" w:w="0"/>
            <w:tcBorders>
              <w:top w:val="nil"/>
              <w:left w:val="nil"/>
              <w:bottom w:space="0" w:sz="4" w:color="auto" w:val="single"/>
              <w:right w:space="0" w:sz="4" w:color="auto" w:val="single"/>
            </w:tcBorders>
            <w:shd w:fill="auto" w:color="auto" w:val="clear"/>
            <w:vAlign w:val="center"/>
          </w:tcPr>
          <w:p w:rsidRDefault="00F44057" w:rsidP="008E34C2" w:rsidR="00F44057" w:rsidRPr="00AB196A">
            <w:r>
              <w:t>Račun u zastari</w:t>
            </w:r>
          </w:p>
        </w:tc>
        <w:tc>
          <w:tcPr>
            <w:tcW w:type="auto" w:w="0"/>
            <w:tcBorders>
              <w:top w:val="nil"/>
              <w:left w:val="nil"/>
              <w:bottom w:space="0" w:sz="4" w:color="auto" w:val="single"/>
              <w:right w:space="0" w:sz="4" w:color="auto" w:val="single"/>
            </w:tcBorders>
            <w:shd w:fill="auto" w:color="auto" w:val="clear"/>
            <w:vAlign w:val="center"/>
          </w:tcPr>
          <w:p w:rsidRDefault="00F44057" w:rsidP="008E34C2" w:rsidR="00F44057" w:rsidRPr="00AB196A"/>
        </w:tc>
      </w:tr>
      <w:tr w:rsidTr="00F44057" w:rsidR="00F44057" w:rsidRPr="00AB196A">
        <w:trPr>
          <w:cantSplit/>
          <w:trHeight w:val="9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AB196A">
            <w:pPr>
              <w:jc w:val="center"/>
            </w:pPr>
            <w:r>
              <w:t>2</w:t>
            </w:r>
            <w:r w:rsidRPr="00AB196A">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
              <w:t>REPUBLIKA HRVATSKA, MINISTARSTVO FINANCIJA, POREZNA UPRAVA, PODRUČNI URED ZAGREB zastupan po ŽDO u Zagrebu</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pPr>
              <w:jc w:val="center"/>
            </w:pPr>
            <w:r>
              <w:t>18683136487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
              <w:t>Avenija Dubrovnik 32,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sidRPr="001F3908">
            <w:pPr>
              <w:jc w:val="right"/>
              <w:rPr>
                <w:color w:val="000000"/>
              </w:rPr>
            </w:pPr>
            <w:r w:rsidRPr="002827C7">
              <w:rPr>
                <w:color w:val="000000"/>
              </w:rPr>
              <w:t>101.227,18</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F44057" w:rsidP="008E34C2" w:rsidR="00F44057">
            <w:r>
              <w:t>Porezi, doprinosi i druga javna davanja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F44057" w:rsidP="008E34C2" w:rsidR="00F44057" w:rsidRPr="001F3908">
            <w:pPr>
              <w:jc w:val="right"/>
              <w:rPr>
                <w:color w:val="000000"/>
              </w:rPr>
            </w:pPr>
            <w:r>
              <w:rPr>
                <w:color w:val="000000"/>
              </w:rPr>
              <w:t>90.027,18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
              <w:t>Rješenje o ovrsi, ovjereni knjigovodstveni izlist stanja duga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sidRPr="00AB196A">
            <w:pPr>
              <w:jc w:val="right"/>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sidRPr="00AB196A">
            <w:r>
              <w:t>odbačaj preostalog iznosa od 11.200,00 kn- tražbina nižeg isplatnog reda (novčane kazne)</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
              <w:t>Rješenje o ovrsi Klasa: UP/I-415-02/2013-001/02348, Ur.br.: 513-007-01/2013-02 od 24.08.2013.</w:t>
            </w:r>
          </w:p>
        </w:tc>
      </w:tr>
      <w:tr w:rsidTr="00F44057" w:rsidR="00F44057" w:rsidRPr="00F14A8D">
        <w:trPr>
          <w:cantSplit/>
          <w:trHeight w:val="255"/>
        </w:trPr>
        <w:tc>
          <w:tcPr>
            <w:tcW w:type="auto" w:w="0"/>
            <w:gridSpan w:val="4"/>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F14A8D">
            <w:pPr>
              <w:jc w:val="center"/>
              <w:rPr>
                <w:b/>
                <w:bCs/>
              </w:rPr>
            </w:pPr>
            <w:r w:rsidRPr="00F14A8D">
              <w:rPr>
                <w:b/>
                <w:bCs/>
              </w:rPr>
              <w:t>UKUPNO:</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sidRPr="000A4F6E">
            <w:pPr>
              <w:jc w:val="right"/>
              <w:rPr>
                <w:b/>
                <w:bCs/>
              </w:rPr>
            </w:pPr>
            <w:r>
              <w:rPr>
                <w:b/>
                <w:bCs/>
              </w:rPr>
              <w:fldChar w:fldCharType="begin"/>
            </w:r>
            <w:r>
              <w:rPr>
                <w:b/>
                <w:bCs/>
              </w:rPr>
              <w:instrText xml:space="preserve"> =SUM(ABOVE) \# "#.##0,00" </w:instrText>
            </w:r>
            <w:r>
              <w:rPr>
                <w:b/>
                <w:bCs/>
              </w:rPr>
              <w:fldChar w:fldCharType="separate"/>
            </w:r>
            <w:r>
              <w:rPr>
                <w:b/>
                <w:bCs/>
                <w:noProof/>
              </w:rPr>
              <w:t>101.612,66</w:t>
            </w:r>
            <w:r>
              <w:rPr>
                <w:b/>
                <w:bCs/>
              </w:rPr>
              <w:fldChar w:fldCharType="end"/>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sidRPr="000A4F6E">
            <w:pPr>
              <w:jc w:val="right"/>
              <w:rPr>
                <w:b/>
                <w:bCs/>
              </w:rPr>
            </w:pPr>
            <w:r>
              <w:rPr>
                <w:b/>
                <w:bCs/>
              </w:rPr>
              <w:fldChar w:fldCharType="begin"/>
            </w:r>
            <w:r>
              <w:rPr>
                <w:b/>
                <w:bCs/>
              </w:rPr>
              <w:instrText xml:space="preserve"> =SUM(ABOVE) \# "#.##0,00" </w:instrText>
            </w:r>
            <w:r>
              <w:rPr>
                <w:b/>
                <w:bCs/>
              </w:rPr>
              <w:fldChar w:fldCharType="separate"/>
            </w:r>
            <w:r>
              <w:rPr>
                <w:b/>
                <w:bCs/>
                <w:noProof/>
              </w:rPr>
              <w:t>90.027,18</w:t>
            </w:r>
            <w:r>
              <w:rPr>
                <w:b/>
                <w:bCs/>
              </w:rPr>
              <w:fldChar w:fldCharType="end"/>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F44057" w:rsidP="008E34C2" w:rsidR="00F44057" w:rsidRPr="000A4F6E">
            <w:pPr>
              <w:jc w:val="right"/>
              <w:rPr>
                <w:b/>
                <w:bCs/>
              </w:rPr>
            </w:pPr>
            <w:r>
              <w:rPr>
                <w:b/>
                <w:bCs/>
              </w:rPr>
              <w:t>385,45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44057" w:rsidP="008E34C2" w:rsidR="00F44057" w:rsidRPr="000A4F6E">
            <w:pPr>
              <w:jc w:val="right"/>
              <w:rPr>
                <w:b/>
                <w:bCs/>
              </w:rPr>
            </w:pPr>
            <w:r w:rsidRPr="000A4F6E">
              <w:rPr>
                <w:b/>
                <w:bCs/>
              </w:rPr>
              <w:t> </w:t>
            </w:r>
          </w:p>
        </w:tc>
      </w:tr>
    </w:tbl>
    <w:p w:rsidRDefault="00F91231" w:rsidP="00E94EDB" w:rsidR="00F91231" w:rsidRPr="00E94EDB">
      <w:pPr>
        <w:rPr>
          <w:sz w:val="24"/>
          <w:szCs w:val="24"/>
        </w:rPr>
        <w:sectPr w:rsidSect="00D551A1" w:rsidR="00F91231"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8A28AC" w:rsidR="0051314B">
      <w:pPr>
        <w:jc w:val="both"/>
        <w:rPr>
          <w:sz w:val="24"/>
          <w:szCs w:val="24"/>
        </w:rPr>
      </w:pPr>
      <w:r>
        <w:rPr>
          <w:b/>
          <w:sz w:val="24"/>
          <w:szCs w:val="24"/>
        </w:rPr>
        <w:tab/>
      </w: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786DCE">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w:t>
      </w:r>
      <w:r w:rsidR="006A39CC">
        <w:rPr>
          <w:bCs/>
          <w:sz w:val="24"/>
          <w:szCs w:val="24"/>
        </w:rPr>
        <w:t xml:space="preserve"> </w:t>
      </w:r>
      <w:r w:rsidR="00BA32AB">
        <w:rPr>
          <w:bCs/>
          <w:sz w:val="24"/>
          <w:szCs w:val="24"/>
        </w:rPr>
        <w:t xml:space="preserve">postoje </w:t>
      </w:r>
      <w:r w:rsidR="00786DCE">
        <w:rPr>
          <w:bCs/>
          <w:sz w:val="24"/>
          <w:szCs w:val="24"/>
        </w:rPr>
        <w:t>slijedeća razlučna prava:</w:t>
      </w:r>
    </w:p>
    <w:p w:rsidRDefault="00786DCE" w:rsidP="00162DBE" w:rsidR="00786DCE">
      <w:pPr>
        <w:numPr>
          <w:ilvl w:val="12"/>
          <w:numId w:val="0"/>
        </w:numPr>
        <w:ind w:firstLine="720"/>
        <w:jc w:val="both"/>
        <w:rPr>
          <w:bCs/>
          <w:sz w:val="24"/>
          <w:szCs w:val="24"/>
        </w:rPr>
      </w:pPr>
    </w:p>
    <w:tbl>
      <w:tblPr>
        <w:tblW w:type="auto" w:w="0"/>
        <w:tblInd w:type="dxa" w:w="2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01"/>
        <w:gridCol w:w="3195"/>
        <w:gridCol w:w="1340"/>
        <w:gridCol w:w="1364"/>
        <w:gridCol w:w="1488"/>
        <w:gridCol w:w="1501"/>
        <w:gridCol w:w="2175"/>
        <w:gridCol w:w="2257"/>
      </w:tblGrid>
      <w:tr w:rsidTr="00284E50" w:rsidR="00284E50" w:rsidRPr="0004080E">
        <w:trPr>
          <w:cantSplit/>
          <w:trHeight w:val="1020"/>
        </w:trPr>
        <w:tc>
          <w:tcPr>
            <w:tcW w:type="auto" w:w="0"/>
            <w:tcBorders>
              <w:top w:space="0" w:sz="4" w:color="auto" w:val="single"/>
            </w:tcBorders>
            <w:shd w:fill="auto" w:color="auto" w:val="clear"/>
            <w:vAlign w:val="center"/>
            <w:hideMark/>
          </w:tcPr>
          <w:p w:rsidRDefault="00284E50" w:rsidP="008E34C2" w:rsidR="00284E50" w:rsidRPr="0004080E">
            <w:pPr>
              <w:jc w:val="center"/>
              <w:rPr>
                <w:b/>
                <w:bCs/>
              </w:rPr>
            </w:pPr>
            <w:r w:rsidRPr="0004080E">
              <w:rPr>
                <w:b/>
                <w:bCs/>
              </w:rPr>
              <w:t>R. br.</w:t>
            </w:r>
          </w:p>
        </w:tc>
        <w:tc>
          <w:tcPr>
            <w:tcW w:type="auto" w:w="0"/>
            <w:tcBorders>
              <w:top w:space="0" w:sz="4" w:color="auto" w:val="single"/>
            </w:tcBorders>
            <w:shd w:fill="auto" w:color="auto" w:val="clear"/>
            <w:vAlign w:val="center"/>
            <w:hideMark/>
          </w:tcPr>
          <w:p w:rsidRDefault="00284E50" w:rsidP="008E34C2" w:rsidR="00284E50" w:rsidRPr="0004080E">
            <w:pPr>
              <w:jc w:val="center"/>
              <w:rPr>
                <w:b/>
              </w:rPr>
            </w:pPr>
            <w:r w:rsidRPr="0004080E">
              <w:rPr>
                <w:b/>
              </w:rPr>
              <w:t>Ime i prezime/tvrtka ili naziv razlučnog vjerovnika</w:t>
            </w:r>
          </w:p>
        </w:tc>
        <w:tc>
          <w:tcPr>
            <w:tcW w:type="auto" w:w="0"/>
            <w:tcBorders>
              <w:top w:space="0" w:sz="4" w:color="auto" w:val="single"/>
            </w:tcBorders>
            <w:shd w:fill="auto" w:color="auto" w:val="clear"/>
            <w:vAlign w:val="center"/>
            <w:hideMark/>
          </w:tcPr>
          <w:p w:rsidRDefault="00284E50" w:rsidP="008E34C2" w:rsidR="00284E50" w:rsidRPr="0004080E">
            <w:pPr>
              <w:jc w:val="center"/>
              <w:rPr>
                <w:b/>
              </w:rPr>
            </w:pPr>
            <w:r w:rsidRPr="0004080E">
              <w:rPr>
                <w:b/>
              </w:rPr>
              <w:t>OIB razlučnog</w:t>
            </w:r>
          </w:p>
          <w:p w:rsidRDefault="00284E50" w:rsidP="008E34C2" w:rsidR="00284E50" w:rsidRPr="0004080E">
            <w:pPr>
              <w:jc w:val="center"/>
              <w:rPr>
                <w:b/>
              </w:rPr>
            </w:pPr>
            <w:r w:rsidRPr="0004080E">
              <w:rPr>
                <w:b/>
              </w:rPr>
              <w:t>vjerovnika</w:t>
            </w:r>
          </w:p>
        </w:tc>
        <w:tc>
          <w:tcPr>
            <w:tcW w:type="auto" w:w="0"/>
            <w:tcBorders>
              <w:top w:space="0" w:sz="4" w:color="auto" w:val="single"/>
            </w:tcBorders>
            <w:shd w:fill="auto" w:color="auto" w:val="clear"/>
            <w:vAlign w:val="center"/>
            <w:hideMark/>
          </w:tcPr>
          <w:p w:rsidRDefault="00284E50" w:rsidP="008E34C2" w:rsidR="00284E50" w:rsidRPr="0004080E">
            <w:pPr>
              <w:jc w:val="center"/>
              <w:rPr>
                <w:b/>
              </w:rPr>
            </w:pPr>
            <w:r w:rsidRPr="0004080E">
              <w:rPr>
                <w:b/>
              </w:rPr>
              <w:t>Adresa/</w:t>
            </w:r>
          </w:p>
          <w:p w:rsidRDefault="00284E50" w:rsidP="008E34C2" w:rsidR="00284E50" w:rsidRPr="0004080E">
            <w:pPr>
              <w:jc w:val="center"/>
              <w:rPr>
                <w:b/>
              </w:rPr>
            </w:pPr>
            <w:r w:rsidRPr="0004080E">
              <w:rPr>
                <w:b/>
              </w:rPr>
              <w:t>sjedište</w:t>
            </w:r>
          </w:p>
          <w:p w:rsidRDefault="00284E50" w:rsidP="008E34C2" w:rsidR="00284E50" w:rsidRPr="0004080E">
            <w:pPr>
              <w:jc w:val="center"/>
              <w:rPr>
                <w:b/>
              </w:rPr>
            </w:pPr>
            <w:r w:rsidRPr="0004080E">
              <w:rPr>
                <w:b/>
              </w:rPr>
              <w:t>razlučnog</w:t>
            </w:r>
          </w:p>
          <w:p w:rsidRDefault="00284E50" w:rsidP="008E34C2" w:rsidR="00284E50" w:rsidRPr="0004080E">
            <w:pPr>
              <w:jc w:val="center"/>
              <w:rPr>
                <w:b/>
              </w:rPr>
            </w:pPr>
            <w:r w:rsidRPr="0004080E">
              <w:rPr>
                <w:b/>
              </w:rPr>
              <w:t>vjerovnika</w:t>
            </w:r>
          </w:p>
        </w:tc>
        <w:tc>
          <w:tcPr>
            <w:tcW w:type="auto" w:w="0"/>
            <w:tcBorders>
              <w:top w:space="0" w:sz="4" w:color="auto" w:val="single"/>
            </w:tcBorders>
            <w:shd w:fill="auto" w:color="auto" w:val="clear"/>
            <w:vAlign w:val="center"/>
            <w:hideMark/>
          </w:tcPr>
          <w:p w:rsidRDefault="00284E50" w:rsidP="008E34C2" w:rsidR="00284E50" w:rsidRPr="0004080E">
            <w:pPr>
              <w:jc w:val="center"/>
              <w:rPr>
                <w:b/>
              </w:rPr>
            </w:pPr>
            <w:r w:rsidRPr="0004080E">
              <w:rPr>
                <w:b/>
              </w:rPr>
              <w:t>Javna knjiga u koju je razlučno pravo upisano</w:t>
            </w:r>
          </w:p>
        </w:tc>
        <w:tc>
          <w:tcPr>
            <w:tcW w:type="auto" w:w="0"/>
            <w:tcBorders>
              <w:top w:space="0" w:sz="4" w:color="auto" w:val="single"/>
            </w:tcBorders>
            <w:shd w:fill="auto" w:color="auto" w:val="clear"/>
            <w:vAlign w:val="center"/>
            <w:hideMark/>
          </w:tcPr>
          <w:p w:rsidRDefault="00284E50" w:rsidP="008E34C2" w:rsidR="00284E50" w:rsidRPr="0004080E">
            <w:pPr>
              <w:jc w:val="center"/>
              <w:rPr>
                <w:b/>
              </w:rPr>
            </w:pPr>
            <w:r w:rsidRPr="0004080E">
              <w:rPr>
                <w:b/>
              </w:rPr>
              <w:t>Iznos tražbine osigurane razlučnim pravom</w:t>
            </w:r>
          </w:p>
        </w:tc>
        <w:tc>
          <w:tcPr>
            <w:tcW w:type="auto" w:w="0"/>
            <w:tcBorders>
              <w:top w:space="0" w:sz="4" w:color="auto" w:val="single"/>
            </w:tcBorders>
            <w:shd w:fill="auto" w:color="auto" w:val="clear"/>
            <w:vAlign w:val="center"/>
            <w:hideMark/>
          </w:tcPr>
          <w:p w:rsidRDefault="00284E50" w:rsidP="008E34C2" w:rsidR="00284E50" w:rsidRPr="0004080E">
            <w:pPr>
              <w:jc w:val="center"/>
              <w:rPr>
                <w:b/>
              </w:rPr>
            </w:pPr>
            <w:r w:rsidRPr="0004080E">
              <w:rPr>
                <w:b/>
              </w:rPr>
              <w:t>Pravnu osnovu tražbine osigurane razlučnim pravom</w:t>
            </w:r>
          </w:p>
        </w:tc>
        <w:tc>
          <w:tcPr>
            <w:tcW w:type="auto" w:w="0"/>
            <w:tcBorders>
              <w:top w:space="0" w:sz="4" w:color="auto" w:val="single"/>
            </w:tcBorders>
            <w:shd w:fill="auto" w:color="auto" w:val="clear"/>
            <w:vAlign w:val="center"/>
            <w:hideMark/>
          </w:tcPr>
          <w:p w:rsidRDefault="00284E50" w:rsidP="008E34C2" w:rsidR="00284E50" w:rsidRPr="0004080E">
            <w:pPr>
              <w:jc w:val="center"/>
              <w:rPr>
                <w:b/>
                <w:bCs/>
              </w:rPr>
            </w:pPr>
            <w:r w:rsidRPr="0004080E">
              <w:rPr>
                <w:b/>
              </w:rPr>
              <w:t>Dio imovine na koji se odnosi razlučno pravo</w:t>
            </w:r>
          </w:p>
        </w:tc>
      </w:tr>
      <w:tr w:rsidTr="00284E50" w:rsidR="00284E50" w:rsidRPr="0004080E">
        <w:trPr>
          <w:cantSplit/>
          <w:trHeight w:val="1434"/>
        </w:trPr>
        <w:tc>
          <w:tcPr>
            <w:tcW w:type="auto" w:w="0"/>
            <w:shd w:fill="auto" w:color="auto" w:val="clear"/>
            <w:vAlign w:val="center"/>
            <w:hideMark/>
          </w:tcPr>
          <w:p w:rsidRDefault="00284E50" w:rsidP="008E34C2" w:rsidR="00284E50" w:rsidRPr="0004080E">
            <w:pPr>
              <w:jc w:val="center"/>
            </w:pPr>
            <w:r w:rsidRPr="0004080E">
              <w:t>1.</w:t>
            </w:r>
          </w:p>
        </w:tc>
        <w:tc>
          <w:tcPr>
            <w:tcW w:type="auto" w:w="0"/>
            <w:shd w:fill="auto" w:color="auto" w:val="clear"/>
            <w:vAlign w:val="center"/>
          </w:tcPr>
          <w:p w:rsidRDefault="00284E50" w:rsidP="008E34C2" w:rsidR="00284E50">
            <w:r>
              <w:t>REPUBLIKA HRVATSKA, MINISTARSTVO FINANCIJA, POREZNA UPRAVA, PODRUČNI URED ZAGREB zastupan po ŽDO u Zagrebu</w:t>
            </w:r>
          </w:p>
        </w:tc>
        <w:tc>
          <w:tcPr>
            <w:tcW w:type="auto" w:w="0"/>
            <w:shd w:fill="auto" w:color="auto" w:val="clear"/>
            <w:vAlign w:val="center"/>
          </w:tcPr>
          <w:p w:rsidRDefault="00284E50" w:rsidP="008E34C2" w:rsidR="00284E50">
            <w:pPr>
              <w:jc w:val="center"/>
            </w:pPr>
            <w:r>
              <w:t>18683136487</w:t>
            </w:r>
          </w:p>
        </w:tc>
        <w:tc>
          <w:tcPr>
            <w:tcW w:type="auto" w:w="0"/>
            <w:shd w:fill="auto" w:color="auto" w:val="clear"/>
            <w:vAlign w:val="center"/>
          </w:tcPr>
          <w:p w:rsidRDefault="00284E50" w:rsidP="008E34C2" w:rsidR="00284E50">
            <w:r>
              <w:t>Avenija Dubrovnik 32, Zagreb</w:t>
            </w:r>
          </w:p>
        </w:tc>
        <w:tc>
          <w:tcPr>
            <w:tcW w:type="auto" w:w="0"/>
            <w:shd w:fill="auto" w:color="auto" w:val="clear"/>
            <w:vAlign w:val="center"/>
          </w:tcPr>
          <w:p w:rsidRDefault="00284E50" w:rsidP="008E34C2" w:rsidR="00284E50" w:rsidRPr="00BA0A22">
            <w:r>
              <w:t>U evidenciji MUP-a upisana zabilježba ovrhe</w:t>
            </w:r>
          </w:p>
        </w:tc>
        <w:tc>
          <w:tcPr>
            <w:tcW w:type="auto" w:w="0"/>
            <w:shd w:fill="auto" w:color="auto" w:val="clear"/>
            <w:vAlign w:val="center"/>
          </w:tcPr>
          <w:p w:rsidRDefault="00284E50" w:rsidP="008E34C2" w:rsidR="00284E50" w:rsidRPr="00BA0A22">
            <w:pPr>
              <w:jc w:val="right"/>
            </w:pPr>
            <w:r>
              <w:t>97.281,06</w:t>
            </w:r>
          </w:p>
        </w:tc>
        <w:tc>
          <w:tcPr>
            <w:tcW w:type="auto" w:w="0"/>
            <w:shd w:fill="auto" w:color="auto" w:val="clear"/>
            <w:vAlign w:val="center"/>
          </w:tcPr>
          <w:p w:rsidRDefault="00284E50" w:rsidP="008E34C2" w:rsidR="00284E50" w:rsidRPr="00490D43">
            <w:pPr>
              <w:rPr>
                <w:color w:val="FF0000"/>
              </w:rPr>
            </w:pPr>
            <w:r>
              <w:t>Rješenje o ovrsi Klasa: UP/I-415-02/2013-001/02348, Ur.br.: 513-007-01/2013-02 od 24.08.2013.</w:t>
            </w:r>
          </w:p>
        </w:tc>
        <w:tc>
          <w:tcPr>
            <w:tcW w:type="auto" w:w="0"/>
            <w:shd w:fill="auto" w:color="auto" w:val="clear"/>
            <w:vAlign w:val="center"/>
          </w:tcPr>
          <w:p w:rsidRDefault="00284E50" w:rsidP="008E34C2" w:rsidR="00284E50">
            <w:r>
              <w:t>pokretnina:</w:t>
            </w:r>
          </w:p>
          <w:p w:rsidRDefault="00284E50" w:rsidP="008E34C2" w:rsidR="00284E50" w:rsidRPr="00BA0A22">
            <w:r>
              <w:t>teretni automobil marke Fiat Ducato Furgon 18Q 2.8T, godina proizvodnje 1998. reg. oznake ZG1392BJ</w:t>
            </w:r>
          </w:p>
        </w:tc>
      </w:tr>
    </w:tbl>
    <w:p w:rsidRDefault="00BA32AB" w:rsidP="00162DBE" w:rsidR="00C00486">
      <w:pPr>
        <w:numPr>
          <w:ilvl w:val="12"/>
          <w:numId w:val="0"/>
        </w:numPr>
        <w:ind w:firstLine="720"/>
        <w:jc w:val="both"/>
        <w:rPr>
          <w:bCs/>
          <w:sz w:val="24"/>
          <w:szCs w:val="24"/>
        </w:rPr>
      </w:pPr>
      <w:r>
        <w:rPr>
          <w:bCs/>
          <w:sz w:val="24"/>
          <w:szCs w:val="24"/>
        </w:rPr>
        <w:t xml:space="preserve"> </w:t>
      </w:r>
    </w:p>
    <w:p w:rsidRDefault="00F55003" w:rsidP="00B90E57"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E65BB3">
        <w:rPr>
          <w:rFonts w:hAnsi="Times New Roman" w:ascii="Times New Roman"/>
          <w:bCs/>
          <w:sz w:val="24"/>
          <w:szCs w:val="24"/>
        </w:rPr>
        <w:t xml:space="preserve"> </w:t>
      </w:r>
      <w:r w:rsidR="00271E28">
        <w:rPr>
          <w:rFonts w:hAnsi="Times New Roman" w:ascii="Times New Roman"/>
          <w:bCs/>
          <w:sz w:val="24"/>
          <w:szCs w:val="24"/>
        </w:rPr>
        <w:t xml:space="preserve">10,10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6A39CC" w:rsidP="006A39CC" w:rsidR="006A39CC" w:rsidRPr="000E2BA7">
      <w:pPr>
        <w:jc w:val="both"/>
        <w:rPr>
          <w:color w:val="FF0000"/>
        </w:rPr>
      </w:pPr>
    </w:p>
    <w:p w:rsidRDefault="00D6249C" w:rsidP="00D6249C" w:rsidR="00D6249C" w:rsidRPr="00D6249C">
      <w:pPr>
        <w:pStyle w:val="Odlomakpopisa"/>
        <w:numPr>
          <w:ilvl w:val="0"/>
          <w:numId w:val="47"/>
        </w:numPr>
        <w:rPr>
          <w:rFonts w:hAnsi="Times New Roman" w:ascii="Times New Roman"/>
          <w:bCs/>
          <w:sz w:val="24"/>
          <w:szCs w:val="24"/>
        </w:rPr>
      </w:pPr>
      <w:r w:rsidRPr="00D6249C">
        <w:rPr>
          <w:rFonts w:hAnsi="Times New Roman" w:ascii="Times New Roman"/>
          <w:bCs/>
          <w:sz w:val="24"/>
          <w:szCs w:val="24"/>
        </w:rPr>
        <w:t>UVODNE NAPOMENE</w:t>
      </w:r>
    </w:p>
    <w:p w:rsidRDefault="00D6249C" w:rsidP="00D6249C" w:rsidR="00D6249C" w:rsidRPr="00D6249C">
      <w:pPr>
        <w:rPr>
          <w:sz w:val="24"/>
          <w:szCs w:val="24"/>
        </w:rPr>
      </w:pPr>
      <w:r w:rsidRPr="00D6249C">
        <w:rPr>
          <w:sz w:val="24"/>
          <w:szCs w:val="24"/>
        </w:rPr>
        <w:t>Dana 30. listopada 2015., Financijska agencija podnijela je prijedlog za pokretanje skraćenog</w:t>
      </w:r>
    </w:p>
    <w:p w:rsidRDefault="00D6249C" w:rsidP="00D6249C" w:rsidR="00D6249C" w:rsidRPr="00D6249C">
      <w:pPr>
        <w:rPr>
          <w:sz w:val="24"/>
          <w:szCs w:val="24"/>
        </w:rPr>
      </w:pPr>
      <w:r w:rsidRPr="00D6249C">
        <w:rPr>
          <w:sz w:val="24"/>
          <w:szCs w:val="24"/>
        </w:rPr>
        <w:t>stečajnog postupka nad dužnikom PETRLIĆ GRAĐENJE d.o.o. u stečaju, Hreljinska 13, Zagreb, OIB 86722100346, obzirom da je u očevidniku redoslijeda osnova za plaćanje imao evidentirane neizvršene osnove za plaćanje u neprekinutom razdoblju od 1063 dana.</w:t>
      </w:r>
    </w:p>
    <w:p w:rsidRDefault="00D6249C" w:rsidP="00D6249C" w:rsidR="00D6249C" w:rsidRPr="00D6249C">
      <w:pPr>
        <w:rPr>
          <w:sz w:val="24"/>
          <w:szCs w:val="24"/>
        </w:rPr>
      </w:pPr>
      <w:r w:rsidRPr="00D6249C">
        <w:rPr>
          <w:sz w:val="24"/>
          <w:szCs w:val="24"/>
        </w:rPr>
        <w:t>Skraćeni stečajni postupak je obustavljen jer je vjerovnik Republika Hrvatska po Županijskim</w:t>
      </w:r>
    </w:p>
    <w:p w:rsidRDefault="00D6249C" w:rsidP="00D6249C" w:rsidR="00D6249C" w:rsidRPr="00D6249C">
      <w:pPr>
        <w:rPr>
          <w:sz w:val="24"/>
          <w:szCs w:val="24"/>
        </w:rPr>
      </w:pPr>
      <w:r w:rsidRPr="00D6249C">
        <w:rPr>
          <w:sz w:val="24"/>
          <w:szCs w:val="24"/>
        </w:rPr>
        <w:t>državnom odvjetništvu u Zagrebu izvijestilo Naslovni sud da stečajni dužnik posjeduje imovinu, i to teretni automobil iz čije vrijednosti se mogu podmiriti troškovi stečajnog postupka</w:t>
      </w:r>
    </w:p>
    <w:p w:rsidRDefault="00D6249C" w:rsidP="00D6249C" w:rsidR="00D6249C" w:rsidRPr="00D6249C">
      <w:pPr>
        <w:rPr>
          <w:sz w:val="24"/>
          <w:szCs w:val="24"/>
        </w:rPr>
      </w:pPr>
      <w:r w:rsidRPr="00D6249C">
        <w:rPr>
          <w:sz w:val="24"/>
          <w:szCs w:val="24"/>
        </w:rPr>
        <w:t>Stečajni postupak je otvoren rješenjem Naslovnog suda posl.br. St-2722/18 od dana 5.12.2018. godine.</w:t>
      </w:r>
    </w:p>
    <w:p w:rsidRDefault="00D6249C" w:rsidP="00D6249C" w:rsidR="00D6249C" w:rsidRPr="00D6249C">
      <w:pPr>
        <w:rPr>
          <w:sz w:val="24"/>
          <w:szCs w:val="24"/>
        </w:rPr>
      </w:pPr>
      <w:r w:rsidRPr="00D6249C">
        <w:rPr>
          <w:sz w:val="24"/>
          <w:szCs w:val="24"/>
        </w:rPr>
        <w:t>Nakon imenovanja, izvršene su sljedeće radnje:</w:t>
      </w:r>
    </w:p>
    <w:p w:rsidRDefault="00D6249C" w:rsidP="00D6249C" w:rsidR="00D6249C" w:rsidRPr="00D6249C">
      <w:pPr>
        <w:rPr>
          <w:sz w:val="24"/>
          <w:szCs w:val="24"/>
        </w:rPr>
      </w:pPr>
      <w:r w:rsidRPr="00D6249C">
        <w:rPr>
          <w:sz w:val="24"/>
          <w:szCs w:val="24"/>
        </w:rPr>
        <w:t>- poslan je dopis bivšem zakonskom zastupniku za dostavom dokumentacije i predaju vozila;</w:t>
      </w:r>
    </w:p>
    <w:p w:rsidRDefault="00D6249C" w:rsidP="00D6249C" w:rsidR="00D6249C" w:rsidRPr="00D6249C">
      <w:pPr>
        <w:rPr>
          <w:sz w:val="24"/>
          <w:szCs w:val="24"/>
        </w:rPr>
      </w:pPr>
      <w:r w:rsidRPr="00D6249C">
        <w:rPr>
          <w:sz w:val="24"/>
          <w:szCs w:val="24"/>
        </w:rPr>
        <w:t>- obavljena je provjera poslovanja na adresi sjedišta društva;</w:t>
      </w:r>
    </w:p>
    <w:p w:rsidRDefault="00D6249C" w:rsidP="00D6249C" w:rsidR="00D6249C" w:rsidRPr="00D6249C">
      <w:pPr>
        <w:rPr>
          <w:sz w:val="24"/>
          <w:szCs w:val="24"/>
        </w:rPr>
      </w:pPr>
      <w:r w:rsidRPr="00D6249C">
        <w:rPr>
          <w:sz w:val="24"/>
          <w:szCs w:val="24"/>
        </w:rPr>
        <w:t>- pribavljeno je uvjerenje MUP-a o vlasništvu automobila prema službenoj evidenciji registracije cestovnih vozila;</w:t>
      </w:r>
    </w:p>
    <w:p w:rsidRDefault="00D6249C" w:rsidP="00D6249C" w:rsidR="00D6249C" w:rsidRPr="00D6249C">
      <w:pPr>
        <w:rPr>
          <w:sz w:val="24"/>
          <w:szCs w:val="24"/>
        </w:rPr>
      </w:pPr>
      <w:r w:rsidRPr="00D6249C">
        <w:rPr>
          <w:sz w:val="24"/>
          <w:szCs w:val="24"/>
        </w:rPr>
        <w:t>- raspisana je potraga za automobilom putem MUP-a, nadležne policijske postaje;</w:t>
      </w:r>
    </w:p>
    <w:p w:rsidRDefault="00D6249C" w:rsidP="00D6249C" w:rsidR="00D6249C" w:rsidRPr="00D6249C">
      <w:pPr>
        <w:rPr>
          <w:sz w:val="24"/>
          <w:szCs w:val="24"/>
        </w:rPr>
      </w:pPr>
      <w:r w:rsidRPr="00D6249C">
        <w:rPr>
          <w:sz w:val="24"/>
          <w:szCs w:val="24"/>
        </w:rPr>
        <w:t>- pribavljena je potvrda Državne geodetske uprave o nekretninama u posjedu;</w:t>
      </w:r>
    </w:p>
    <w:p w:rsidRDefault="00D6249C" w:rsidP="00D6249C" w:rsidR="00D6249C" w:rsidRPr="00D6249C">
      <w:pPr>
        <w:rPr>
          <w:sz w:val="24"/>
          <w:szCs w:val="24"/>
        </w:rPr>
      </w:pPr>
      <w:r w:rsidRPr="00D6249C">
        <w:rPr>
          <w:sz w:val="24"/>
          <w:szCs w:val="24"/>
        </w:rPr>
        <w:t>- izvršen je uvid u pomoćni popis zemljišnih knjiga;</w:t>
      </w:r>
    </w:p>
    <w:p w:rsidRDefault="00D6249C" w:rsidP="00D6249C" w:rsidR="00D6249C" w:rsidRPr="00D6249C">
      <w:pPr>
        <w:rPr>
          <w:sz w:val="24"/>
          <w:szCs w:val="24"/>
        </w:rPr>
      </w:pPr>
      <w:r w:rsidRPr="00D6249C">
        <w:rPr>
          <w:sz w:val="24"/>
          <w:szCs w:val="24"/>
        </w:rPr>
        <w:t>- izrađen je novi pečat društva;</w:t>
      </w:r>
    </w:p>
    <w:p w:rsidRDefault="00D6249C" w:rsidP="00D6249C" w:rsidR="00D6249C" w:rsidRPr="00D6249C">
      <w:pPr>
        <w:rPr>
          <w:sz w:val="24"/>
          <w:szCs w:val="24"/>
        </w:rPr>
      </w:pPr>
      <w:r w:rsidRPr="00D6249C">
        <w:rPr>
          <w:sz w:val="24"/>
          <w:szCs w:val="24"/>
        </w:rPr>
        <w:t>- kontaktiran je knjigovodstveni ured koji je izradio posljednje dostupne financijske izvještaje;</w:t>
      </w:r>
    </w:p>
    <w:p w:rsidRDefault="00D6249C" w:rsidP="00D6249C" w:rsidR="00D6249C" w:rsidRPr="00D6249C">
      <w:pPr>
        <w:rPr>
          <w:sz w:val="24"/>
          <w:szCs w:val="24"/>
        </w:rPr>
      </w:pPr>
      <w:r w:rsidRPr="00D6249C">
        <w:rPr>
          <w:sz w:val="24"/>
          <w:szCs w:val="24"/>
        </w:rPr>
        <w:t>- vođenje računovodstvene dokumentacije povjereno je ovlaštenom knjigovodstvenom uredu;</w:t>
      </w:r>
    </w:p>
    <w:p w:rsidRDefault="00D6249C" w:rsidP="00D6249C" w:rsidR="00D6249C" w:rsidRPr="00D6249C">
      <w:pPr>
        <w:rPr>
          <w:sz w:val="24"/>
          <w:szCs w:val="24"/>
        </w:rPr>
      </w:pPr>
      <w:r w:rsidRPr="00D6249C">
        <w:rPr>
          <w:sz w:val="24"/>
          <w:szCs w:val="24"/>
        </w:rPr>
        <w:t>- obavljeni su izvidi na FINA-i o stanju blokade računa;</w:t>
      </w:r>
    </w:p>
    <w:p w:rsidRDefault="00D6249C" w:rsidP="00D6249C" w:rsidR="00D6249C" w:rsidRPr="00D6249C">
      <w:pPr>
        <w:rPr>
          <w:sz w:val="24"/>
          <w:szCs w:val="24"/>
        </w:rPr>
      </w:pPr>
      <w:r w:rsidRPr="00D6249C">
        <w:rPr>
          <w:sz w:val="24"/>
          <w:szCs w:val="24"/>
        </w:rPr>
        <w:t>- zatražen je podatak o eventualnim parnicama u tijeku;</w:t>
      </w:r>
    </w:p>
    <w:p w:rsidRDefault="00D6249C" w:rsidP="00D6249C" w:rsidR="00D6249C" w:rsidRPr="00D6249C">
      <w:pPr>
        <w:rPr>
          <w:sz w:val="24"/>
          <w:szCs w:val="24"/>
        </w:rPr>
      </w:pPr>
      <w:r w:rsidRPr="00D6249C">
        <w:rPr>
          <w:sz w:val="24"/>
          <w:szCs w:val="24"/>
        </w:rPr>
        <w:t>- poslan je zahtjev SKDD-u za provjeru nositelja prava na dionicama;</w:t>
      </w:r>
    </w:p>
    <w:p w:rsidRDefault="00D6249C" w:rsidP="00D6249C" w:rsidR="00D6249C" w:rsidRPr="00D6249C">
      <w:pPr>
        <w:rPr>
          <w:sz w:val="24"/>
          <w:szCs w:val="24"/>
        </w:rPr>
      </w:pPr>
      <w:r w:rsidRPr="00D6249C">
        <w:rPr>
          <w:sz w:val="24"/>
          <w:szCs w:val="24"/>
        </w:rPr>
        <w:t>- poslan je zahtjev Poreznoj upravi za dostavu dokumentacije (bilanca, stanje duga);</w:t>
      </w:r>
    </w:p>
    <w:p w:rsidRDefault="00D6249C" w:rsidP="00D6249C" w:rsidR="00D6249C" w:rsidRPr="00D6249C">
      <w:pPr>
        <w:rPr>
          <w:sz w:val="24"/>
          <w:szCs w:val="24"/>
        </w:rPr>
      </w:pPr>
      <w:r w:rsidRPr="00D6249C">
        <w:rPr>
          <w:sz w:val="24"/>
          <w:szCs w:val="24"/>
        </w:rPr>
        <w:t>- pribavljena je potvrda HZMO-a o podacima o osiguranim radnicima;</w:t>
      </w:r>
    </w:p>
    <w:p w:rsidRDefault="00D6249C" w:rsidP="00D6249C" w:rsidR="00D6249C" w:rsidRPr="00D6249C">
      <w:pPr>
        <w:rPr>
          <w:sz w:val="24"/>
          <w:szCs w:val="24"/>
        </w:rPr>
      </w:pPr>
    </w:p>
    <w:p w:rsidRDefault="00D6249C" w:rsidP="00D6249C" w:rsidR="00D6249C" w:rsidRPr="00D6249C">
      <w:pPr>
        <w:rPr>
          <w:bCs/>
          <w:sz w:val="24"/>
          <w:szCs w:val="24"/>
        </w:rPr>
      </w:pPr>
      <w:r w:rsidRPr="00D6249C">
        <w:rPr>
          <w:bCs/>
          <w:sz w:val="24"/>
          <w:szCs w:val="24"/>
        </w:rPr>
        <w:t>II. OSNOVNI PODACI O STEČAJNOM DUŽNIKU</w:t>
      </w:r>
    </w:p>
    <w:p w:rsidRDefault="00D6249C" w:rsidP="00D6249C" w:rsidR="00D6249C" w:rsidRPr="00D6249C">
      <w:pPr>
        <w:rPr>
          <w:sz w:val="24"/>
          <w:szCs w:val="24"/>
        </w:rPr>
      </w:pPr>
      <w:r w:rsidRPr="00D6249C">
        <w:rPr>
          <w:sz w:val="24"/>
          <w:szCs w:val="24"/>
        </w:rPr>
        <w:t>Društvo PETRLIĆ GRAĐENJE d.o.o. za građenje, trgovinu i usluge, s upisanim sjedištem na adresi Hreljinska 13, Zagreb, OIB 86722100346, osnovano je Izjavom o osnivanju od dana 01.12.2006. godine,s upisanim temeljnim kapitalom društva u iznosu 20.000,00 kn, te je upisano kod Trgovačkog suda u Zagrebu pod MBS brojem 080587832</w:t>
      </w:r>
    </w:p>
    <w:p w:rsidRDefault="00D6249C" w:rsidP="00D6249C" w:rsidR="00D6249C" w:rsidRPr="00D6249C">
      <w:pPr>
        <w:rPr>
          <w:sz w:val="24"/>
          <w:szCs w:val="24"/>
        </w:rPr>
      </w:pPr>
    </w:p>
    <w:p w:rsidRDefault="00D6249C" w:rsidP="00D6249C" w:rsidR="00D6249C" w:rsidRPr="00D6249C">
      <w:pPr>
        <w:rPr>
          <w:sz w:val="24"/>
          <w:szCs w:val="24"/>
        </w:rPr>
      </w:pPr>
      <w:r w:rsidRPr="00D6249C">
        <w:rPr>
          <w:sz w:val="24"/>
          <w:szCs w:val="24"/>
        </w:rPr>
        <w:t>Osnivač društva:</w:t>
      </w:r>
    </w:p>
    <w:p w:rsidRDefault="00D6249C" w:rsidP="00D6249C" w:rsidR="00D6249C" w:rsidRPr="00D6249C">
      <w:pPr>
        <w:rPr>
          <w:sz w:val="24"/>
          <w:szCs w:val="24"/>
        </w:rPr>
      </w:pPr>
      <w:r w:rsidRPr="00D6249C">
        <w:rPr>
          <w:sz w:val="24"/>
          <w:szCs w:val="24"/>
        </w:rPr>
        <w:t>Željko Petrlić, OIB: 76279487466, s upisanom adresom u Zagrebu, Hreljinska 13,</w:t>
      </w:r>
    </w:p>
    <w:p w:rsidRDefault="00D6249C" w:rsidP="00D6249C" w:rsidR="00D6249C" w:rsidRPr="00D6249C">
      <w:pPr>
        <w:rPr>
          <w:sz w:val="24"/>
          <w:szCs w:val="24"/>
        </w:rPr>
      </w:pPr>
      <w:r w:rsidRPr="00D6249C">
        <w:rPr>
          <w:sz w:val="24"/>
          <w:szCs w:val="24"/>
        </w:rPr>
        <w:t>koji je ujedno prethodni zakonski zastupnik društva, zastupao društvo samostalno i pojedinačno u svojstvu direktora.</w:t>
      </w:r>
    </w:p>
    <w:p w:rsidRDefault="00D6249C" w:rsidP="00D6249C" w:rsidR="00D6249C" w:rsidRPr="00D6249C">
      <w:pPr>
        <w:rPr>
          <w:sz w:val="24"/>
          <w:szCs w:val="24"/>
        </w:rPr>
      </w:pPr>
    </w:p>
    <w:p w:rsidRDefault="00D6249C" w:rsidP="00D6249C" w:rsidR="00D6249C" w:rsidRPr="00D6249C">
      <w:pPr>
        <w:rPr>
          <w:bCs/>
          <w:sz w:val="24"/>
          <w:szCs w:val="24"/>
        </w:rPr>
      </w:pPr>
      <w:r w:rsidRPr="00D6249C">
        <w:rPr>
          <w:bCs/>
          <w:sz w:val="24"/>
          <w:szCs w:val="24"/>
        </w:rPr>
        <w:t>III. POSLOVANJE DUŽNIKA I UZROCI PRESTANKA POSLOVANJA</w:t>
      </w:r>
    </w:p>
    <w:p w:rsidRDefault="00D6249C" w:rsidP="00D6249C" w:rsidR="00D6249C" w:rsidRPr="00D6249C">
      <w:pPr>
        <w:rPr>
          <w:sz w:val="24"/>
          <w:szCs w:val="24"/>
        </w:rPr>
      </w:pPr>
      <w:r w:rsidRPr="00D6249C">
        <w:rPr>
          <w:sz w:val="24"/>
          <w:szCs w:val="24"/>
        </w:rPr>
        <w:t>Bivši zakonski zastupnik nije dostavio traženu dokumentaciju niti informacije o poslovanju, iako je na isto pozivan slanjem preporučenih pismena na adresu prebivališta, SMS porukama i pozivima na važeći telefonski broj 099/36 97 436.</w:t>
      </w:r>
    </w:p>
    <w:p w:rsidRDefault="00D6249C" w:rsidP="00D6249C" w:rsidR="00D6249C" w:rsidRPr="00D6249C">
      <w:pPr>
        <w:rPr>
          <w:sz w:val="24"/>
          <w:szCs w:val="24"/>
        </w:rPr>
      </w:pPr>
      <w:r w:rsidRPr="00D6249C">
        <w:rPr>
          <w:sz w:val="24"/>
          <w:szCs w:val="24"/>
        </w:rPr>
        <w:t>Sukladno dostupnim podacima iz Nacionalne klasifikacije djelatnosti, stečajni dužnik se bavio graditeljstvom- gradnja stambenih i nestambenih zgrada.</w:t>
      </w:r>
    </w:p>
    <w:p w:rsidRDefault="00D6249C" w:rsidP="00D6249C" w:rsidR="00D6249C" w:rsidRPr="00D6249C">
      <w:pPr>
        <w:rPr>
          <w:sz w:val="24"/>
          <w:szCs w:val="24"/>
        </w:rPr>
      </w:pPr>
      <w:r w:rsidRPr="00D6249C">
        <w:rPr>
          <w:sz w:val="24"/>
          <w:szCs w:val="24"/>
        </w:rPr>
        <w:t>Posljednja godišnja financijska izvješća dostavljena su FINA-i na objavu za 2016. godinu. Kontaktiran je knjigovodstveni ured SINA-TRADE d.o.o. iz Sesvetskog Kraljevca kojemu je povjereno vođenje knjigovodstvene dokumentacije te su djelomično pribavljene informacije i njima dostupna relevantna knjigovodstvena dokumentacija.</w:t>
      </w:r>
    </w:p>
    <w:p w:rsidRDefault="00D6249C" w:rsidP="00D6249C" w:rsidR="00D6249C" w:rsidRPr="00D6249C">
      <w:pPr>
        <w:rPr>
          <w:sz w:val="24"/>
          <w:szCs w:val="24"/>
        </w:rPr>
      </w:pPr>
      <w:r w:rsidRPr="00D6249C">
        <w:rPr>
          <w:sz w:val="24"/>
          <w:szCs w:val="24"/>
        </w:rPr>
        <w:t>Prema računu dobiti i gubitka, u 2016. i 2017. godini nisu ostvareni nikakvi poslovni prihodi.</w:t>
      </w:r>
    </w:p>
    <w:p w:rsidRDefault="00D6249C" w:rsidP="00D6249C" w:rsidR="00D6249C" w:rsidRPr="00D6249C">
      <w:pPr>
        <w:rPr>
          <w:sz w:val="24"/>
          <w:szCs w:val="24"/>
        </w:rPr>
      </w:pPr>
      <w:r w:rsidRPr="00D6249C">
        <w:rPr>
          <w:sz w:val="24"/>
          <w:szCs w:val="24"/>
        </w:rPr>
        <w:t>Stečajni dužnik je poslovao s jednim žiro računom</w:t>
      </w:r>
    </w:p>
    <w:p w:rsidRDefault="00D6249C" w:rsidP="00D6249C" w:rsidR="00D6249C" w:rsidRPr="00D6249C">
      <w:pPr>
        <w:rPr>
          <w:sz w:val="24"/>
          <w:szCs w:val="24"/>
        </w:rPr>
      </w:pPr>
      <w:r w:rsidRPr="00D6249C">
        <w:rPr>
          <w:sz w:val="24"/>
          <w:szCs w:val="24"/>
        </w:rPr>
        <w:t>- HR4024020061100482835, kod ERSTE &amp; STEIERMÄRKISCHE BANK d.d.</w:t>
      </w:r>
    </w:p>
    <w:p w:rsidRDefault="00D6249C" w:rsidP="00D6249C" w:rsidR="00D6249C" w:rsidRPr="00D6249C">
      <w:pPr>
        <w:rPr>
          <w:sz w:val="24"/>
          <w:szCs w:val="24"/>
        </w:rPr>
      </w:pPr>
      <w:r w:rsidRPr="00D6249C">
        <w:rPr>
          <w:sz w:val="24"/>
          <w:szCs w:val="24"/>
        </w:rPr>
        <w:t>a koji se na dan 01. rujna 2015. godine nalazio u blokadi u ukupnom iznosu 102.395,49 kn, odnosno na dan 29.10.2018. godine za iznos od 164.178,79 kn.</w:t>
      </w:r>
    </w:p>
    <w:p w:rsidRDefault="00D6249C" w:rsidP="00D6249C" w:rsidR="00D6249C" w:rsidRPr="00D6249C">
      <w:pPr>
        <w:rPr>
          <w:sz w:val="24"/>
          <w:szCs w:val="24"/>
        </w:rPr>
      </w:pPr>
    </w:p>
    <w:p w:rsidRDefault="00D6249C" w:rsidP="00D6249C" w:rsidR="00D6249C" w:rsidRPr="00D6249C">
      <w:pPr>
        <w:rPr>
          <w:bCs/>
          <w:sz w:val="24"/>
          <w:szCs w:val="24"/>
        </w:rPr>
      </w:pPr>
      <w:r w:rsidRPr="00D6249C">
        <w:rPr>
          <w:bCs/>
          <w:sz w:val="24"/>
          <w:szCs w:val="24"/>
        </w:rPr>
        <w:t>IV. IMOVINA STEČAJNOG DUŽNIKA</w:t>
      </w:r>
    </w:p>
    <w:p w:rsidRDefault="00D6249C" w:rsidP="00D6249C" w:rsidR="00D6249C" w:rsidRPr="00D6249C">
      <w:pPr>
        <w:rPr>
          <w:bCs/>
          <w:sz w:val="24"/>
          <w:szCs w:val="24"/>
        </w:rPr>
      </w:pPr>
    </w:p>
    <w:p w:rsidRDefault="00D6249C" w:rsidP="00D6249C" w:rsidR="00D6249C" w:rsidRPr="00D6249C">
      <w:pPr>
        <w:rPr>
          <w:sz w:val="24"/>
          <w:szCs w:val="24"/>
        </w:rPr>
      </w:pPr>
      <w:r w:rsidRPr="00D6249C">
        <w:rPr>
          <w:sz w:val="24"/>
          <w:szCs w:val="24"/>
        </w:rPr>
        <w:t>Vjerovnik Republika Hrvatska po Županijskim državnom odvjetništvu u Zagrebu izvijestilo je sud u postojanju imovine stečajnog dužnika, vozila. Prema službenoj evidenciji MUP-a, društvo je evidentirano kao vlasnik vozila, i to</w:t>
      </w:r>
    </w:p>
    <w:p w:rsidRDefault="00D6249C" w:rsidP="00D6249C" w:rsidR="00D6249C" w:rsidRPr="00D6249C">
      <w:pPr>
        <w:rPr>
          <w:sz w:val="24"/>
          <w:szCs w:val="24"/>
        </w:rPr>
      </w:pPr>
      <w:r w:rsidRPr="00D6249C">
        <w:rPr>
          <w:sz w:val="24"/>
          <w:szCs w:val="24"/>
        </w:rPr>
        <w:t>- teretni automobil Fiat Ducato Furgon 18Q 2.8.T, na kojem je zabilježena ovrha Ministarstva</w:t>
      </w:r>
    </w:p>
    <w:p w:rsidRDefault="00D6249C" w:rsidP="00D6249C" w:rsidR="00D6249C" w:rsidRPr="00D6249C">
      <w:pPr>
        <w:rPr>
          <w:sz w:val="24"/>
          <w:szCs w:val="24"/>
        </w:rPr>
      </w:pPr>
      <w:r w:rsidRPr="00D6249C">
        <w:rPr>
          <w:sz w:val="24"/>
          <w:szCs w:val="24"/>
        </w:rPr>
        <w:t>Financija, Porezne uprave, odjavljeno 21.2.2011. godine.</w:t>
      </w:r>
    </w:p>
    <w:p w:rsidRDefault="00D6249C" w:rsidP="00D6249C" w:rsidR="00D6249C" w:rsidRPr="00D6249C">
      <w:pPr>
        <w:rPr>
          <w:sz w:val="24"/>
          <w:szCs w:val="24"/>
        </w:rPr>
      </w:pPr>
      <w:r w:rsidRPr="00D6249C">
        <w:rPr>
          <w:sz w:val="24"/>
          <w:szCs w:val="24"/>
        </w:rPr>
        <w:t>U poslovnim knjigama nije iskazano postojanje dugotrajne imovine, a kako se bivši zakonski zastupnik oglušio na pozive za predaju pokretnina, odnosno predmetnog vozila, zatražila sam pomoć MUP-a za provjeru lokacije automobila. Nakon obavljene terenske provjere, iz obavijesti MUP-a proizlazi da automobil nije pronađen, te bivši zakonski zastupnik tvrdi da je automobil prodan još 2011. godine.</w:t>
      </w:r>
    </w:p>
    <w:p w:rsidRDefault="00D6249C" w:rsidP="00D6249C" w:rsidR="00D6249C" w:rsidRPr="00D6249C">
      <w:pPr>
        <w:rPr>
          <w:sz w:val="24"/>
          <w:szCs w:val="24"/>
        </w:rPr>
      </w:pPr>
      <w:r w:rsidRPr="00D6249C">
        <w:rPr>
          <w:sz w:val="24"/>
          <w:szCs w:val="24"/>
        </w:rPr>
        <w:t>Knjigovodstveni ured SINA-TRADE d.o.o. potvrdio je da je automobil prodan te na upit zašto se isti još uvijek nalazi u evidenciji MUP-a, nemaju saznanja, te tvrde da je isti omaškom zaboravljen na kontu.</w:t>
      </w:r>
    </w:p>
    <w:p w:rsidRDefault="00D6249C" w:rsidP="00D6249C" w:rsidR="00D6249C" w:rsidRPr="00D6249C">
      <w:pPr>
        <w:rPr>
          <w:sz w:val="24"/>
          <w:szCs w:val="24"/>
        </w:rPr>
      </w:pPr>
      <w:r w:rsidRPr="00D6249C">
        <w:rPr>
          <w:sz w:val="24"/>
          <w:szCs w:val="24"/>
        </w:rPr>
        <w:t>Zatražena je dostava predmetnog računa ali do pisanja izvješća nije zaprimljen.</w:t>
      </w:r>
    </w:p>
    <w:p w:rsidRDefault="00D6249C" w:rsidP="00D6249C" w:rsidR="00D6249C" w:rsidRPr="00D6249C">
      <w:pPr>
        <w:rPr>
          <w:sz w:val="24"/>
          <w:szCs w:val="24"/>
        </w:rPr>
      </w:pPr>
      <w:r w:rsidRPr="00D6249C">
        <w:rPr>
          <w:sz w:val="24"/>
          <w:szCs w:val="24"/>
        </w:rPr>
        <w:t>Iz dostupne bilance za 2016. godinu proizlazi da stečajni dužnik ima kratkotrajne imovine, i to potraživanja od kupaca u iznosu 327.600,00 kn. Iako potraživanja nisu knjigovodstveno otpisana, protekao je zastarni rok te je upitna mogućnost njihove naplate.</w:t>
      </w:r>
    </w:p>
    <w:p w:rsidRDefault="00D6249C" w:rsidP="00D6249C" w:rsidR="00D6249C" w:rsidRPr="00D6249C">
      <w:pPr>
        <w:rPr>
          <w:sz w:val="24"/>
          <w:szCs w:val="24"/>
        </w:rPr>
      </w:pPr>
      <w:r w:rsidRPr="00D6249C">
        <w:rPr>
          <w:sz w:val="24"/>
          <w:szCs w:val="24"/>
        </w:rPr>
        <w:lastRenderedPageBreak/>
        <w:t>Iz potvrde Državne geodetske uprave proizlazi da stečajni dužnik nije upisan kao posjednik nekretnina na području Republike Hrvatske.</w:t>
      </w:r>
    </w:p>
    <w:p w:rsidRDefault="00D6249C" w:rsidP="00D6249C" w:rsidR="00D6249C" w:rsidRPr="00D6249C">
      <w:pPr>
        <w:rPr>
          <w:sz w:val="24"/>
          <w:szCs w:val="24"/>
        </w:rPr>
      </w:pPr>
      <w:r w:rsidRPr="00D6249C">
        <w:rPr>
          <w:sz w:val="24"/>
          <w:szCs w:val="24"/>
        </w:rPr>
        <w:t>Pretragom sustava e-Spis, nije utvrđeno postojanje parnica u kojima stečajni dužnik sudjeluje kao stranka u postupku.</w:t>
      </w:r>
    </w:p>
    <w:p w:rsidRDefault="00D6249C" w:rsidP="00D6249C" w:rsidR="00D6249C" w:rsidRPr="00D6249C">
      <w:pPr>
        <w:rPr>
          <w:sz w:val="24"/>
          <w:szCs w:val="24"/>
        </w:rPr>
      </w:pPr>
      <w:r w:rsidRPr="00D6249C">
        <w:rPr>
          <w:sz w:val="24"/>
          <w:szCs w:val="24"/>
        </w:rPr>
        <w:t>Nije utvrđeno postojanje pokretne, nepokretne ili druge imovine koja bi bila raspoloživa za unovčenje.</w:t>
      </w:r>
    </w:p>
    <w:p w:rsidRDefault="00D6249C" w:rsidP="00D6249C" w:rsidR="00D6249C" w:rsidRPr="00D6249C">
      <w:pPr>
        <w:rPr>
          <w:sz w:val="24"/>
          <w:szCs w:val="24"/>
        </w:rPr>
      </w:pPr>
    </w:p>
    <w:p w:rsidRDefault="00D6249C" w:rsidP="00D6249C" w:rsidR="00D6249C">
      <w:pPr>
        <w:rPr>
          <w:bCs/>
          <w:sz w:val="24"/>
          <w:szCs w:val="24"/>
        </w:rPr>
      </w:pPr>
      <w:r w:rsidRPr="00D6249C">
        <w:rPr>
          <w:bCs/>
          <w:sz w:val="24"/>
          <w:szCs w:val="24"/>
        </w:rPr>
        <w:t>V. OBVEZE STEČAJNOG DUŽNIKA</w:t>
      </w:r>
    </w:p>
    <w:p w:rsidRDefault="00D6249C" w:rsidP="00D6249C" w:rsidR="00D6249C" w:rsidRPr="00D6249C">
      <w:pPr>
        <w:rPr>
          <w:bCs/>
          <w:sz w:val="24"/>
          <w:szCs w:val="24"/>
        </w:rPr>
      </w:pPr>
    </w:p>
    <w:p w:rsidRDefault="00D6249C" w:rsidP="00D6249C" w:rsidR="00D6249C" w:rsidRPr="00D6249C">
      <w:pPr>
        <w:rPr>
          <w:sz w:val="24"/>
          <w:szCs w:val="24"/>
        </w:rPr>
      </w:pPr>
      <w:r w:rsidRPr="00D6249C">
        <w:rPr>
          <w:sz w:val="24"/>
          <w:szCs w:val="24"/>
        </w:rPr>
        <w:t>Tražbine u I. višem isplatnom redu prijavila je RH- MF PU, Područni ured Zagreb, te su u cijelosti priznate u ukupnom iznosu 36.761,46 kn.</w:t>
      </w:r>
    </w:p>
    <w:p w:rsidRDefault="00D6249C" w:rsidP="00D6249C" w:rsidR="00D6249C" w:rsidRPr="00D6249C">
      <w:pPr>
        <w:rPr>
          <w:sz w:val="24"/>
          <w:szCs w:val="24"/>
        </w:rPr>
      </w:pPr>
      <w:r w:rsidRPr="00D6249C">
        <w:rPr>
          <w:sz w:val="24"/>
          <w:szCs w:val="24"/>
        </w:rPr>
        <w:t>Tražbine u drugom isplatnom redu prijavila su dva vjerovnika u ukupnom iznosu od 101.612,66 kn, od čega je priznato 90.027,18 kn. Tražbina Zagrebačkog holdinga d.o.o. osporena je jer se nalazi u</w:t>
      </w:r>
    </w:p>
    <w:p w:rsidRDefault="00D6249C" w:rsidP="00D6249C" w:rsidR="00D6249C" w:rsidRPr="00D6249C">
      <w:pPr>
        <w:rPr>
          <w:sz w:val="24"/>
          <w:szCs w:val="24"/>
        </w:rPr>
      </w:pPr>
      <w:r w:rsidRPr="00D6249C">
        <w:rPr>
          <w:sz w:val="24"/>
          <w:szCs w:val="24"/>
        </w:rPr>
        <w:t>zastari (račun iz 2011. godine), dok tražbinu RH- MF PU, Područni ured Zagreb , u iznosu 11.200,00 kn treba odbaciti jer predstavlja tražbinu nižeg isplatnog reda.</w:t>
      </w:r>
    </w:p>
    <w:p w:rsidRDefault="00D6249C" w:rsidP="00D6249C" w:rsidR="00D6249C" w:rsidRPr="00D6249C">
      <w:pPr>
        <w:rPr>
          <w:sz w:val="24"/>
          <w:szCs w:val="24"/>
        </w:rPr>
      </w:pPr>
      <w:r w:rsidRPr="00D6249C">
        <w:rPr>
          <w:sz w:val="24"/>
          <w:szCs w:val="24"/>
        </w:rPr>
        <w:t>Prema podacima Hrvatskog zavoda za mirovinsko osiguranje, dužnik nema prijavljenih zaposlenika od 2013. godine.</w:t>
      </w:r>
    </w:p>
    <w:p w:rsidRDefault="00D6249C" w:rsidP="00D6249C" w:rsidR="00D6249C" w:rsidRPr="00D6249C">
      <w:pPr>
        <w:rPr>
          <w:bCs/>
          <w:sz w:val="24"/>
          <w:szCs w:val="24"/>
        </w:rPr>
      </w:pPr>
      <w:r w:rsidRPr="00D6249C">
        <w:rPr>
          <w:bCs/>
          <w:sz w:val="24"/>
          <w:szCs w:val="24"/>
        </w:rPr>
        <w:t>Nastali troškovi stečajnog postupka:</w:t>
      </w:r>
    </w:p>
    <w:p w:rsidRDefault="00D6249C" w:rsidP="00D6249C" w:rsidR="00D6249C" w:rsidRPr="00D6249C">
      <w:pPr>
        <w:rPr>
          <w:sz w:val="24"/>
          <w:szCs w:val="24"/>
        </w:rPr>
      </w:pPr>
      <w:r w:rsidRPr="00D6249C">
        <w:rPr>
          <w:sz w:val="24"/>
          <w:szCs w:val="24"/>
        </w:rPr>
        <w:t>Izrada pečata 140,00 kn</w:t>
      </w:r>
    </w:p>
    <w:p w:rsidRDefault="00D6249C" w:rsidP="00D6249C" w:rsidR="00D6249C" w:rsidRPr="00D6249C">
      <w:pPr>
        <w:rPr>
          <w:sz w:val="24"/>
          <w:szCs w:val="24"/>
        </w:rPr>
      </w:pPr>
      <w:r w:rsidRPr="00D6249C">
        <w:rPr>
          <w:sz w:val="24"/>
          <w:szCs w:val="24"/>
        </w:rPr>
        <w:t>Knjigovodstvene usluge (izrada početnog stanja,</w:t>
      </w:r>
    </w:p>
    <w:p w:rsidRDefault="00D6249C" w:rsidP="00D6249C" w:rsidR="00D6249C" w:rsidRPr="00D6249C">
      <w:pPr>
        <w:rPr>
          <w:sz w:val="24"/>
          <w:szCs w:val="24"/>
        </w:rPr>
      </w:pPr>
      <w:r w:rsidRPr="00D6249C">
        <w:rPr>
          <w:sz w:val="24"/>
          <w:szCs w:val="24"/>
        </w:rPr>
        <w:t>izrada i objava GFI za razdoblje 5-31.12 2018.) 1.500,00 kn</w:t>
      </w:r>
    </w:p>
    <w:p w:rsidRDefault="00D6249C" w:rsidP="00D6249C" w:rsidR="00D6249C" w:rsidRPr="00D6249C">
      <w:pPr>
        <w:rPr>
          <w:sz w:val="24"/>
          <w:szCs w:val="24"/>
        </w:rPr>
      </w:pPr>
      <w:r w:rsidRPr="00D6249C">
        <w:rPr>
          <w:sz w:val="24"/>
          <w:szCs w:val="24"/>
        </w:rPr>
        <w:t>Trošak pribave dokumentacije</w:t>
      </w:r>
    </w:p>
    <w:p w:rsidRDefault="00D6249C" w:rsidP="00D6249C" w:rsidR="00D6249C" w:rsidRPr="00D6249C">
      <w:pPr>
        <w:rPr>
          <w:sz w:val="24"/>
          <w:szCs w:val="24"/>
        </w:rPr>
      </w:pPr>
      <w:r w:rsidRPr="00D6249C">
        <w:rPr>
          <w:sz w:val="24"/>
          <w:szCs w:val="24"/>
        </w:rPr>
        <w:t>(DGU-biljezi, MUP-naknada,FINA-naknada, poštarina) 77,74 kn</w:t>
      </w:r>
    </w:p>
    <w:p w:rsidRDefault="00D6249C" w:rsidP="00D6249C" w:rsidR="00D6249C" w:rsidRPr="00D6249C">
      <w:pPr>
        <w:rPr>
          <w:sz w:val="24"/>
          <w:szCs w:val="24"/>
        </w:rPr>
      </w:pPr>
      <w:r w:rsidRPr="00D6249C">
        <w:rPr>
          <w:sz w:val="24"/>
          <w:szCs w:val="24"/>
        </w:rPr>
        <w:t>Ukupno : 1.717,74 kn</w:t>
      </w:r>
    </w:p>
    <w:p w:rsidRDefault="00D6249C" w:rsidP="00D6249C" w:rsidR="00D6249C" w:rsidRPr="00D6249C">
      <w:pPr>
        <w:rPr>
          <w:bCs/>
          <w:sz w:val="24"/>
          <w:szCs w:val="24"/>
        </w:rPr>
      </w:pPr>
      <w:r w:rsidRPr="00D6249C">
        <w:rPr>
          <w:bCs/>
          <w:sz w:val="24"/>
          <w:szCs w:val="24"/>
        </w:rPr>
        <w:t>Predračun mjesečnih troškova stečajnog postupka:</w:t>
      </w:r>
    </w:p>
    <w:p w:rsidRDefault="00D6249C" w:rsidP="00D6249C" w:rsidR="00D6249C" w:rsidRPr="00D6249C">
      <w:pPr>
        <w:rPr>
          <w:sz w:val="24"/>
          <w:szCs w:val="24"/>
        </w:rPr>
      </w:pPr>
      <w:r w:rsidRPr="00D6249C">
        <w:rPr>
          <w:sz w:val="24"/>
          <w:szCs w:val="24"/>
        </w:rPr>
        <w:t>Troškovi ureda (biljezi, poštarine...) 100,00 kn</w:t>
      </w:r>
    </w:p>
    <w:p w:rsidRDefault="00D6249C" w:rsidP="00D6249C" w:rsidR="00D6249C" w:rsidRPr="00D6249C">
      <w:pPr>
        <w:rPr>
          <w:sz w:val="24"/>
          <w:szCs w:val="24"/>
        </w:rPr>
      </w:pPr>
      <w:r w:rsidRPr="00D6249C">
        <w:rPr>
          <w:sz w:val="24"/>
          <w:szCs w:val="24"/>
        </w:rPr>
        <w:t>Trošak platnog prometa 50,00 kn</w:t>
      </w:r>
    </w:p>
    <w:p w:rsidRDefault="00D6249C" w:rsidP="00D6249C" w:rsidR="00D6249C" w:rsidRPr="00D6249C">
      <w:pPr>
        <w:rPr>
          <w:sz w:val="24"/>
          <w:szCs w:val="24"/>
        </w:rPr>
      </w:pPr>
      <w:r w:rsidRPr="00D6249C">
        <w:rPr>
          <w:sz w:val="24"/>
          <w:szCs w:val="24"/>
        </w:rPr>
        <w:t>Knjigovodstvene usluge 500,00 kn</w:t>
      </w:r>
    </w:p>
    <w:p w:rsidRDefault="00D6249C" w:rsidP="00D6249C" w:rsidR="00D6249C" w:rsidRPr="00D6249C">
      <w:pPr>
        <w:rPr>
          <w:sz w:val="24"/>
          <w:szCs w:val="24"/>
        </w:rPr>
      </w:pPr>
      <w:r w:rsidRPr="00D6249C">
        <w:rPr>
          <w:sz w:val="24"/>
          <w:szCs w:val="24"/>
        </w:rPr>
        <w:t>UKUPNO/ mj : 650,00 kn</w:t>
      </w:r>
    </w:p>
    <w:p w:rsidRDefault="00D6249C" w:rsidP="00D6249C" w:rsidR="00D6249C" w:rsidRPr="00D6249C">
      <w:pPr>
        <w:rPr>
          <w:sz w:val="24"/>
          <w:szCs w:val="24"/>
        </w:rPr>
      </w:pPr>
      <w:r w:rsidRPr="00D6249C">
        <w:rPr>
          <w:sz w:val="24"/>
          <w:szCs w:val="24"/>
        </w:rPr>
        <w:t>uvećano za nagradu stečajnoj upraviteljici iznosu 5.000,00 kn po odluci suca.</w:t>
      </w:r>
    </w:p>
    <w:p w:rsidRDefault="00D6249C" w:rsidP="00D6249C" w:rsidR="00D6249C" w:rsidRPr="00D6249C">
      <w:pPr>
        <w:rPr>
          <w:sz w:val="24"/>
          <w:szCs w:val="24"/>
        </w:rPr>
      </w:pPr>
    </w:p>
    <w:p w:rsidRDefault="00D6249C" w:rsidP="00D6249C" w:rsidR="00D6249C">
      <w:pPr>
        <w:rPr>
          <w:bCs/>
          <w:sz w:val="24"/>
          <w:szCs w:val="24"/>
        </w:rPr>
      </w:pPr>
      <w:r w:rsidRPr="00D6249C">
        <w:rPr>
          <w:bCs/>
          <w:sz w:val="24"/>
          <w:szCs w:val="24"/>
        </w:rPr>
        <w:t>VI. ZAKLJUČCI I PRIJEDLOZI</w:t>
      </w:r>
    </w:p>
    <w:p w:rsidRDefault="00F0688C" w:rsidP="00D6249C" w:rsidR="00F0688C" w:rsidRPr="00D6249C">
      <w:pPr>
        <w:rPr>
          <w:bCs/>
          <w:sz w:val="24"/>
          <w:szCs w:val="24"/>
        </w:rPr>
      </w:pPr>
    </w:p>
    <w:p w:rsidRDefault="00D6249C" w:rsidP="00D6249C" w:rsidR="00D6249C" w:rsidRPr="00D6249C">
      <w:pPr>
        <w:rPr>
          <w:sz w:val="24"/>
          <w:szCs w:val="24"/>
        </w:rPr>
      </w:pPr>
      <w:r w:rsidRPr="00D6249C">
        <w:rPr>
          <w:sz w:val="24"/>
          <w:szCs w:val="24"/>
        </w:rPr>
        <w:t>Stečajna upraviteljica predlaže da vjerovnici na ročištu usvoje sljedeće zaključke:</w:t>
      </w:r>
    </w:p>
    <w:p w:rsidRDefault="00D6249C" w:rsidP="00D6249C" w:rsidR="00D6249C" w:rsidRPr="00D6249C">
      <w:pPr>
        <w:rPr>
          <w:sz w:val="24"/>
          <w:szCs w:val="24"/>
        </w:rPr>
      </w:pPr>
      <w:r w:rsidRPr="00D6249C">
        <w:rPr>
          <w:sz w:val="24"/>
          <w:szCs w:val="24"/>
        </w:rPr>
        <w:t>1. Prihvaća se izvješće stečajne upraviteljice o gospodarskom položaju stečajnog dužnika i</w:t>
      </w:r>
    </w:p>
    <w:p w:rsidRDefault="00D6249C" w:rsidP="00D6249C" w:rsidR="00D6249C" w:rsidRPr="00D6249C">
      <w:pPr>
        <w:rPr>
          <w:sz w:val="24"/>
          <w:szCs w:val="24"/>
        </w:rPr>
      </w:pPr>
      <w:r w:rsidRPr="00D6249C">
        <w:rPr>
          <w:sz w:val="24"/>
          <w:szCs w:val="24"/>
        </w:rPr>
        <w:t>njegovim uzrocima.</w:t>
      </w:r>
    </w:p>
    <w:p w:rsidRDefault="00D6249C" w:rsidP="00D6249C" w:rsidR="00D6249C" w:rsidRPr="00D6249C">
      <w:pPr>
        <w:rPr>
          <w:sz w:val="24"/>
          <w:szCs w:val="24"/>
        </w:rPr>
      </w:pPr>
      <w:r w:rsidRPr="00D6249C">
        <w:rPr>
          <w:sz w:val="24"/>
          <w:szCs w:val="24"/>
        </w:rPr>
        <w:t>2. Utvrđuje se da nema mogućnosti za ponovno pokretanje poslovanja stečajnog dužnika.</w:t>
      </w:r>
    </w:p>
    <w:p w:rsidRDefault="00D6249C" w:rsidP="00D6249C" w:rsidR="00D6249C" w:rsidRPr="00D6249C">
      <w:pPr>
        <w:rPr>
          <w:sz w:val="24"/>
          <w:szCs w:val="24"/>
        </w:rPr>
      </w:pPr>
      <w:r w:rsidRPr="00D6249C">
        <w:rPr>
          <w:sz w:val="24"/>
          <w:szCs w:val="24"/>
        </w:rPr>
        <w:t>3. Prihvaćaju se do sada poduzete radnje stečajne upraviteljice.</w:t>
      </w:r>
    </w:p>
    <w:p w:rsidRDefault="00D6249C" w:rsidP="00D6249C" w:rsidR="00D6249C" w:rsidRPr="00D6249C">
      <w:pPr>
        <w:rPr>
          <w:sz w:val="24"/>
          <w:szCs w:val="24"/>
        </w:rPr>
      </w:pPr>
      <w:r w:rsidRPr="00D6249C">
        <w:rPr>
          <w:sz w:val="24"/>
          <w:szCs w:val="24"/>
        </w:rPr>
        <w:t>4. Predlaže se donijeti odluku o obustaviti stečajnog postupka zbog nedostatnosti stečajne</w:t>
      </w:r>
    </w:p>
    <w:p w:rsidRDefault="00D6249C" w:rsidP="00D6249C" w:rsidR="00D6249C" w:rsidRPr="00D6249C">
      <w:pPr>
        <w:rPr>
          <w:sz w:val="24"/>
          <w:szCs w:val="24"/>
        </w:rPr>
      </w:pPr>
      <w:r w:rsidRPr="00D6249C">
        <w:rPr>
          <w:sz w:val="24"/>
          <w:szCs w:val="24"/>
        </w:rPr>
        <w:t>mase za namirenje troškova stečajnog postupka temeljem članka 293. Stečajnog zakona,</w:t>
      </w:r>
    </w:p>
    <w:p w:rsidRDefault="00D6249C" w:rsidP="00D6249C" w:rsidR="00D6249C" w:rsidRPr="00D6249C">
      <w:pPr>
        <w:rPr>
          <w:sz w:val="24"/>
          <w:szCs w:val="24"/>
        </w:rPr>
      </w:pPr>
      <w:r w:rsidRPr="00D6249C">
        <w:rPr>
          <w:sz w:val="24"/>
          <w:szCs w:val="24"/>
        </w:rPr>
        <w:t>odnosno pozvati vjerovnike koji imaju interes za nastavak stečajnog postupka uplatiti</w:t>
      </w:r>
    </w:p>
    <w:p w:rsidRDefault="00D6249C" w:rsidP="00D6249C" w:rsidR="00D6249C" w:rsidRPr="00D6249C">
      <w:pPr>
        <w:rPr>
          <w:sz w:val="24"/>
          <w:szCs w:val="24"/>
        </w:rPr>
      </w:pPr>
      <w:r w:rsidRPr="00D6249C">
        <w:rPr>
          <w:sz w:val="24"/>
          <w:szCs w:val="24"/>
        </w:rPr>
        <w:t>predujam za nastale i predvidive troškove procijenjenog trajanja stečajnog postupka za šest</w:t>
      </w:r>
    </w:p>
    <w:p w:rsidRDefault="00D6249C" w:rsidP="00D6249C" w:rsidR="00D6249C" w:rsidRPr="00D6249C">
      <w:pPr>
        <w:rPr>
          <w:sz w:val="24"/>
          <w:szCs w:val="24"/>
        </w:rPr>
      </w:pPr>
      <w:r w:rsidRPr="00D6249C">
        <w:rPr>
          <w:sz w:val="24"/>
          <w:szCs w:val="24"/>
        </w:rPr>
        <w:t>mjeseci u iznosu 10.617,74 kn.</w:t>
      </w:r>
    </w:p>
    <w:p w:rsidRDefault="006A39CC" w:rsidP="00B21938" w:rsidR="006A39CC" w:rsidRPr="00B21938">
      <w:pPr>
        <w:pStyle w:val="Tijeloteksta"/>
        <w:tabs>
          <w:tab w:pos="0" w:val="left"/>
          <w:tab w:pos="426" w:val="left"/>
        </w:tabs>
        <w:rPr>
          <w:color w:themeColor="text1" w:val="000000"/>
        </w:rPr>
      </w:pPr>
      <w:r w:rsidRPr="000E2BA7">
        <w:rPr>
          <w:color w:themeColor="text1" w:val="000000"/>
        </w:rPr>
        <w:t xml:space="preserve">         </w:t>
      </w:r>
      <w:r w:rsidR="00B21938">
        <w:rPr>
          <w:color w:themeColor="text1" w:val="000000"/>
        </w:rPr>
        <w:t xml:space="preserve">                               </w:t>
      </w: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w:t>
      </w:r>
      <w:r w:rsidRPr="00EA7318">
        <w:rPr>
          <w:sz w:val="24"/>
          <w:szCs w:val="24"/>
        </w:rPr>
        <w:lastRenderedPageBreak/>
        <w:t xml:space="preserve">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F0688C" w:rsidR="00A7081A"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5844CE" w:rsidP="00F0688C" w:rsidR="005844CE" w:rsidRPr="00B21938">
      <w:pPr>
        <w:spacing w:lineRule="auto" w:line="276"/>
        <w:jc w:val="both"/>
        <w:rPr>
          <w:sz w:val="24"/>
          <w:szCs w:val="24"/>
        </w:rPr>
      </w:pPr>
    </w:p>
    <w:p w:rsidRDefault="00F0688C" w:rsidP="00F0688C" w:rsidR="00F0688C" w:rsidRPr="00D6249C">
      <w:pPr>
        <w:ind w:firstLine="720"/>
        <w:rPr>
          <w:sz w:val="24"/>
          <w:szCs w:val="24"/>
        </w:rPr>
      </w:pPr>
      <w:r w:rsidRPr="00D6249C">
        <w:rPr>
          <w:sz w:val="24"/>
          <w:szCs w:val="24"/>
        </w:rPr>
        <w:t>1. Prihvaća se izvješće stečajne upraviteljice o gospodarskom položaju stečajnog dužnika i</w:t>
      </w:r>
      <w:r>
        <w:rPr>
          <w:sz w:val="24"/>
          <w:szCs w:val="24"/>
        </w:rPr>
        <w:t xml:space="preserve"> </w:t>
      </w:r>
      <w:r w:rsidRPr="00D6249C">
        <w:rPr>
          <w:sz w:val="24"/>
          <w:szCs w:val="24"/>
        </w:rPr>
        <w:t>njegovim uzrocima.</w:t>
      </w:r>
    </w:p>
    <w:p w:rsidRDefault="00F0688C" w:rsidP="00F0688C" w:rsidR="00F0688C" w:rsidRPr="00D6249C">
      <w:pPr>
        <w:ind w:firstLine="720"/>
        <w:rPr>
          <w:sz w:val="24"/>
          <w:szCs w:val="24"/>
        </w:rPr>
      </w:pPr>
      <w:r w:rsidRPr="00D6249C">
        <w:rPr>
          <w:sz w:val="24"/>
          <w:szCs w:val="24"/>
        </w:rPr>
        <w:t>2. Utvrđuje se da nema mogućnosti za ponovno pokretanje poslovanja stečajnog dužnika.</w:t>
      </w:r>
    </w:p>
    <w:p w:rsidRDefault="00F0688C" w:rsidP="00F0688C" w:rsidR="00F0688C" w:rsidRPr="00D6249C">
      <w:pPr>
        <w:ind w:firstLine="720"/>
        <w:rPr>
          <w:sz w:val="24"/>
          <w:szCs w:val="24"/>
        </w:rPr>
      </w:pPr>
      <w:r w:rsidRPr="00D6249C">
        <w:rPr>
          <w:sz w:val="24"/>
          <w:szCs w:val="24"/>
        </w:rPr>
        <w:t>3. Prihvaćaju se do sada poduzete radnje stečajne upraviteljice.</w:t>
      </w:r>
    </w:p>
    <w:p w:rsidRDefault="00F0688C" w:rsidP="00C477EB" w:rsidR="00F0688C" w:rsidRPr="00D6249C">
      <w:pPr>
        <w:ind w:firstLine="720"/>
        <w:rPr>
          <w:sz w:val="24"/>
          <w:szCs w:val="24"/>
        </w:rPr>
      </w:pPr>
      <w:r w:rsidRPr="00D6249C">
        <w:rPr>
          <w:sz w:val="24"/>
          <w:szCs w:val="24"/>
        </w:rPr>
        <w:t xml:space="preserve">4. </w:t>
      </w:r>
      <w:r w:rsidR="00C477EB">
        <w:rPr>
          <w:sz w:val="24"/>
          <w:szCs w:val="24"/>
        </w:rPr>
        <w:t>Pozvat će se  vjerovnici</w:t>
      </w:r>
      <w:r w:rsidRPr="00D6249C">
        <w:rPr>
          <w:sz w:val="24"/>
          <w:szCs w:val="24"/>
        </w:rPr>
        <w:t xml:space="preserve"> koji imaju interes za nastavak stečajnog postupka uplatiti</w:t>
      </w:r>
    </w:p>
    <w:p w:rsidRDefault="00F0688C" w:rsidP="00F0688C" w:rsidR="00F0688C" w:rsidRPr="00D6249C">
      <w:pPr>
        <w:rPr>
          <w:sz w:val="24"/>
          <w:szCs w:val="24"/>
        </w:rPr>
      </w:pPr>
      <w:r w:rsidRPr="00D6249C">
        <w:rPr>
          <w:sz w:val="24"/>
          <w:szCs w:val="24"/>
        </w:rPr>
        <w:t>predujam za nastale i predvidive troškove procijenjenog trajanja stečajnog postupka za šest</w:t>
      </w:r>
    </w:p>
    <w:p w:rsidRDefault="00C477EB" w:rsidP="00F0688C" w:rsidR="00F0688C" w:rsidRPr="00D6249C">
      <w:pPr>
        <w:rPr>
          <w:sz w:val="24"/>
          <w:szCs w:val="24"/>
        </w:rPr>
      </w:pPr>
      <w:r>
        <w:rPr>
          <w:sz w:val="24"/>
          <w:szCs w:val="24"/>
        </w:rPr>
        <w:t>mjeseci u iznosu 10.617,74 kn, te će sud nakon toga postupiti u smislu čl. 293 SZ-a</w:t>
      </w:r>
    </w:p>
    <w:p w:rsidRDefault="00966F78" w:rsidP="005D1BDB" w:rsidR="0013610F">
      <w:pPr>
        <w:ind w:right="-142" w:left="49"/>
        <w:jc w:val="both"/>
        <w:rPr>
          <w:sz w:val="24"/>
          <w:szCs w:val="24"/>
        </w:rPr>
      </w:pPr>
      <w:r w:rsidRPr="00786DCE">
        <w:rPr>
          <w:sz w:val="24"/>
          <w:szCs w:val="24"/>
        </w:rPr>
        <w:tab/>
        <w:t xml:space="preserve"> </w:t>
      </w:r>
    </w:p>
    <w:p w:rsidRDefault="00C477EB" w:rsidP="005D1BDB" w:rsidR="00C477EB" w:rsidRPr="005D1BDB">
      <w:pPr>
        <w:ind w:right="-142" w:left="49"/>
        <w:jc w:val="both"/>
        <w:rPr>
          <w:sz w:val="24"/>
          <w:szCs w:val="24"/>
        </w:rPr>
      </w:pPr>
      <w:r>
        <w:rPr>
          <w:sz w:val="24"/>
          <w:szCs w:val="24"/>
        </w:rPr>
        <w:tab/>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02402B">
        <w:rPr>
          <w:bCs/>
          <w:sz w:val="24"/>
          <w:szCs w:val="24"/>
        </w:rPr>
        <w:t xml:space="preserve"> 10,16</w:t>
      </w:r>
      <w:r w:rsidR="00862E38" w:rsidRPr="00EA7318">
        <w:rPr>
          <w:bCs/>
          <w:sz w:val="24"/>
          <w:szCs w:val="24"/>
        </w:rPr>
        <w:t xml:space="preserve"> sati</w:t>
      </w:r>
    </w:p>
    <w:p w:rsidRDefault="00FF4310" w:rsidP="00C62C16" w:rsidR="00FF4310">
      <w:pPr>
        <w:jc w:val="both"/>
        <w:rPr>
          <w:bCs/>
          <w:sz w:val="24"/>
          <w:szCs w:val="24"/>
        </w:rPr>
      </w:pPr>
    </w:p>
    <w:p w:rsidRDefault="00B21938" w:rsidP="00C62C16" w:rsidR="00B21938"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26D3">
      <w:rPr>
        <w:rStyle w:val="Brojstranice"/>
        <w:noProof/>
      </w:rPr>
      <w:t>8</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9778D5">
      <w:rPr>
        <w:bCs/>
        <w:sz w:val="22"/>
        <w:szCs w:val="22"/>
      </w:rPr>
      <w:t>2722/18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225AA7"/>
    <w:multiLevelType w:val="hybridMultilevel"/>
    <w:tmpl w:val="F208D310"/>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06592A86"/>
    <w:multiLevelType w:val="hybridMultilevel"/>
    <w:tmpl w:val="E1EA5510"/>
    <w:lvl w:tplc="104C7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0935592E"/>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5">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1E4F6CB0"/>
    <w:multiLevelType w:val="hybridMultilevel"/>
    <w:tmpl w:val="19DA28E2"/>
    <w:lvl w:tplc="67F0CA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2">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4">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6">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7">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0">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3F7233AC"/>
    <w:multiLevelType w:val="hybridMultilevel"/>
    <w:tmpl w:val="224AC9D6"/>
    <w:lvl w:tplc="0409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4">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6">
    <w:nsid w:val="5C1C5BC7"/>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7">
    <w:nsid w:val="658B55BF"/>
    <w:multiLevelType w:val="hybridMultilevel"/>
    <w:tmpl w:val="AE0EF67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9">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85C4BC5"/>
    <w:multiLevelType w:val="hybridMultilevel"/>
    <w:tmpl w:val="E436A8C2"/>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2">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3">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4">
    <w:nsid w:val="6AFC03B2"/>
    <w:multiLevelType w:val="hybridMultilevel"/>
    <w:tmpl w:val="FC5015E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5">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7">
    <w:nsid w:val="6F100A58"/>
    <w:multiLevelType w:val="hybridMultilevel"/>
    <w:tmpl w:val="0BECE22C"/>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8">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9">
    <w:nsid w:val="751B4EF1"/>
    <w:multiLevelType w:val="hybridMultilevel"/>
    <w:tmpl w:val="5B08B080"/>
    <w:lvl w:tplc="E22084DC"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50">
    <w:nsid w:val="7F55221D"/>
    <w:multiLevelType w:val="hybridMultilevel"/>
    <w:tmpl w:val="D95C4C32"/>
    <w:lvl w:tplc="559824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46"/>
  </w:num>
  <w:num w:numId="3">
    <w:abstractNumId w:val="35"/>
  </w:num>
  <w:num w:numId="4">
    <w:abstractNumId w:val="48"/>
  </w:num>
  <w:num w:numId="5">
    <w:abstractNumId w:val="18"/>
  </w:num>
  <w:num w:numId="6">
    <w:abstractNumId w:val="21"/>
  </w:num>
  <w:num w:numId="7">
    <w:abstractNumId w:val="41"/>
  </w:num>
  <w:num w:numId="8">
    <w:abstractNumId w:val="29"/>
  </w:num>
  <w:num w:numId="9">
    <w:abstractNumId w:val="32"/>
  </w:num>
  <w:num w:numId="10">
    <w:abstractNumId w:val="17"/>
  </w:num>
  <w:num w:numId="11">
    <w:abstractNumId w:val="14"/>
  </w:num>
  <w:num w:numId="12">
    <w:abstractNumId w:val="15"/>
  </w:num>
  <w:num w:numId="13">
    <w:abstractNumId w:val="0"/>
  </w:num>
  <w:num w:numId="14">
    <w:abstractNumId w:val="23"/>
  </w:num>
  <w:num w:numId="15">
    <w:abstractNumId w:val="28"/>
  </w:num>
  <w:num w:numId="16">
    <w:abstractNumId w:val="42"/>
  </w:num>
  <w:num w:numId="17">
    <w:abstractNumId w:val="16"/>
  </w:num>
  <w:num w:numId="18">
    <w:abstractNumId w:val="45"/>
  </w:num>
  <w:num w:numId="19">
    <w:abstractNumId w:val="30"/>
  </w:num>
  <w:num w:numId="20">
    <w:abstractNumId w:val="27"/>
  </w:num>
  <w:num w:numId="21">
    <w:abstractNumId w:val="9"/>
  </w:num>
  <w:num w:numId="22">
    <w:abstractNumId w:val="9"/>
    <w:lvlOverride w:ilvl="0">
      <w:startOverride w:val="1"/>
    </w:lvlOverride>
  </w:num>
  <w:num w:numId="23">
    <w:abstractNumId w:val="24"/>
  </w:num>
  <w:num w:numId="24">
    <w:abstractNumId w:val="25"/>
  </w:num>
  <w:num w:numId="25">
    <w:abstractNumId w:val="33"/>
  </w:num>
  <w:num w:numId="26">
    <w:abstractNumId w:val="38"/>
  </w:num>
  <w:num w:numId="27">
    <w:abstractNumId w:val="12"/>
  </w:num>
  <w:num w:numId="28">
    <w:abstractNumId w:val="11"/>
  </w:num>
  <w:num w:numId="29">
    <w:abstractNumId w:val="43"/>
  </w:num>
  <w:num w:numId="30">
    <w:abstractNumId w:val="22"/>
  </w:num>
  <w:num w:numId="31">
    <w:abstractNumId w:val="22"/>
    <w:lvlOverride w:ilvl="0">
      <w:startOverride w:val="1"/>
    </w:lvlOverride>
  </w:num>
  <w:num w:numId="32">
    <w:abstractNumId w:val="34"/>
  </w:num>
  <w:num w:numId="33">
    <w:abstractNumId w:val="19"/>
  </w:num>
  <w:num w:numId="34">
    <w:abstractNumId w:val="26"/>
  </w:num>
  <w:num w:numId="35">
    <w:abstractNumId w:val="20"/>
  </w:num>
  <w:num w:numId="36">
    <w:abstractNumId w:val="8"/>
  </w:num>
  <w:num w:numId="37">
    <w:abstractNumId w:val="40"/>
  </w:num>
  <w:num w:numId="38">
    <w:abstractNumId w:val="47"/>
  </w:num>
  <w:num w:numId="39">
    <w:abstractNumId w:val="37"/>
  </w:num>
  <w:num w:numId="40">
    <w:abstractNumId w:val="44"/>
  </w:num>
  <w:num w:numId="41">
    <w:abstractNumId w:val="7"/>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1"/>
  </w:num>
  <w:num w:numId="45">
    <w:abstractNumId w:val="50"/>
  </w:num>
  <w:num w:numId="46">
    <w:abstractNumId w:val="39"/>
  </w:num>
  <w:num w:numId="47">
    <w:abstractNumId w:val="49"/>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8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02B"/>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1E28"/>
    <w:rsid w:val="00274EEE"/>
    <w:rsid w:val="002753EC"/>
    <w:rsid w:val="0027653E"/>
    <w:rsid w:val="00280D1D"/>
    <w:rsid w:val="00284E50"/>
    <w:rsid w:val="00293205"/>
    <w:rsid w:val="00293461"/>
    <w:rsid w:val="002956CD"/>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26D3"/>
    <w:rsid w:val="00497572"/>
    <w:rsid w:val="004A38B4"/>
    <w:rsid w:val="004B0917"/>
    <w:rsid w:val="004B35A8"/>
    <w:rsid w:val="004B4EC3"/>
    <w:rsid w:val="004D19CC"/>
    <w:rsid w:val="004D1EBA"/>
    <w:rsid w:val="004D3A8D"/>
    <w:rsid w:val="004D6589"/>
    <w:rsid w:val="004E0DCB"/>
    <w:rsid w:val="004E2E52"/>
    <w:rsid w:val="004E3BB6"/>
    <w:rsid w:val="004E6CEF"/>
    <w:rsid w:val="004F0F1B"/>
    <w:rsid w:val="004F4D18"/>
    <w:rsid w:val="00503BF4"/>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D1BDB"/>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39CC"/>
    <w:rsid w:val="006A4FAF"/>
    <w:rsid w:val="006A6E1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433"/>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7965"/>
    <w:rsid w:val="008D2F0C"/>
    <w:rsid w:val="008D6A10"/>
    <w:rsid w:val="008E2646"/>
    <w:rsid w:val="008E295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3031"/>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4FCC"/>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01B"/>
    <w:rsid w:val="00AE1198"/>
    <w:rsid w:val="00AE17A8"/>
    <w:rsid w:val="00AE1F14"/>
    <w:rsid w:val="00AE3986"/>
    <w:rsid w:val="00AE66D4"/>
    <w:rsid w:val="00AE67A1"/>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477EB"/>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249C"/>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60601"/>
    <w:rsid w:val="00E609FF"/>
    <w:rsid w:val="00E61628"/>
    <w:rsid w:val="00E6252D"/>
    <w:rsid w:val="00E637B8"/>
    <w:rsid w:val="00E64AFD"/>
    <w:rsid w:val="00E65BB3"/>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1231"/>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96D"/>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8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4. travnja 2019.</izvorni_sadrzaj>
    <derivirana_varijabla naziv="DomainObject.StvarniPocetakDatum_1">4. travnja 2019.</derivirana_varijabla>
  </DomainObject.StvarniPocetakDatum>
  <DomainObject.StvarniZavrsetakDatum>
    <izvorni_sadrzaj>4. travnja 2019.</izvorni_sadrzaj>
    <derivirana_varijabla naziv="DomainObject.StvarniZavrsetakDatum_1">4. travnja 2019.</derivirana_varijabla>
  </DomainObject.StvarniZavrsetakDatum>
  <DomainObject.PlaniraniZavrsetakDatum>
    <izvorni_sadrzaj>4. travnja 2019.</izvorni_sadrzaj>
    <derivirana_varijabla naziv="DomainObject.PlaniraniZavrsetakDatum_1">4. travnja 2019.</derivirana_varijabla>
  </DomainObject.PlaniraniZavrsetakDatum>
  <DomainObject.PlaniraniPocetakDatum>
    <izvorni_sadrzaj>4. travnja 2019.</izvorni_sadrzaj>
    <derivirana_varijabla naziv="DomainObject.PlaniraniPocetakDatum_1">4. travnja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2019.</izvorni_sadrzaj>
    <derivirana_varijabla naziv="DomainObject.Zapisnik.DatumKreiranja_1">4. travnja 2019.</derivirana_varijabla>
  </DomainObject.Zapisnik.DatumKreiranja>
  <DomainObject.Zapisnik.ImovinskaKorist>
    <izvorni_sadrzaj/>
    <derivirana_varijabla naziv="DomainObject.Zapisnik.ImovinskaKorist_1"/>
  </DomainObject.Zapisnik.ImovinskaKorist>
  <DomainObject.Zapisnik.Oznaka>
    <izvorni_sadrzaj>St-2722/2018-22</izvorni_sadrzaj>
    <derivirana_varijabla naziv="DomainObject.Zapisnik.Oznaka_1">St-2722/2018-22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St-2722/2018</izvorni_sadrzaj>
    <derivirana_varijabla naziv="DomainObject.Predmet.OznakaBroj_1">St-2722/2018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PETRLIĆ GRAĐENJE d.o.o.</izvorni_sadrzaj>
    <derivirana_varijabla naziv="DomainObject.Predmet.ProtustrankaFormated_1">  PETRLIĆ GRAĐENJE d.o.o.</derivirana_varijabla>
  </DomainObject.Predmet.ProtustrankaFormated>
  <DomainObject.Predmet.ProtustrankaFormatedOIB>
    <izvorni_sadrzaj>  PETRLIĆ GRAĐENJE d.o.o., OIB 86722100346</izvorni_sadrzaj>
    <derivirana_varijabla naziv="DomainObject.Predmet.ProtustrankaFormatedOIB_1">  PETRLIĆ GRAĐENJE d.o.o., OIB 86722100346</derivirana_varijabla>
  </DomainObject.Predmet.ProtustrankaFormatedOIB>
  <DomainObject.Predmet.ProtustrankaFormatedWithAdress>
    <izvorni_sadrzaj> PETRLIĆ GRAĐENJE d.o.o., Hreljinska 13, 10000 Zagreb</izvorni_sadrzaj>
    <derivirana_varijabla naziv="DomainObject.Predmet.ProtustrankaFormatedWithAdress_1"> PETRLIĆ GRAĐENJE d.o.o., Hreljinska 13, 10000 Zagreb</derivirana_varijabla>
  </DomainObject.Predmet.ProtustrankaFormatedWithAdress>
  <DomainObject.Predmet.ProtustrankaFormatedWithAdressOIB>
    <izvorni_sadrzaj> PETRLIĆ GRAĐENJE d.o.o., OIB 86722100346, Hreljinska 13, 10000 Zagreb</izvorni_sadrzaj>
    <derivirana_varijabla naziv="DomainObject.Predmet.ProtustrankaFormatedWithAdressOIB_1"> PETRLIĆ GRAĐENJE d.o.o., OIB 86722100346, Hreljinska 13, 10000 Zagreb</derivirana_varijabla>
  </DomainObject.Predmet.ProtustrankaFormatedWithAdressOIB>
  <DomainObject.Predmet.ProtustrankaWithAdress>
    <izvorni_sadrzaj>PETRLIĆ GRAĐENJE d.o.o. Hreljinska 13, 10000 Zagreb</izvorni_sadrzaj>
    <derivirana_varijabla naziv="DomainObject.Predmet.ProtustrankaWithAdress_1">PETRLIĆ GRAĐENJE d.o.o. Hreljinska 13, 10000 Zagreb</derivirana_varijabla>
  </DomainObject.Predmet.ProtustrankaWithAdress>
  <DomainObject.Predmet.ProtustrankaWithAdressOIB>
    <izvorni_sadrzaj>PETRLIĆ GRAĐENJE d.o.o., OIB 86722100346, Hreljinska 13, 10000 Zagreb</izvorni_sadrzaj>
    <derivirana_varijabla naziv="DomainObject.Predmet.ProtustrankaWithAdressOIB_1">PETRLIĆ GRAĐENJE d.o.o., OIB 86722100346, Hreljinska 13, 10000 Zagreb</derivirana_varijabla>
  </DomainObject.Predmet.ProtustrankaWithAdressOIB>
  <DomainObject.Predmet.ProtustrankaNazivFormated>
    <izvorni_sadrzaj>PETRLIĆ GRAĐENJE d.o.o.</izvorni_sadrzaj>
    <derivirana_varijabla naziv="DomainObject.Predmet.ProtustrankaNazivFormated_1">PETRLIĆ GRAĐENJE d.o.o.</derivirana_varijabla>
  </DomainObject.Predmet.ProtustrankaNazivFormated>
  <DomainObject.Predmet.ProtustrankaNazivFormatedOIB>
    <izvorni_sadrzaj>PETRLIĆ GRAĐENJE d.o.o., OIB 86722100346</izvorni_sadrzaj>
    <derivirana_varijabla naziv="DomainObject.Predmet.ProtustrankaNazivFormatedOIB_1">PETRLIĆ GRAĐENJE d.o.o., OIB 86722100346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Katančićeva 5, 10000 Zagreb</izvorni_sadrzaj>
    <derivirana_varijabla naziv="DomainObject.Predmet.StrankaFormatedWithAdress_1"> FINA Regionalni centar Zagreb, Trg svibanjskih žrtava 1995. 1, 10000 Zagreb; RH MINISTARSTVO FINANCIJA, Katančićeva 5,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izvorni_sadrzaj>
    <derivirana_varijabla naziv="DomainObject.Predmet.StrankaFormatedWithAdressOIB_1"> FINA Regionalni centar Zagreb, OIB 85821130368, Trg svibanjskih žrtava 1995. 1, 10000 Zagreb; RH MINISTARSTVO FINANCIJA, OIB 18683136487, Katančićeva 5, 10000 Zagreb</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Katančićeva 5, 10000 Zagreb</item>
    </izvorni_sadrzaj>
    <derivirana_varijabla naziv="DomainObject.Predmet.StrankaListFormatedWithAdress_1">
      <item>FINA Regionalni centar Zagreb, Trg svibanjskih žrtava 1995.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PETRLIĆ GRAĐENJE d.o.o.</item>
    </izvorni_sadrzaj>
    <derivirana_varijabla naziv="DomainObject.Predmet.ProtuStrankaListFormated_1">
      <item>PETRLIĆ GRAĐENJE d.o.o.</item>
    </derivirana_varijabla>
  </DomainObject.Predmet.ProtuStrankaListFormated>
  <DomainObject.Predmet.ProtuStrankaListFormatedOIB>
    <izvorni_sadrzaj>
      <item>PETRLIĆ GRAĐENJE d.o.o., OIB 86722100346</item>
    </izvorni_sadrzaj>
    <derivirana_varijabla naziv="DomainObject.Predmet.ProtuStrankaListFormatedOIB_1">
      <item>PETRLIĆ GRAĐENJE d.o.o., OIB 86722100346</item>
    </derivirana_varijabla>
  </DomainObject.Predmet.ProtuStrankaListFormatedOIB>
  <DomainObject.Predmet.ProtuStrankaListFormatedWithAdress>
    <izvorni_sadrzaj>
      <item>PETRLIĆ GRAĐENJE d.o.o., Hreljinska 13, 10000 Zagreb</item>
    </izvorni_sadrzaj>
    <derivirana_varijabla naziv="DomainObject.Predmet.ProtuStrankaListFormatedWithAdress_1">
      <item>PETRLIĆ GRAĐENJE d.o.o., Hreljinska 13, 10000 Zagreb</item>
    </derivirana_varijabla>
  </DomainObject.Predmet.ProtuStrankaListFormatedWithAdress>
  <DomainObject.Predmet.ProtuStrankaListFormatedWithAdressOIB>
    <izvorni_sadrzaj>
      <item>PETRLIĆ GRAĐENJE d.o.o., OIB 86722100346, Hreljinska 13, 10000 Zagreb</item>
    </izvorni_sadrzaj>
    <derivirana_varijabla naziv="DomainObject.Predmet.ProtuStrankaListFormatedWithAdressOIB_1">
      <item>PETRLIĆ GRAĐENJE d.o.o., OIB 86722100346, Hreljinska 13, 10000 Zagreb</item>
    </derivirana_varijabla>
  </DomainObject.Predmet.ProtuStrankaListFormatedWithAdressOIB>
  <DomainObject.Predmet.ProtuStrankaListNazivFormated>
    <izvorni_sadrzaj>
      <item>PETRLIĆ GRAĐENJE d.o.o.</item>
    </izvorni_sadrzaj>
    <derivirana_varijabla naziv="DomainObject.Predmet.ProtuStrankaListNazivFormated_1">
      <item>PETRLIĆ GRAĐENJE d.o.o.</item>
    </derivirana_varijabla>
  </DomainObject.Predmet.ProtuStrankaListNazivFormated>
  <DomainObject.Predmet.ProtuStrankaListNazivFormatedOIB>
    <izvorni_sadrzaj>
      <item>PETRLIĆ GRAĐENJE d.o.o., OIB 86722100346</item>
    </izvorni_sadrzaj>
    <derivirana_varijabla naziv="DomainObject.Predmet.ProtuStrankaListNazivFormatedOIB_1">
      <item>PETRLIĆ GRAĐENJE d.o.o., OIB 86722100346</item>
    </derivirana_varijabla>
  </DomainObject.Predmet.ProtuStrankaListNazivFormatedOIB>
  <DomainObject.Predmet.OstaliListFormated>
    <izvorni_sadrzaj>
      <item>Željko Petrlić</item>
      <item>RH Županijsko državno odvjetništvo u Zagrebu</item>
    </izvorni_sadrzaj>
    <derivirana_varijabla naziv="DomainObject.Predmet.OstaliListFormated_1">
      <item>Željko Petrlić</item>
      <item>RH Županijsko državno odvjetništvo u Zagrebu</item>
    </derivirana_varijabla>
  </DomainObject.Predmet.OstaliListFormated>
  <DomainObject.Predmet.OstaliListFormatedOIB>
    <izvorni_sadrzaj>
      <item>Željko Petrlić, OIB 76279487466</item>
      <item>RH Županijsko državno odvjetništvo u Zagrebu, OIB 16488001145</item>
    </izvorni_sadrzaj>
    <derivirana_varijabla naziv="DomainObject.Predmet.OstaliListFormatedOIB_1">
      <item>Željko Petrlić, OIB 76279487466</item>
      <item>RH Županijsko državno odvjetništvo u Zagrebu, OIB 16488001145</item>
    </derivirana_varijabla>
  </DomainObject.Predmet.OstaliListFormatedOIB>
  <DomainObject.Predmet.OstaliListFormatedWithAdress>
    <izvorni_sadrzaj>
      <item>Željko Petrlić, Hreljinska Ulica 13, 10000 Zagreb</item>
      <item>RH Županijsko državno odvjetništvo u Zagrebu, Savska cesta 41, 10000 Zagreb</item>
    </izvorni_sadrzaj>
    <derivirana_varijabla naziv="DomainObject.Predmet.OstaliListFormatedWithAdress_1">
      <item>Željko Petrlić, Hreljinska Ulica 13, 10000 Zagreb</item>
      <item>RH Županijsko državno odvjetništvo u Zagrebu, Savska cesta 41, 10000 Zagreb</item>
    </derivirana_varijabla>
  </DomainObject.Predmet.OstaliListFormatedWithAdress>
  <DomainObject.Predmet.OstaliListFormatedWithAdressOIB>
    <izvorni_sadrzaj>
      <item>Željko Petrlić, OIB 76279487466, Hreljinska Ulica 13, 10000 Zagreb</item>
      <item>RH Županijsko državno odvjetništvo u Zagrebu, OIB 16488001145, Savska cesta 41, 10000 Zagreb</item>
    </izvorni_sadrzaj>
    <derivirana_varijabla naziv="DomainObject.Predmet.OstaliListFormatedWithAdressOIB_1">
      <item>Željko Petrlić, OIB 76279487466, Hreljinska Ulica 13, 10000 Zagreb</item>
      <item>RH Županijsko državno odvjetništvo u Zagrebu, OIB 16488001145, Savska cesta 41, 10000 Zagreb</item>
    </derivirana_varijabla>
  </DomainObject.Predmet.OstaliListFormatedWithAdressOIB>
  <DomainObject.Predmet.OstaliListNazivFormated>
    <izvorni_sadrzaj>
      <item>Željko Petrlić</item>
      <item>RH Županijsko državno odvjetništvo u Zagrebu</item>
    </izvorni_sadrzaj>
    <derivirana_varijabla naziv="DomainObject.Predmet.OstaliListNazivFormated_1">
      <item>Željko Petrlić</item>
      <item>RH Županijsko državno odvjetništvo u Zagrebu</item>
    </derivirana_varijabla>
  </DomainObject.Predmet.OstaliListNazivFormated>
  <DomainObject.Predmet.OstaliListNazivFormatedOIB>
    <izvorni_sadrzaj>
      <item>Željko Petrlić, OIB 76279487466</item>
      <item>RH Županijsko državno odvjetništvo u Zagrebu, OIB 16488001145</item>
    </izvorni_sadrzaj>
    <derivirana_varijabla naziv="DomainObject.Predmet.OstaliListNazivFormatedOIB_1">
      <item>Željko Petrlić, OIB 76279487466</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St-2722/2018-22</izvorni_sadrzaj>
    <derivirana_varijabla naziv="DomainObject.PoslovniBrojDokumenta_1">St-2722/2018-22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PETRLIĆ GRAĐENJE d.o.o.</izvorni_sadrzaj>
    <derivirana_varijabla naziv="DomainObject.Predmet.ProtustrankaIDrugi_1">PETRLIĆ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PETRLIĆ GRAĐENJE d.o.o., OIB 86722100346, Hreljinska 13, 10000 Zagreb</izvorni_sadrzaj>
    <derivirana_varijabla naziv="DomainObject.Predmet.ProtustrankaIDrugiAdressOIB_1">PETRLIĆ GRAĐENJE d.o.o., OIB 86722100346, Hreljinska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PETRLIĆ GRAĐENJE d.o.o.</item>
      <item>Željko Petrlić</item>
      <item>RH MINISTARSTVO FINANCIJA</item>
      <item>RH Županijsko državno odvjetništvo u Zagrebu</item>
    </izvorni_sadrzaj>
    <derivirana_varijabla naziv="DomainObject.Predmet.SudioniciListNaziv_1">
      <item>FINA Regionalni centar Zagreb</item>
      <item>PETRLIĆ GRAĐENJE d.o.o.</item>
      <item>Željko Petrlić</item>
      <item>RH MINISTARSTVO FINANCIJA</item>
      <item>RH Županijsko državno odvjetništvo u Zagrebu</item>
    </derivirana_varijabla>
  </DomainObject.Predmet.SudioniciListNaziv>
  <DomainObject.Predmet.SudioniciListAdressOIB>
    <izvorni_sadrzaj>
      <item>PETRLIĆ GRAĐENJE d.o.o., OIB 86722100346, Hreljinska 13,10000 Zagreb</item>
      <item>FINA Regionalni centar Zagreb, OIB 85821130368, Trg svibanjskih žrtava 1995. 1,10000 Zagreb</item>
      <item>Željko Petrlić, OIB 76279487466, Hreljinska Ulica 13,10000 Zagreb</item>
      <item>RH MINISTARSTVO FINANCIJA, OIB 18683136487, Katančićeva 5,10000 Zagreb</item>
      <item>RH Županijsko državno odvjetništvo u Zagrebu, OIB 16488001145, Savska cesta 41,10000 Zagreb</item>
    </izvorni_sadrzaj>
    <derivirana_varijabla naziv="DomainObject.Predmet.SudioniciListAdressOIB_1">
      <item>PETRLIĆ GRAĐENJE d.o.o., OIB 86722100346, Hreljinska 13,10000 Zagreb</item>
      <item>FINA Regionalni centar Zagreb, OIB 85821130368, Trg svibanjskih žrtava 1995. 1,10000 Zagreb</item>
      <item>Željko Petrlić, OIB 76279487466, Hreljinska Ulica 13,10000 Zagreb</item>
      <item>RH MINISTARSTVO FINANCIJA, OIB 18683136487, Katančićeva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86722100346</item>
      <item>, OIB 76279487466</item>
      <item>, OIB 18683136487</item>
      <item>, OIB 16488001145</item>
    </izvorni_sadrzaj>
    <derivirana_varijabla naziv="DomainObject.Predmet.SudioniciListNazivOIB_1">
      <item>, OIB 85821130368</item>
      <item>, OIB 86722100346</item>
      <item>, OIB 76279487466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DC6A9-D619-41A1-A5AA-AEE91CBC43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2166</properties:Words>
  <properties:Characters>13099</properties:Characters>
  <properties:Lines>635</properties:Lines>
  <properties:Paragraphs>215</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2019-04-03T12:24:00Z</dcterms:created>
  <dc:creator>nmarkovic</dc:creator>
  <cp:lastModifiedBy>Vinka Mihalinčić</cp:lastModifiedBy>
  <cp:lastPrinted>2019-04-03T09:14:00Z</cp:lastPrinted>
  <dcterms:modified xmlns:xsi="http://www.w3.org/2001/XMLSchema-instance" xsi:type="dcterms:W3CDTF">2019-04-04T08:19:00Z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St-2722/2018-22 / Zapisnik - Ispitno ročište (St-2722-18-ispitno i izvještajno ročište.docx)</vt:lpwstr>
  </prop:property>
  <prop:property name="CC_coloring" pid="4" fmtid="{D5CDD505-2E9C-101B-9397-08002B2CF9AE}">
    <vt:bool>false</vt:bool>
  </prop:property>
  <prop:property name="BrojStranica" pid="5" fmtid="{D5CDD505-2E9C-101B-9397-08002B2CF9AE}">
    <vt:i4>8</vt:i4>
  </prop:property>
</prop:Properties>
</file>