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affd" w14:paraId="36caffd" w:rsidRDefault="00D3247C" w:rsidP="00D3247C" w:rsidR="00D3247C" w:rsidRPr="00D3247C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3247C">
        <w:rPr>
          <w:rFonts w:cs="Times New Roman" w:eastAsia="Times New Roman" w:hAnsi="Verdana" w:ascii="Verdana"/>
          <w:color w:val="000080"/>
          <w:szCs w:val="20"/>
          <w:lang w:eastAsia="hr-HR"/>
        </w:rPr>
        <w:tab/>
      </w:r>
      <w:r>
        <w:rPr>
          <w:rFonts w:cs="Times New Roman" w:eastAsia="Times New Roman" w:hAnsi="Verdana" w:ascii="Verdana"/>
          <w:color w:val="000080"/>
          <w:szCs w:val="20"/>
          <w:lang w:eastAsia="hr-HR"/>
        </w:rPr>
        <w:tab/>
      </w:r>
      <w:r>
        <w:rPr>
          <w:rFonts w:cs="Times New Roman" w:eastAsia="Times New Roman" w:hAnsi="Verdana" w:ascii="Verdana"/>
          <w:color w:val="000080"/>
          <w:szCs w:val="20"/>
          <w:lang w:eastAsia="hr-HR"/>
        </w:rPr>
        <w:tab/>
      </w:r>
      <w:r>
        <w:rPr>
          <w:rFonts w:cs="Times New Roman" w:eastAsia="Times New Roman" w:hAnsi="Verdana" w:ascii="Verdana"/>
          <w:color w:val="000080"/>
          <w:szCs w:val="20"/>
          <w:lang w:eastAsia="hr-HR"/>
        </w:rPr>
        <w:tab/>
      </w:r>
      <w:r>
        <w:rPr>
          <w:rFonts w:cs="Times New Roman" w:eastAsia="Times New Roman" w:hAnsi="Verdana" w:ascii="Verdana"/>
          <w:color w:val="000080"/>
          <w:szCs w:val="20"/>
          <w:lang w:eastAsia="hr-HR"/>
        </w:rPr>
        <w:tab/>
      </w:r>
      <w:r>
        <w:rPr>
          <w:rFonts w:cs="Times New Roman" w:eastAsia="Times New Roman" w:hAnsi="Verdana" w:ascii="Verdana"/>
          <w:color w:val="000080"/>
          <w:szCs w:val="20"/>
          <w:lang w:eastAsia="hr-HR"/>
        </w:rPr>
        <w:tab/>
      </w:r>
      <w:r>
        <w:rPr>
          <w:rFonts w:cs="Times New Roman" w:eastAsia="Times New Roman" w:hAnsi="Verdana" w:ascii="Verdana"/>
          <w:color w:val="000080"/>
          <w:szCs w:val="20"/>
          <w:lang w:eastAsia="hr-HR"/>
        </w:rPr>
        <w:tab/>
      </w:r>
      <w:r>
        <w:rPr>
          <w:rFonts w:cs="Times New Roman" w:eastAsia="Times New Roman" w:hAnsi="Verdana" w:ascii="Verdana"/>
          <w:color w:val="000080"/>
          <w:szCs w:val="20"/>
          <w:lang w:eastAsia="hr-HR"/>
        </w:rPr>
        <w:tab/>
      </w:r>
      <w:r>
        <w:rPr>
          <w:rFonts w:cs="Times New Roman" w:eastAsia="Times New Roman" w:hAnsi="Verdana" w:ascii="Verdana"/>
          <w:color w:val="000080"/>
          <w:szCs w:val="20"/>
          <w:lang w:eastAsia="hr-HR"/>
        </w:rPr>
        <w:tab/>
      </w:r>
      <w:r>
        <w:rPr>
          <w:rFonts w:cs="Times New Roman" w:eastAsia="Times New Roman" w:hAnsi="Verdana" w:ascii="Verdana"/>
          <w:color w:val="000080"/>
          <w:szCs w:val="20"/>
          <w:lang w:eastAsia="hr-HR"/>
        </w:rPr>
        <w:tab/>
      </w:r>
      <w:r w:rsidRPr="00D3247C">
        <w:rPr>
          <w:rFonts w:cs="Times New Roman" w:eastAsia="Times New Roman"/>
          <w:b w:val="false"/>
          <w:lang w:eastAsia="hr-HR"/>
        </w:rPr>
        <w:t>2 St-126/15-</w:t>
      </w:r>
      <w:r w:rsidRPr="00D3247C">
        <w:rPr>
          <w:rFonts w:cs="Times New Roman" w:eastAsia="Times New Roman"/>
          <w:b w:val="false"/>
          <w:lang w:eastAsia="hr-HR"/>
        </w:rPr>
        <w:t>12</w:t>
      </w:r>
    </w:p>
    <w:p w:rsidRDefault="00D3247C" w:rsidP="00D3247C" w:rsidR="00D3247C" w:rsidRPr="00D3247C">
      <w:pPr>
        <w:spacing w:after="0"/>
        <w:rPr>
          <w:rFonts w:cs="Times New Roman" w:eastAsia="Times New Roman"/>
          <w:lang w:eastAsia="hr-HR"/>
        </w:rPr>
      </w:pPr>
    </w:p>
    <w:p w:rsidRDefault="00D3247C" w:rsidP="00D3247C" w:rsidR="00D3247C" w:rsidRPr="00D3247C">
      <w:pPr>
        <w:spacing w:after="0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>REPUBLIKA HRVATSKA</w:t>
      </w:r>
    </w:p>
    <w:p w:rsidRDefault="00D3247C" w:rsidP="00D3247C" w:rsidR="00D3247C" w:rsidRPr="00D3247C">
      <w:pPr>
        <w:spacing w:after="0"/>
        <w:rPr>
          <w:rFonts w:cs="Times New Roman" w:eastAsia="Times New Roman"/>
          <w:lang w:eastAsia="hr-HR"/>
        </w:rPr>
      </w:pPr>
    </w:p>
    <w:p w:rsidRDefault="00D3247C" w:rsidP="00D3247C" w:rsidR="00D3247C" w:rsidRPr="00D3247C">
      <w:pPr>
        <w:spacing w:after="0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>TRGOVAČKI SUD U ZAGREBU</w:t>
      </w:r>
    </w:p>
    <w:p w:rsidRDefault="00D3247C" w:rsidP="00D3247C" w:rsidR="00D3247C" w:rsidRPr="00D3247C">
      <w:pPr>
        <w:spacing w:after="0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 xml:space="preserve">STALNA SLUŽBA </w:t>
      </w:r>
    </w:p>
    <w:p w:rsidRDefault="00D3247C" w:rsidP="00D3247C" w:rsidR="00D3247C" w:rsidRPr="00D3247C">
      <w:pPr>
        <w:spacing w:after="0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 xml:space="preserve">KAROVAC, Ljudevita </w:t>
      </w:r>
      <w:proofErr w:type="spellStart"/>
      <w:r w:rsidRPr="00D3247C">
        <w:rPr>
          <w:rFonts w:cs="Times New Roman" w:eastAsia="Times New Roman"/>
          <w:lang w:eastAsia="hr-HR"/>
        </w:rPr>
        <w:t>Šestića</w:t>
      </w:r>
      <w:proofErr w:type="spellEnd"/>
      <w:r w:rsidRPr="00D3247C">
        <w:rPr>
          <w:rFonts w:cs="Times New Roman" w:eastAsia="Times New Roman"/>
          <w:lang w:eastAsia="hr-HR"/>
        </w:rPr>
        <w:t xml:space="preserve"> 4</w:t>
      </w:r>
    </w:p>
    <w:p w:rsidRDefault="00D3247C" w:rsidP="00D3247C" w:rsidR="00D3247C" w:rsidRPr="00D3247C">
      <w:pPr>
        <w:spacing w:after="0"/>
        <w:rPr>
          <w:rFonts w:cs="Times New Roman" w:eastAsia="Times New Roman"/>
          <w:lang w:eastAsia="hr-HR"/>
        </w:rPr>
      </w:pPr>
    </w:p>
    <w:p w:rsidRDefault="00D3247C" w:rsidP="00D3247C" w:rsidR="00D3247C" w:rsidRPr="00D3247C">
      <w:pPr>
        <w:spacing w:after="0"/>
        <w:jc w:val="center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>R E P U B L I K A   H R V A T S K A</w:t>
      </w:r>
    </w:p>
    <w:p w:rsidRDefault="00D3247C" w:rsidP="00D3247C" w:rsidR="00D3247C" w:rsidRPr="00D3247C">
      <w:pPr>
        <w:spacing w:after="0"/>
        <w:jc w:val="center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>R J E Š E N J E</w:t>
      </w:r>
    </w:p>
    <w:p w:rsidRDefault="00D3247C" w:rsidP="00D3247C" w:rsidR="00D3247C" w:rsidRPr="00D324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247C" w:rsidP="00D3247C" w:rsidR="00D3247C" w:rsidRPr="00D324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47C" w:rsidP="00D3247C" w:rsidR="00D3247C" w:rsidRPr="00D3247C">
      <w:p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ab/>
        <w:t xml:space="preserve">TRGOVAČKI SUD U ZAGREBU, STALNA SLUŽBA, po sucu Suzani Ivanović, kao stečajnom sucu, u stečajnom postupku nad dužnikom RADOŠEVIĆ d.o.o. Petrinja, Ivana Janka </w:t>
      </w:r>
      <w:proofErr w:type="spellStart"/>
      <w:r w:rsidRPr="00D3247C">
        <w:rPr>
          <w:rFonts w:cs="Times New Roman" w:eastAsia="Times New Roman"/>
          <w:lang w:eastAsia="hr-HR"/>
        </w:rPr>
        <w:t>Štromara</w:t>
      </w:r>
      <w:proofErr w:type="spellEnd"/>
      <w:r w:rsidRPr="00D3247C">
        <w:rPr>
          <w:rFonts w:cs="Times New Roman" w:eastAsia="Times New Roman"/>
          <w:lang w:eastAsia="hr-HR"/>
        </w:rPr>
        <w:t xml:space="preserve"> 9, OIB:13096482089, MBS:080077233, dana 3. studenog 2015. godine   </w:t>
      </w:r>
    </w:p>
    <w:p w:rsidRDefault="00D3247C" w:rsidP="00D3247C" w:rsidR="00D3247C" w:rsidRPr="00D3247C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</w:p>
    <w:p w:rsidRDefault="00D3247C" w:rsidP="00D3247C" w:rsidR="00D3247C" w:rsidRPr="00D3247C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 xml:space="preserve">             </w:t>
      </w:r>
      <w:r>
        <w:rPr>
          <w:rFonts w:cs="Times New Roman" w:eastAsia="Times New Roman"/>
          <w:lang w:eastAsia="hr-HR"/>
        </w:rPr>
        <w:tab/>
      </w:r>
      <w:r w:rsidRPr="00D3247C">
        <w:rPr>
          <w:rFonts w:cs="Times New Roman" w:eastAsia="Times New Roman"/>
          <w:lang w:eastAsia="hr-HR"/>
        </w:rPr>
        <w:t xml:space="preserve">  r i j e š i o    j e</w:t>
      </w:r>
    </w:p>
    <w:p w:rsidRDefault="00D3247C" w:rsidP="00D3247C" w:rsidR="00D3247C" w:rsidRPr="00D3247C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</w:p>
    <w:p w:rsidRDefault="00D3247C" w:rsidP="00D3247C" w:rsidR="00D3247C" w:rsidRPr="00D3247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 xml:space="preserve">Otvara se stečajni postupak nad trgovačkim društvom RADOŠEVIĆ d.o.o. Petrinja, Ivana Janka </w:t>
      </w:r>
      <w:proofErr w:type="spellStart"/>
      <w:r w:rsidRPr="00D3247C">
        <w:rPr>
          <w:rFonts w:cs="Times New Roman" w:eastAsia="Times New Roman"/>
          <w:lang w:eastAsia="hr-HR"/>
        </w:rPr>
        <w:t>Štromara</w:t>
      </w:r>
      <w:proofErr w:type="spellEnd"/>
      <w:r w:rsidRPr="00D3247C">
        <w:rPr>
          <w:rFonts w:cs="Times New Roman" w:eastAsia="Times New Roman"/>
          <w:lang w:eastAsia="hr-HR"/>
        </w:rPr>
        <w:t xml:space="preserve"> 9, OIB:13096482089, MBS:080077233. Za stečajnog upravitelja imenuje se Alma </w:t>
      </w:r>
      <w:proofErr w:type="spellStart"/>
      <w:r w:rsidRPr="00D3247C">
        <w:rPr>
          <w:rFonts w:cs="Times New Roman" w:eastAsia="Times New Roman"/>
          <w:lang w:eastAsia="hr-HR"/>
        </w:rPr>
        <w:t>Klepac</w:t>
      </w:r>
      <w:proofErr w:type="spellEnd"/>
      <w:r w:rsidRPr="00D3247C">
        <w:rPr>
          <w:rFonts w:cs="Times New Roman" w:eastAsia="Times New Roman"/>
          <w:lang w:eastAsia="hr-HR"/>
        </w:rPr>
        <w:t xml:space="preserve">, dipl. iur. iz Zagreba, D. </w:t>
      </w:r>
      <w:proofErr w:type="spellStart"/>
      <w:r w:rsidRPr="00D3247C">
        <w:rPr>
          <w:rFonts w:cs="Times New Roman" w:eastAsia="Times New Roman"/>
          <w:lang w:eastAsia="hr-HR"/>
        </w:rPr>
        <w:t>Gervaisa</w:t>
      </w:r>
      <w:proofErr w:type="spellEnd"/>
      <w:r w:rsidRPr="00D3247C">
        <w:rPr>
          <w:rFonts w:cs="Times New Roman" w:eastAsia="Times New Roman"/>
          <w:lang w:eastAsia="hr-HR"/>
        </w:rPr>
        <w:t xml:space="preserve"> 4, OIB:20525854329.</w:t>
      </w:r>
    </w:p>
    <w:p w:rsidRDefault="00D3247C" w:rsidP="00D3247C" w:rsidR="00D3247C" w:rsidRPr="00D3247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>Pozivaju se vjerovnici da, u roku od 30 dana od dana objave oglasa o otvaranju stečajnog postupka na e-Oglasnoj ploči sudova, prijave svoje tražbine stečajnom upravitelju u skladu s pravilima Stečajnog zakona o prijavi tražbina.</w:t>
      </w:r>
    </w:p>
    <w:p w:rsidRDefault="00D3247C" w:rsidP="00D3247C" w:rsidR="00D3247C" w:rsidRPr="00D3247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 xml:space="preserve">Pozivaju se </w:t>
      </w:r>
      <w:proofErr w:type="spellStart"/>
      <w:r w:rsidRPr="00D3247C">
        <w:rPr>
          <w:rFonts w:cs="Times New Roman" w:eastAsia="Times New Roman"/>
          <w:lang w:eastAsia="hr-HR"/>
        </w:rPr>
        <w:t>razlučni</w:t>
      </w:r>
      <w:proofErr w:type="spellEnd"/>
      <w:r w:rsidRPr="00D3247C">
        <w:rPr>
          <w:rFonts w:cs="Times New Roman" w:eastAsia="Times New Roman"/>
          <w:lang w:eastAsia="hr-HR"/>
        </w:rPr>
        <w:t xml:space="preserve"> i izlučni vjerovnici da, u roku od 30 dana od dana objave oglasa o otvaranju stečajnog postupka na e-Oglasnoj ploči sudova, obavijeste stečajnog upravitelja, u pisanom obliku, o postojanju </w:t>
      </w:r>
      <w:proofErr w:type="spellStart"/>
      <w:r w:rsidRPr="00D3247C">
        <w:rPr>
          <w:rFonts w:cs="Times New Roman" w:eastAsia="Times New Roman"/>
          <w:lang w:eastAsia="hr-HR"/>
        </w:rPr>
        <w:t>razlučnih</w:t>
      </w:r>
      <w:proofErr w:type="spellEnd"/>
      <w:r w:rsidRPr="00D3247C">
        <w:rPr>
          <w:rFonts w:cs="Times New Roman" w:eastAsia="Times New Roman"/>
          <w:lang w:eastAsia="hr-HR"/>
        </w:rPr>
        <w:t xml:space="preserve"> i izlučnih prava, sukladno odredbi čl.173.st.5. i 6. Stečajnog zakona (NN 44/96-133/12).</w:t>
      </w:r>
    </w:p>
    <w:p w:rsidRDefault="00D3247C" w:rsidP="00D3247C" w:rsidR="00D3247C" w:rsidRPr="00D3247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 xml:space="preserve">Pozivaju se dužnikovi dužnici da svoje obveze bez odgode ispunjavaju stečajnom upravitelju za stečajnog dužnika. </w:t>
      </w:r>
    </w:p>
    <w:p w:rsidRDefault="00D3247C" w:rsidP="00D3247C" w:rsidR="00D3247C" w:rsidRPr="00D3247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>Stečajni postupak otvoren je dana 3. studenog 2015. godine, u 10 sati i 50 minuta, kada je ovo rješenje stavljeno na e-oglasnu ploču ovog suda.</w:t>
      </w:r>
    </w:p>
    <w:p w:rsidRDefault="00D3247C" w:rsidP="00D3247C" w:rsidR="00D3247C" w:rsidRPr="00D3247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>Otvaranje stečajnog postupka ima se upisati u sudski registar ovog suda.</w:t>
      </w:r>
    </w:p>
    <w:p w:rsidRDefault="00D3247C" w:rsidP="00D3247C" w:rsidR="00D3247C" w:rsidRPr="00D3247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 xml:space="preserve">Ročište vjerovnika na kojem će se ispitati prijavljene tražbine (ispitno ročište) zakazuje se za dan 16. prosinca 2015. godine u 9,45 sati, u zgradi ovog suda, Karlovac, Ljudevita </w:t>
      </w:r>
      <w:proofErr w:type="spellStart"/>
      <w:r w:rsidRPr="00D3247C">
        <w:rPr>
          <w:rFonts w:cs="Times New Roman" w:eastAsia="Times New Roman"/>
          <w:lang w:eastAsia="hr-HR"/>
        </w:rPr>
        <w:t>Šestića</w:t>
      </w:r>
      <w:proofErr w:type="spellEnd"/>
      <w:r w:rsidRPr="00D3247C">
        <w:rPr>
          <w:rFonts w:cs="Times New Roman" w:eastAsia="Times New Roman"/>
          <w:lang w:eastAsia="hr-HR"/>
        </w:rPr>
        <w:t xml:space="preserve"> 4, soba 7.</w:t>
      </w:r>
    </w:p>
    <w:p w:rsidRDefault="00D3247C" w:rsidP="00D3247C" w:rsidR="00D3247C" w:rsidRPr="00D3247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>Ročište vjerovnika na kojem će se na temelju izvješća stečajnog upravitelja odlučivati o daljnjem tijeku stečajnog postupka (izvještajno ročište) zakazuje se za isti dan i na istom mjestu u 10,15 sati.</w:t>
      </w:r>
    </w:p>
    <w:p w:rsidRDefault="00D3247C" w:rsidP="00D3247C" w:rsidR="00D3247C" w:rsidRPr="00D324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47C" w:rsidP="00D3247C" w:rsidR="00D3247C" w:rsidRPr="00D3247C">
      <w:p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 xml:space="preserve">                                         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</w:t>
      </w:r>
      <w:r w:rsidRPr="00D3247C">
        <w:rPr>
          <w:rFonts w:cs="Times New Roman" w:eastAsia="Times New Roman"/>
          <w:lang w:eastAsia="hr-HR"/>
        </w:rPr>
        <w:t>Obrazloženje</w:t>
      </w:r>
    </w:p>
    <w:p w:rsidRDefault="00D3247C" w:rsidP="00D3247C" w:rsidR="00D3247C" w:rsidRPr="00D324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47C" w:rsidP="00D3247C" w:rsidR="00D3247C" w:rsidRPr="00D3247C">
      <w:pPr>
        <w:spacing w:after="0"/>
        <w:ind w:firstLine="1134"/>
        <w:jc w:val="both"/>
        <w:rPr>
          <w:rFonts w:cs="Times New Roman" w:eastAsia="Times New Roman"/>
          <w:noProof/>
          <w:lang w:eastAsia="hr-HR"/>
        </w:rPr>
      </w:pPr>
      <w:r w:rsidRPr="00D3247C">
        <w:rPr>
          <w:rFonts w:cs="Times New Roman" w:eastAsia="Times New Roman"/>
          <w:noProof/>
          <w:lang w:eastAsia="hr-HR"/>
        </w:rPr>
        <w:t xml:space="preserve">FINA, Regionalni centar Zagreb, podnijela je ovom sudu dana 5.2. 2015. godine prijedlog za otvaranje stečajnog postupka nad dužnikom RADOŠEVIĆ d.o.o. Petrinja, Ivana Janka Štromara 9, OIB:13096482089, MBS:080077233, a koji je podnesen temeljem odredbe čl. </w:t>
      </w:r>
      <w:smartTag w:element="metricconverter" w:uri="urn:schemas-microsoft-com:office:smarttags">
        <w:smartTagPr>
          <w:attr w:val="49. st" w:name="ProductID"/>
        </w:smartTagPr>
        <w:r w:rsidRPr="00D3247C">
          <w:rPr>
            <w:rFonts w:cs="Times New Roman" w:eastAsia="Times New Roman"/>
            <w:noProof/>
            <w:lang w:eastAsia="hr-HR"/>
          </w:rPr>
          <w:t>49. st</w:t>
        </w:r>
      </w:smartTag>
      <w:r w:rsidRPr="00D3247C">
        <w:rPr>
          <w:rFonts w:cs="Times New Roman" w:eastAsia="Times New Roman"/>
          <w:noProof/>
          <w:lang w:eastAsia="hr-HR"/>
        </w:rPr>
        <w:t>. 2. Zakona o financijskom poslovanju i predstečajnoj nagodbi (NN br. 108/12, 114/12,81/13 i 112/13, dalje:ZFPN), obzirom da je pravomoćnom odlukom broj UP-</w:t>
      </w:r>
      <w:r w:rsidRPr="00D3247C">
        <w:rPr>
          <w:rFonts w:cs="Times New Roman" w:eastAsia="Times New Roman"/>
          <w:noProof/>
          <w:lang w:eastAsia="hr-HR"/>
        </w:rPr>
        <w:lastRenderedPageBreak/>
        <w:t xml:space="preserve">I/110/07/13-01/4842, Ur.broj:04-06-15-4842-55 od 9.1.2015. godine nagodbeno vijeće obustavilo postupak predstečajne nagodbe radi nesklapanja stečajne nagodbe. </w:t>
      </w:r>
    </w:p>
    <w:p w:rsidRDefault="00D3247C" w:rsidP="00D3247C" w:rsidR="00D3247C" w:rsidRPr="00D3247C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3247C" w:rsidP="00D3247C" w:rsidR="00D3247C" w:rsidRPr="00D3247C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D3247C">
        <w:rPr>
          <w:rFonts w:cs="Times New Roman" w:eastAsia="Times New Roman"/>
          <w:noProof/>
          <w:lang w:eastAsia="hr-HR"/>
        </w:rPr>
        <w:t>FINA je uz prijedlog za otvaranje stečajnog postupka nad dužnikom dostavila potvrdu od 30.1.2015.g. i 18.5.2015.g., račun dobiti i gubitka, rješenje o o obustavi postupka predstečajne nagodbe od 9.1.2015.g., te spis predstečajne nagodbe.</w:t>
      </w:r>
    </w:p>
    <w:p w:rsidRDefault="00D3247C" w:rsidP="00D3247C" w:rsidR="00D3247C" w:rsidRPr="00D3247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3247C" w:rsidP="00D3247C" w:rsidR="00D3247C" w:rsidRPr="00D3247C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D3247C">
        <w:rPr>
          <w:rFonts w:cs="Times New Roman" w:eastAsia="Times New Roman"/>
          <w:noProof/>
          <w:lang w:eastAsia="hr-HR"/>
        </w:rPr>
        <w:t>Rješenjem od 30.4.2015.g. pokrenut je prethodni postupak radi utvrđivanja uvjeta za otvaranje stečajnog postupka nad dužnikom.</w:t>
      </w:r>
    </w:p>
    <w:p w:rsidRDefault="00D3247C" w:rsidP="00D3247C" w:rsidR="00D3247C" w:rsidRPr="00D3247C">
      <w:pPr>
        <w:tabs>
          <w:tab w:pos="2604" w:val="left"/>
        </w:tabs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3247C" w:rsidP="00D3247C" w:rsidR="00D3247C" w:rsidRPr="00D3247C">
      <w:pPr>
        <w:tabs>
          <w:tab w:pos="2604" w:val="left"/>
        </w:tabs>
        <w:spacing w:after="0"/>
        <w:ind w:firstLine="709"/>
        <w:jc w:val="both"/>
        <w:rPr>
          <w:rFonts w:cs="Times New Roman" w:eastAsia="Times New Roman"/>
          <w:noProof/>
          <w:lang w:eastAsia="hr-HR"/>
        </w:rPr>
      </w:pPr>
      <w:r w:rsidRPr="00D3247C">
        <w:rPr>
          <w:rFonts w:cs="Times New Roman" w:eastAsia="Times New Roman"/>
          <w:noProof/>
          <w:lang w:eastAsia="hr-HR"/>
        </w:rPr>
        <w:t xml:space="preserve">Podnescima od 18.3.2015.g. i 15.6.2015.g. godine FINA je ostala kod svog prijedoga za pokretanjem stečajnog postupka nad dužnikom. </w:t>
      </w:r>
    </w:p>
    <w:p w:rsidRDefault="00D3247C" w:rsidP="00D3247C" w:rsidR="00D3247C" w:rsidRPr="00D3247C">
      <w:pPr>
        <w:tabs>
          <w:tab w:pos="2604" w:val="left"/>
        </w:tabs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3247C" w:rsidP="00D3247C" w:rsidR="00D3247C" w:rsidRPr="00D3247C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D3247C">
        <w:rPr>
          <w:rFonts w:cs="Times New Roman" w:eastAsia="Times New Roman"/>
          <w:noProof/>
          <w:lang w:eastAsia="hr-HR"/>
        </w:rPr>
        <w:t>Dužnik je predao popis imovine 8.5.2015.g..</w:t>
      </w:r>
    </w:p>
    <w:p w:rsidRDefault="00D3247C" w:rsidP="00D3247C" w:rsidR="00D3247C" w:rsidRPr="00D3247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3247C" w:rsidP="00D3247C" w:rsidR="00D3247C" w:rsidRPr="00D3247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 xml:space="preserve">Sud je izvršio uvid u popis imovine dužnika iz kojeg je vidljiva imovina stečajnog dužnika i to osobno vozilo RENAULT </w:t>
      </w:r>
      <w:proofErr w:type="spellStart"/>
      <w:r w:rsidRPr="00D3247C">
        <w:rPr>
          <w:rFonts w:cs="Times New Roman" w:eastAsia="Times New Roman"/>
          <w:lang w:eastAsia="hr-HR"/>
        </w:rPr>
        <w:t>scienic</w:t>
      </w:r>
      <w:proofErr w:type="spellEnd"/>
      <w:r w:rsidRPr="00D3247C">
        <w:rPr>
          <w:rFonts w:cs="Times New Roman" w:eastAsia="Times New Roman"/>
          <w:lang w:eastAsia="hr-HR"/>
        </w:rPr>
        <w:t xml:space="preserve">, teretno vozilo PEUGEOT </w:t>
      </w:r>
      <w:proofErr w:type="spellStart"/>
      <w:r w:rsidRPr="00D3247C">
        <w:rPr>
          <w:rFonts w:cs="Times New Roman" w:eastAsia="Times New Roman"/>
          <w:lang w:eastAsia="hr-HR"/>
        </w:rPr>
        <w:t>boxer</w:t>
      </w:r>
      <w:proofErr w:type="spellEnd"/>
      <w:r w:rsidRPr="00D3247C">
        <w:rPr>
          <w:rFonts w:cs="Times New Roman" w:eastAsia="Times New Roman"/>
          <w:lang w:eastAsia="hr-HR"/>
        </w:rPr>
        <w:t>, teretno vozilo VOLVO FH 12/420, poluprikolica otvorena sa ceradom i kompresor, te nekretnina poslovna zgrada s okućnicom u Petrinji, Sisačka ulica 41, potraživanje u iznosu od 6.150,00 kn prema PAVELIĆ d.o.o.</w:t>
      </w:r>
    </w:p>
    <w:p w:rsidRDefault="00D3247C" w:rsidP="00D3247C" w:rsidR="00D3247C" w:rsidRPr="00D3247C">
      <w:pPr>
        <w:tabs>
          <w:tab w:pos="2604" w:val="left"/>
        </w:tabs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3247C" w:rsidP="00D3247C" w:rsidR="00D3247C" w:rsidRPr="00D3247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 xml:space="preserve">Zakonski zastupnik dužnika pristupio je na ročište određeno radi izjašnjenja o prijedlogu za otvaranje stečajnog postupka dana 17.9.2015.g., te se nije protivio otvaranju stečajnog postupka. </w:t>
      </w:r>
    </w:p>
    <w:p w:rsidRDefault="00D3247C" w:rsidP="00D3247C" w:rsidR="00D3247C" w:rsidRPr="00D3247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3247C" w:rsidP="00D3247C" w:rsidR="00D3247C" w:rsidRPr="00D3247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>Sud je izvršio uvid u  potvrdu FINE vidljivo je da dužnik u razdoblju dužem od 60 dana ima evidentirane neizvršene osnove za plaćanje, a koje je trebalo, na temelju valjanih osnova za plaćanje, bez daljnjeg pristanka dužnika, naplatiti s bilo kojeg od njegovih računa.</w:t>
      </w:r>
    </w:p>
    <w:p w:rsidRDefault="00D3247C" w:rsidP="00D3247C" w:rsidR="00D3247C" w:rsidRPr="00D3247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3247C" w:rsidP="00D3247C" w:rsidR="00D3247C" w:rsidRPr="00D3247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 xml:space="preserve">Zbog navedenog smatra se da je dužnik nesposoban za plaćanje u smislu čl.4.st.4. SZ-a, pa je valjalo temeljem čl. </w:t>
      </w:r>
      <w:smartTag w:element="metricconverter" w:uri="urn:schemas-microsoft-com:office:smarttags">
        <w:smartTagPr>
          <w:attr w:val="42. st" w:name="ProductID"/>
        </w:smartTagPr>
        <w:r w:rsidRPr="00D3247C">
          <w:rPr>
            <w:rFonts w:cs="Times New Roman" w:eastAsia="Times New Roman"/>
            <w:lang w:eastAsia="hr-HR"/>
          </w:rPr>
          <w:t>42. st</w:t>
        </w:r>
      </w:smartTag>
      <w:r w:rsidRPr="00D3247C">
        <w:rPr>
          <w:rFonts w:cs="Times New Roman" w:eastAsia="Times New Roman"/>
          <w:lang w:eastAsia="hr-HR"/>
        </w:rPr>
        <w:t>.3. i 4., čl. 54. i 55. SZ-a odlučiti kao u izreci.</w:t>
      </w:r>
    </w:p>
    <w:p w:rsidRDefault="00D3247C" w:rsidP="00D3247C" w:rsidR="00D3247C" w:rsidRPr="00D3247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3247C" w:rsidP="00D3247C" w:rsidR="00D3247C" w:rsidRPr="00D3247C">
      <w:pPr>
        <w:spacing w:after="0"/>
        <w:ind w:firstLine="720"/>
        <w:jc w:val="center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>U Karlovcu, dana 3. studenog 2015. godine</w:t>
      </w:r>
    </w:p>
    <w:p w:rsidRDefault="00D3247C" w:rsidP="00D3247C" w:rsidR="00D3247C" w:rsidRPr="00D3247C">
      <w:pPr>
        <w:spacing w:after="0"/>
        <w:ind w:firstLine="720"/>
        <w:jc w:val="right"/>
        <w:rPr>
          <w:rFonts w:cs="Times New Roman" w:eastAsia="Times New Roman"/>
          <w:lang w:eastAsia="hr-HR"/>
        </w:rPr>
      </w:pPr>
    </w:p>
    <w:p w:rsidRDefault="00D3247C" w:rsidP="00D3247C" w:rsidR="00D3247C" w:rsidRPr="00D3247C">
      <w:pPr>
        <w:spacing w:after="0"/>
        <w:jc w:val="right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 xml:space="preserve"> </w:t>
      </w:r>
      <w:r w:rsidRPr="00D3247C">
        <w:rPr>
          <w:rFonts w:cs="Times New Roman" w:eastAsia="Times New Roman"/>
          <w:lang w:eastAsia="hr-HR"/>
        </w:rPr>
        <w:tab/>
      </w:r>
      <w:r w:rsidRPr="00D3247C">
        <w:rPr>
          <w:rFonts w:cs="Times New Roman" w:eastAsia="Times New Roman"/>
          <w:lang w:eastAsia="hr-HR"/>
        </w:rPr>
        <w:tab/>
      </w:r>
      <w:r w:rsidRPr="00D3247C">
        <w:rPr>
          <w:rFonts w:cs="Times New Roman" w:eastAsia="Times New Roman"/>
          <w:lang w:eastAsia="hr-HR"/>
        </w:rPr>
        <w:tab/>
      </w:r>
      <w:r w:rsidRPr="00D3247C">
        <w:rPr>
          <w:rFonts w:cs="Times New Roman" w:eastAsia="Times New Roman"/>
          <w:lang w:eastAsia="hr-HR"/>
        </w:rPr>
        <w:tab/>
      </w:r>
      <w:r w:rsidRPr="00D3247C">
        <w:rPr>
          <w:rFonts w:cs="Times New Roman" w:eastAsia="Times New Roman"/>
          <w:lang w:eastAsia="hr-HR"/>
        </w:rPr>
        <w:tab/>
      </w:r>
      <w:r w:rsidRPr="00D3247C">
        <w:rPr>
          <w:rFonts w:cs="Times New Roman" w:eastAsia="Times New Roman"/>
          <w:lang w:eastAsia="hr-HR"/>
        </w:rPr>
        <w:tab/>
      </w:r>
      <w:r w:rsidRPr="00D3247C">
        <w:rPr>
          <w:rFonts w:cs="Times New Roman" w:eastAsia="Times New Roman"/>
          <w:lang w:eastAsia="hr-HR"/>
        </w:rPr>
        <w:tab/>
      </w:r>
      <w:r w:rsidRPr="00D3247C">
        <w:rPr>
          <w:rFonts w:cs="Times New Roman" w:eastAsia="Times New Roman"/>
          <w:lang w:eastAsia="hr-HR"/>
        </w:rPr>
        <w:tab/>
        <w:t xml:space="preserve">    Stečajni sudac:</w:t>
      </w:r>
    </w:p>
    <w:p w:rsidRDefault="00D3247C" w:rsidP="00D3247C" w:rsidR="00D3247C">
      <w:pPr>
        <w:spacing w:after="0"/>
        <w:jc w:val="right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ab/>
      </w:r>
      <w:r w:rsidRPr="00D3247C">
        <w:rPr>
          <w:rFonts w:cs="Times New Roman" w:eastAsia="Times New Roman"/>
          <w:lang w:eastAsia="hr-HR"/>
        </w:rPr>
        <w:tab/>
      </w:r>
      <w:r w:rsidRPr="00D3247C">
        <w:rPr>
          <w:rFonts w:cs="Times New Roman" w:eastAsia="Times New Roman"/>
          <w:lang w:eastAsia="hr-HR"/>
        </w:rPr>
        <w:tab/>
      </w:r>
      <w:r w:rsidRPr="00D3247C">
        <w:rPr>
          <w:rFonts w:cs="Times New Roman" w:eastAsia="Times New Roman"/>
          <w:lang w:eastAsia="hr-HR"/>
        </w:rPr>
        <w:tab/>
      </w:r>
      <w:r w:rsidRPr="00D3247C">
        <w:rPr>
          <w:rFonts w:cs="Times New Roman" w:eastAsia="Times New Roman"/>
          <w:lang w:eastAsia="hr-HR"/>
        </w:rPr>
        <w:tab/>
      </w:r>
      <w:r w:rsidRPr="00D3247C">
        <w:rPr>
          <w:rFonts w:cs="Times New Roman" w:eastAsia="Times New Roman"/>
          <w:lang w:eastAsia="hr-HR"/>
        </w:rPr>
        <w:tab/>
        <w:t xml:space="preserve">                     Suzana Ivanović</w:t>
      </w:r>
    </w:p>
    <w:p w:rsidRDefault="00D3247C" w:rsidP="00D3247C" w:rsidR="00D3247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3247C" w:rsidP="00D3247C" w:rsidR="00D3247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3247C" w:rsidP="00D3247C" w:rsidR="00D3247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3247C" w:rsidP="00D3247C" w:rsidR="00D3247C" w:rsidRPr="00D3247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3247C" w:rsidP="00D3247C" w:rsidR="00D3247C" w:rsidRPr="00D324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47C" w:rsidP="00D3247C" w:rsidR="00D3247C" w:rsidRPr="00D3247C">
      <w:p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>PRAVNA POUKA:</w:t>
      </w:r>
    </w:p>
    <w:p w:rsidRDefault="00D3247C" w:rsidP="00D3247C" w:rsidR="00D3247C" w:rsidRPr="00D3247C">
      <w:p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>Protiv ovog rješenja žalbu može podnijeti osoba koja je bila zastupnik dužnika po zakonu pravne osobe do dana nastupanja pravnih posljedica otvaranja stečajnog postupka (čl.53. st. 5. SZ-a). Žalba se podnosi ovom sudu u 2 primjerka, u roku od 8 dana od dana dostave prijepisa ovog rješenja. Žalba ne zadržava ovrhu rješenja (čl. 11. SZ-a).</w:t>
      </w:r>
    </w:p>
    <w:p w:rsidRDefault="00D3247C" w:rsidP="00D3247C" w:rsidR="00D324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47C" w:rsidP="00D3247C" w:rsidR="00D324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47C" w:rsidP="00D3247C" w:rsidR="00D324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47C" w:rsidP="00D3247C" w:rsidR="00D324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47C" w:rsidP="00D3247C" w:rsidR="00D324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47C" w:rsidP="00D3247C" w:rsidR="00D3247C" w:rsidRPr="00D3247C">
      <w:p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>Dna:</w:t>
      </w:r>
    </w:p>
    <w:p w:rsidRDefault="00D3247C" w:rsidP="00D3247C" w:rsidR="00D3247C" w:rsidRPr="00D3247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>Predlagatelj</w:t>
      </w:r>
    </w:p>
    <w:p w:rsidRDefault="00D3247C" w:rsidP="00D3247C" w:rsidR="00D3247C" w:rsidRPr="00D3247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 xml:space="preserve">Dosadašnjem zakonskom zastupniku dužnika </w:t>
      </w:r>
    </w:p>
    <w:p w:rsidRDefault="00D3247C" w:rsidP="00D3247C" w:rsidR="00D3247C" w:rsidRPr="00D3247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>Porezna uprava Petrinja</w:t>
      </w:r>
    </w:p>
    <w:p w:rsidRDefault="00D3247C" w:rsidP="00D3247C" w:rsidR="00D3247C" w:rsidRPr="00D3247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>Sudski registar ovog suda</w:t>
      </w:r>
    </w:p>
    <w:p w:rsidRDefault="00D3247C" w:rsidP="00D3247C" w:rsidR="00D3247C" w:rsidRPr="00D3247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 xml:space="preserve">Stečajni upravitelj Alma </w:t>
      </w:r>
      <w:proofErr w:type="spellStart"/>
      <w:r w:rsidRPr="00D3247C">
        <w:rPr>
          <w:rFonts w:cs="Times New Roman" w:eastAsia="Times New Roman"/>
          <w:lang w:eastAsia="hr-HR"/>
        </w:rPr>
        <w:t>Klepac</w:t>
      </w:r>
      <w:proofErr w:type="spellEnd"/>
    </w:p>
    <w:p w:rsidRDefault="00D3247C" w:rsidP="00D3247C" w:rsidR="00D3247C" w:rsidRPr="00D3247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>E-Oglasna ploča sudova</w:t>
      </w:r>
    </w:p>
    <w:p w:rsidRDefault="00D3247C" w:rsidP="00D3247C" w:rsidR="00D3247C" w:rsidRPr="00D3247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>Ministarstvo pravosuđa RH</w:t>
      </w:r>
    </w:p>
    <w:p w:rsidRDefault="00D3247C" w:rsidP="00D3247C" w:rsidR="00D3247C" w:rsidRPr="00D3247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>Izvanparnična pisarnica ovog suda</w:t>
      </w:r>
    </w:p>
    <w:p w:rsidRDefault="00D3247C" w:rsidP="00D3247C" w:rsidR="00D3247C" w:rsidRPr="00D3247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D3247C">
        <w:rPr>
          <w:rFonts w:cs="Times New Roman" w:eastAsia="Times New Roman"/>
          <w:lang w:eastAsia="hr-HR"/>
        </w:rPr>
        <w:t xml:space="preserve">Općinski sud u Sisku, </w:t>
      </w:r>
      <w:proofErr w:type="spellStart"/>
      <w:r w:rsidRPr="00D3247C">
        <w:rPr>
          <w:rFonts w:cs="Times New Roman" w:eastAsia="Times New Roman"/>
          <w:lang w:eastAsia="hr-HR"/>
        </w:rPr>
        <w:t>zk</w:t>
      </w:r>
      <w:proofErr w:type="spellEnd"/>
      <w:r w:rsidRPr="00D3247C">
        <w:rPr>
          <w:rFonts w:cs="Times New Roman" w:eastAsia="Times New Roman"/>
          <w:lang w:eastAsia="hr-HR"/>
        </w:rPr>
        <w:t xml:space="preserve"> odjel u Petrinji</w:t>
      </w:r>
      <w:r w:rsidRPr="00D3247C">
        <w:rPr>
          <w:rFonts w:cs="Times New Roman" w:eastAsia="Times New Roman"/>
          <w:lang w:eastAsia="hr-HR"/>
        </w:rPr>
        <w:tab/>
      </w:r>
    </w:p>
    <w:p w:rsidRDefault="00D3247C" w:rsidP="00D3247C" w:rsidR="00D3247C" w:rsidRPr="00D3247C">
      <w:pPr>
        <w:tabs>
          <w:tab w:pos="2604" w:val="left"/>
        </w:tabs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F47D01"/>
    <w:multiLevelType w:val="hybridMultilevel"/>
    <w:tmpl w:val="50DEBE8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7EA5523"/>
    <w:multiLevelType w:val="hybridMultilevel"/>
    <w:tmpl w:val="EC6EF0E2"/>
    <w:lvl w:tplc="F12E0ED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47C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23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St-126/2015-12</izvorni_sadrzaj>
    <derivirana_varijabla naziv="DomainObject.Oznaka_1">St-126/2015-12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MARIJAN RADOŠEVIĆ</item>
      <item>MARIJANA RADOŠEVIĆ</item>
    </izvorni_sadrzaj>
    <derivirana_varijabla naziv="DomainObject.Predmet.OstaliListFormated_1">
      <item>MARIJAN RADOŠEVIĆ</item>
      <item>MARIJANA RADOŠEVIĆ</item>
    </derivirana_varijabla>
  </DomainObject.Predmet.OstaliListFormated>
  <DomainObject.Predmet.OstaliListFormatedOIB>
    <izvorni_sadrzaj>
      <item>MARIJAN RADOŠEVIĆ, OIB 87199570455</item>
      <item>MARIJANA RADOŠEVIĆ, OIB 11537328181</item>
    </izvorni_sadrzaj>
    <derivirana_varijabla naziv="DomainObject.Predmet.OstaliListFormatedOIB_1">
      <item>MARIJAN RADOŠEVIĆ, OIB 87199570455</item>
      <item>MARIJANA RADOŠEVIĆ, OIB 11537328181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</izvorni_sadrzaj>
    <derivirana_varijabla naziv="DomainObject.Predmet.OstaliListFormatedWithAdress_1">
      <item>MARIJAN RADOŠEVIĆ, PRNJAVOR 39., 44250 Petrinja</item>
      <item>MARIJANA RADOŠEVIĆ, PRNJAVOR 38., 44250 Petrinja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</derivirana_varijabla>
  </DomainObject.Predmet.OstaliListFormatedWithAdressOIB>
  <DomainObject.Predmet.OstaliListNazivFormated>
    <izvorni_sadrzaj>
      <item>MARIJAN RADOŠEVIĆ</item>
      <item>MARIJANA RADOŠEVIĆ</item>
    </izvorni_sadrzaj>
    <derivirana_varijabla naziv="DomainObject.Predmet.OstaliListNazivFormated_1">
      <item>MARIJAN RADOŠEVIĆ</item>
      <item>MARIJANA RADOŠEVIĆ</item>
    </derivirana_varijabla>
  </DomainObject.Predmet.OstaliListNazivFormated>
  <DomainObject.Predmet.OstaliListNazivFormatedOIB>
    <izvorni_sadrzaj>
      <item>MARIJAN RADOŠEVIĆ, OIB 87199570455</item>
      <item>MARIJANA RADOŠEVIĆ, OIB 11537328181</item>
    </izvorni_sadrzaj>
    <derivirana_varijabla naziv="DomainObject.Predmet.OstaliListNazivFormatedOIB_1">
      <item>MARIJAN RADOŠEVIĆ, OIB 87199570455</item>
      <item>MARIJANA RADOŠEVIĆ, OIB 11537328181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St-126/2015-12</izvorni_sadrzaj>
    <derivirana_varijabla naziv="DomainObject.PoslovniBrojDokumenta_1">St-126/2015-12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</izvorni_sadrzaj>
    <derivirana_varijabla naziv="DomainObject.Predmet.SudioniciListNaziv_1">
      <item>FINA Regionalni centar</item>
      <item>RADOŠEVIĆ d.o.o.</item>
      <item>MARIJAN RADOŠEVIĆ</item>
      <item>MARIJANA RADOŠEVIĆ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2AAF2-F13C-429B-B6F8-649D988CCB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4062</properties:Characters>
  <properties:Lines>113</properties:Lines>
  <properties:Paragraphs>42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2015-11-03T09:49:00Z</cp:lastPrinted>
  <dcterms:modified xmlns:xsi="http://www.w3.org/2001/XMLSchema-instance" xsi:type="dcterms:W3CDTF">2015-11-03T09:49:00Z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St-126/2015-12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