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f643" w14:paraId="845f643" w:rsidRDefault="00354D96" w:rsidP="009726DE" w:rsidR="00CD5FD8" w:rsidRPr="00570105">
      <w:pPr>
        <w15:collapsed w:val="false"/>
        <w:rPr>
          <w:szCs w:val="24"/>
          <w:lang w:val="pl-PL"/>
        </w:rPr>
      </w:pPr>
      <w:bookmarkStart w:name="_GoBack" w:id="0"/>
      <w:bookmarkEnd w:id="0"/>
      <w:r w:rsidRPr="00570105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70105">
      <w:pPr>
        <w:rPr>
          <w:szCs w:val="24"/>
          <w:lang w:val="pl-PL"/>
        </w:rPr>
      </w:pPr>
      <w:r w:rsidRPr="00570105">
        <w:rPr>
          <w:szCs w:val="24"/>
          <w:lang w:val="pl-PL"/>
        </w:rPr>
        <w:t>REPUBLIKA HRVATSKA</w:t>
      </w:r>
    </w:p>
    <w:p w:rsidRDefault="009726DE" w:rsidP="009726DE" w:rsidR="009726DE" w:rsidRPr="00570105">
      <w:pPr>
        <w:rPr>
          <w:szCs w:val="24"/>
          <w:lang w:val="pl-PL"/>
        </w:rPr>
      </w:pPr>
      <w:r w:rsidRPr="00570105">
        <w:rPr>
          <w:szCs w:val="24"/>
          <w:lang w:val="pl-PL"/>
        </w:rPr>
        <w:t>TRGOVAČKI SUD U ZAGREBU</w:t>
      </w:r>
    </w:p>
    <w:p w:rsidRDefault="009726DE" w:rsidP="009726DE" w:rsidR="009726DE" w:rsidRPr="00570105">
      <w:pPr>
        <w:jc w:val="both"/>
        <w:rPr>
          <w:szCs w:val="24"/>
          <w:lang w:val="pl-PL"/>
        </w:rPr>
      </w:pPr>
      <w:r w:rsidRPr="00570105">
        <w:rPr>
          <w:szCs w:val="24"/>
          <w:lang w:val="hr-HR"/>
        </w:rPr>
        <w:t>Zagreb, Amruševa 2/II</w:t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pl-PL"/>
        </w:rPr>
        <w:tab/>
      </w:r>
      <w:r w:rsidRPr="00570105">
        <w:rPr>
          <w:szCs w:val="24"/>
          <w:lang w:val="pl-PL"/>
        </w:rPr>
        <w:tab/>
      </w:r>
      <w:r w:rsidRPr="00570105">
        <w:rPr>
          <w:szCs w:val="24"/>
          <w:lang w:val="pl-PL"/>
        </w:rPr>
        <w:tab/>
      </w:r>
      <w:r w:rsidRPr="00570105">
        <w:rPr>
          <w:szCs w:val="24"/>
          <w:lang w:val="pl-PL"/>
        </w:rPr>
        <w:tab/>
      </w:r>
      <w:r w:rsidRPr="00570105">
        <w:rPr>
          <w:szCs w:val="24"/>
          <w:lang w:val="pl-PL"/>
        </w:rPr>
        <w:tab/>
        <w:t>7 St-</w:t>
      </w:r>
      <w:r w:rsidR="00354D96" w:rsidRPr="00570105">
        <w:rPr>
          <w:szCs w:val="24"/>
          <w:lang w:val="pl-PL"/>
        </w:rPr>
        <w:t>334/14</w:t>
      </w:r>
    </w:p>
    <w:p w:rsidRDefault="009726DE" w:rsidP="009726DE" w:rsidR="009726DE" w:rsidRPr="00570105">
      <w:pPr>
        <w:jc w:val="both"/>
        <w:rPr>
          <w:szCs w:val="24"/>
          <w:lang w:val="pt-BR"/>
        </w:rPr>
      </w:pPr>
    </w:p>
    <w:p w:rsidRDefault="0059308C" w:rsidP="009726DE" w:rsidR="0059308C" w:rsidRPr="00570105">
      <w:pPr>
        <w:jc w:val="center"/>
        <w:rPr>
          <w:szCs w:val="24"/>
          <w:lang w:val="pt-BR"/>
        </w:rPr>
      </w:pPr>
      <w:r w:rsidRPr="00570105">
        <w:rPr>
          <w:szCs w:val="24"/>
          <w:lang w:val="pt-BR"/>
        </w:rPr>
        <w:t>R E P U B L I K A  H R V A T S K A</w:t>
      </w:r>
    </w:p>
    <w:p w:rsidRDefault="009726DE" w:rsidP="009726DE" w:rsidR="009726DE" w:rsidRPr="00570105">
      <w:pPr>
        <w:jc w:val="center"/>
        <w:rPr>
          <w:szCs w:val="24"/>
          <w:lang w:val="pt-BR"/>
        </w:rPr>
      </w:pPr>
      <w:r w:rsidRPr="00570105">
        <w:rPr>
          <w:szCs w:val="24"/>
          <w:lang w:val="pt-BR"/>
        </w:rPr>
        <w:t>R J E Š E N J E</w:t>
      </w:r>
    </w:p>
    <w:p w:rsidRDefault="009726DE" w:rsidP="009726DE" w:rsidR="009726DE" w:rsidRPr="00570105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570105">
      <w:pPr>
        <w:jc w:val="both"/>
      </w:pPr>
      <w:r w:rsidRPr="00570105">
        <w:rPr>
          <w:szCs w:val="24"/>
          <w:lang w:eastAsia="hr-HR" w:val="pt-BR"/>
        </w:rPr>
        <w:tab/>
      </w:r>
      <w:r w:rsidRPr="00570105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E113C8" w:rsidRPr="00570105">
        <w:rPr>
          <w:szCs w:val="24"/>
        </w:rPr>
        <w:t>PROJEKT MALINSKA d. o. o. u stečaju, Zagreb, Albrechtova 32, OIB 26531949569</w:t>
      </w:r>
      <w:r w:rsidRPr="00570105">
        <w:rPr>
          <w:szCs w:val="24"/>
          <w:lang w:val="pt-BR"/>
        </w:rPr>
        <w:t xml:space="preserve">,  nakon održanog ispitnog ročišta </w:t>
      </w:r>
      <w:r w:rsidR="00E113C8" w:rsidRPr="00570105">
        <w:rPr>
          <w:szCs w:val="24"/>
          <w:lang w:val="pt-BR"/>
        </w:rPr>
        <w:t>8. rujna 2015.</w:t>
      </w:r>
    </w:p>
    <w:p w:rsidRDefault="009726DE" w:rsidP="009726DE" w:rsidR="009726DE" w:rsidRPr="00570105">
      <w:pPr>
        <w:rPr>
          <w:szCs w:val="24"/>
          <w:lang w:val="hr-HR"/>
        </w:rPr>
      </w:pPr>
    </w:p>
    <w:p w:rsidRDefault="009726DE" w:rsidP="009726DE" w:rsidR="009726DE" w:rsidRPr="00570105">
      <w:pPr>
        <w:pStyle w:val="Naslov2"/>
        <w:rPr>
          <w:b w:val="false"/>
          <w:szCs w:val="24"/>
        </w:rPr>
      </w:pPr>
      <w:r w:rsidRPr="00570105">
        <w:rPr>
          <w:b w:val="false"/>
          <w:szCs w:val="24"/>
        </w:rPr>
        <w:t>r i j e š i o     j e</w:t>
      </w:r>
    </w:p>
    <w:p w:rsidRDefault="009726DE" w:rsidP="009726DE" w:rsidR="009726DE" w:rsidRPr="00570105">
      <w:pPr>
        <w:jc w:val="both"/>
        <w:rPr>
          <w:szCs w:val="24"/>
          <w:lang w:val="hr-HR"/>
        </w:rPr>
      </w:pPr>
    </w:p>
    <w:p w:rsidRDefault="009726DE" w:rsidP="00E113C8" w:rsidR="009726DE" w:rsidRPr="00570105">
      <w:pPr>
        <w:pStyle w:val="Uvuenotijeloteksta"/>
        <w:ind w:firstLine="0" w:right="-2" w:left="0"/>
        <w:rPr>
          <w:b w:val="false"/>
          <w:szCs w:val="24"/>
        </w:rPr>
      </w:pPr>
      <w:r w:rsidRPr="00570105">
        <w:rPr>
          <w:b w:val="false"/>
          <w:szCs w:val="24"/>
        </w:rPr>
        <w:tab/>
        <w:t>I. Smatraju se utvrđene u cijelosti tražbine vjerovnika viših isplatnih redova</w:t>
      </w:r>
    </w:p>
    <w:p w:rsidRDefault="00E113C8" w:rsidP="00E113C8" w:rsidR="009726DE" w:rsidRPr="00570105">
      <w:pPr>
        <w:ind w:hanging="11" w:right="-2"/>
        <w:jc w:val="center"/>
        <w:rPr>
          <w:szCs w:val="24"/>
          <w:lang w:val="hr-HR"/>
        </w:rPr>
      </w:pPr>
      <w:r w:rsidRPr="00570105">
        <w:rPr>
          <w:szCs w:val="24"/>
          <w:lang w:val="hr-HR"/>
        </w:rPr>
        <w:t>2</w:t>
      </w:r>
      <w:r w:rsidR="009726DE" w:rsidRPr="00570105">
        <w:rPr>
          <w:szCs w:val="24"/>
          <w:lang w:val="hr-HR"/>
        </w:rPr>
        <w:t>. viši isplatni red</w:t>
      </w:r>
    </w:p>
    <w:tbl>
      <w:tblPr>
        <w:tblW w:type="dxa" w:w="8652"/>
        <w:tblInd w:type="dxa" w:w="93"/>
        <w:tblLook w:val="04A0" w:noVBand="1" w:noHBand="0" w:lastColumn="0" w:firstColumn="1" w:lastRow="0" w:firstRow="1"/>
      </w:tblPr>
      <w:tblGrid>
        <w:gridCol w:w="740"/>
        <w:gridCol w:w="772"/>
        <w:gridCol w:w="4457"/>
        <w:gridCol w:w="1417"/>
        <w:gridCol w:w="1266"/>
      </w:tblGrid>
      <w:tr w:rsidTr="009D57D4" w:rsidR="009D57D4" w:rsidRPr="00570105">
        <w:trPr>
          <w:trHeight w:val="70"/>
        </w:trPr>
        <w:tc>
          <w:tcPr>
            <w:tcW w:type="dxa" w:w="7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9D57D4" w:rsidP="00E113C8" w:rsidR="009D57D4" w:rsidRPr="00570105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>redni broj</w:t>
            </w:r>
          </w:p>
        </w:tc>
        <w:tc>
          <w:tcPr>
            <w:tcW w:type="dxa" w:w="77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E113C8" w:rsidR="009D57D4" w:rsidRPr="00570105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>broj prijave</w:t>
            </w:r>
          </w:p>
        </w:tc>
        <w:tc>
          <w:tcPr>
            <w:tcW w:type="dxa" w:w="445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9D57D4" w:rsidP="00E113C8" w:rsidR="009D57D4" w:rsidRPr="00570105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>naziv vjerovnika i adresa</w:t>
            </w:r>
          </w:p>
        </w:tc>
        <w:tc>
          <w:tcPr>
            <w:tcW w:type="dxa" w:w="14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9D57D4" w:rsidR="009D57D4" w:rsidRPr="00570105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>ukupno prijavljeno u kn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E113C8" w:rsidR="009D57D4" w:rsidRPr="00570105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>ukupno utvrđeno u kn</w:t>
            </w: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1.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1</w:t>
            </w:r>
          </w:p>
        </w:tc>
        <w:tc>
          <w:tcPr>
            <w:tcW w:type="dxa" w:w="44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FINANCIJSKA  AGENCIJA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</w:tr>
      <w:tr w:rsidTr="009D57D4" w:rsidR="00E113C8" w:rsidRPr="00E113C8">
        <w:trPr>
          <w:trHeight w:val="270"/>
        </w:trPr>
        <w:tc>
          <w:tcPr>
            <w:tcW w:type="dxa" w:w="74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Zagreb, Ulica grada Vukovara 70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1.977,95   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1.977,95   </w:t>
            </w: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2.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2</w:t>
            </w:r>
          </w:p>
        </w:tc>
        <w:tc>
          <w:tcPr>
            <w:tcW w:type="dxa" w:w="44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HRVATSKI  TELEKOM d.d.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</w:p>
        </w:tc>
      </w:tr>
      <w:tr w:rsidTr="009D57D4" w:rsidR="00E113C8" w:rsidRPr="00E113C8">
        <w:trPr>
          <w:trHeight w:val="270"/>
        </w:trPr>
        <w:tc>
          <w:tcPr>
            <w:tcW w:type="dxa" w:w="74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Zagreb, Roberta Frangeša Mihanovića 9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5.751,71   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5.751,71   </w:t>
            </w: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3.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3</w:t>
            </w:r>
          </w:p>
        </w:tc>
        <w:tc>
          <w:tcPr>
            <w:tcW w:type="dxa" w:w="44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GRAD  PULA-POLA</w:t>
            </w:r>
          </w:p>
        </w:tc>
        <w:tc>
          <w:tcPr>
            <w:tcW w:type="dxa" w:w="141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</w:tr>
      <w:tr w:rsidTr="009D57D4" w:rsidR="00E113C8" w:rsidRPr="00E113C8">
        <w:trPr>
          <w:trHeight w:val="270"/>
        </w:trPr>
        <w:tc>
          <w:tcPr>
            <w:tcW w:type="dxa" w:w="74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Pula, Forum  1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5.552,99   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5.552,99   </w:t>
            </w: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REPUBLIKA  HRVATSKA, Ministarstvo financija,</w:t>
            </w:r>
          </w:p>
        </w:tc>
        <w:tc>
          <w:tcPr>
            <w:tcW w:type="dxa" w:w="141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570105">
              <w:rPr>
                <w:sz w:val="20"/>
                <w:lang w:eastAsia="hr-HR" w:val="hr-HR"/>
              </w:rPr>
              <w:t>4</w:t>
            </w:r>
            <w:r w:rsidRPr="00E113C8">
              <w:rPr>
                <w:sz w:val="20"/>
                <w:lang w:eastAsia="hr-HR" w:val="hr-HR"/>
              </w:rPr>
              <w:t>.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5</w:t>
            </w:r>
          </w:p>
        </w:tc>
        <w:tc>
          <w:tcPr>
            <w:tcW w:type="dxa" w:w="44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Porezna uprava, Područni ured Zagreb,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zastupana po Županijskom državnom odvjetništvu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1.136.756,65   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1.136.756,65   </w:t>
            </w:r>
          </w:p>
        </w:tc>
      </w:tr>
      <w:tr w:rsidTr="009D57D4" w:rsidR="00E113C8" w:rsidRPr="00E113C8">
        <w:trPr>
          <w:trHeight w:val="270"/>
        </w:trPr>
        <w:tc>
          <w:tcPr>
            <w:tcW w:type="dxa" w:w="74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u  Zagrebu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HEP-Operator distribucijskog sustava d.d.  sa  sjedištem</w:t>
            </w:r>
          </w:p>
        </w:tc>
        <w:tc>
          <w:tcPr>
            <w:tcW w:type="dxa" w:w="141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570105">
              <w:rPr>
                <w:sz w:val="20"/>
                <w:lang w:eastAsia="hr-HR" w:val="hr-HR"/>
              </w:rPr>
              <w:t>5</w:t>
            </w:r>
            <w:r w:rsidRPr="00E113C8">
              <w:rPr>
                <w:sz w:val="20"/>
                <w:lang w:eastAsia="hr-HR" w:val="hr-HR"/>
              </w:rPr>
              <w:t>.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6</w:t>
            </w:r>
          </w:p>
        </w:tc>
        <w:tc>
          <w:tcPr>
            <w:tcW w:type="dxa" w:w="44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u  Zagrebu, ELEKTROPRIMORJE  RIJEKA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30.565,89   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30.565,89   </w:t>
            </w:r>
          </w:p>
        </w:tc>
      </w:tr>
      <w:tr w:rsidTr="009D57D4" w:rsidR="00E113C8" w:rsidRPr="00E113C8">
        <w:trPr>
          <w:trHeight w:val="270"/>
        </w:trPr>
        <w:tc>
          <w:tcPr>
            <w:tcW w:type="dxa" w:w="74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Rijeka, V.C. Emina  2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570105">
              <w:rPr>
                <w:sz w:val="20"/>
                <w:lang w:eastAsia="hr-HR" w:val="hr-HR"/>
              </w:rPr>
              <w:t>6</w:t>
            </w:r>
            <w:r w:rsidRPr="00E113C8">
              <w:rPr>
                <w:sz w:val="20"/>
                <w:lang w:eastAsia="hr-HR" w:val="hr-HR"/>
              </w:rPr>
              <w:t>.</w:t>
            </w:r>
          </w:p>
        </w:tc>
        <w:tc>
          <w:tcPr>
            <w:tcW w:type="dxa" w:w="77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7</w:t>
            </w:r>
          </w:p>
        </w:tc>
        <w:tc>
          <w:tcPr>
            <w:tcW w:type="dxa" w:w="44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PONIKVE  USLUGA  d.o.o.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</w:tr>
      <w:tr w:rsidTr="009D57D4" w:rsidR="00E113C8" w:rsidRPr="00E113C8">
        <w:trPr>
          <w:trHeight w:val="270"/>
        </w:trPr>
        <w:tc>
          <w:tcPr>
            <w:tcW w:type="dxa" w:w="74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Krk, Vršanska  14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24.739,71   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24.739,71   </w:t>
            </w:r>
          </w:p>
        </w:tc>
      </w:tr>
      <w:tr w:rsidTr="009D57D4" w:rsidR="00E113C8" w:rsidRPr="00E113C8">
        <w:trPr>
          <w:trHeight w:val="255"/>
        </w:trPr>
        <w:tc>
          <w:tcPr>
            <w:tcW w:type="dxa" w:w="74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570105">
              <w:rPr>
                <w:sz w:val="20"/>
                <w:lang w:eastAsia="hr-HR" w:val="hr-HR"/>
              </w:rPr>
              <w:t>7</w:t>
            </w:r>
            <w:r w:rsidRPr="00E113C8">
              <w:rPr>
                <w:sz w:val="20"/>
                <w:lang w:eastAsia="hr-HR" w:val="hr-HR"/>
              </w:rPr>
              <w:t>.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8</w:t>
            </w:r>
          </w:p>
        </w:tc>
        <w:tc>
          <w:tcPr>
            <w:tcW w:type="dxa" w:w="44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PONIKVE  VODA  d.o.o.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</w:tr>
      <w:tr w:rsidTr="009D57D4" w:rsidR="00E113C8" w:rsidRPr="00E113C8">
        <w:trPr>
          <w:trHeight w:val="270"/>
        </w:trPr>
        <w:tc>
          <w:tcPr>
            <w:tcW w:type="dxa" w:w="74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7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44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Krk,  Vršanska  14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10.762,21   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right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10.762,21   </w:t>
            </w:r>
          </w:p>
        </w:tc>
      </w:tr>
    </w:tbl>
    <w:p w:rsidRDefault="003076C6" w:rsidP="003076C6" w:rsidR="003076C6" w:rsidRPr="00570105"/>
    <w:p w:rsidRDefault="00EA09D1" w:rsidP="00E113C8" w:rsidR="00EA09D1" w:rsidRPr="00570105">
      <w:pPr>
        <w:pStyle w:val="Uvuenotijeloteksta"/>
        <w:ind w:firstLine="709" w:right="-2" w:left="0"/>
        <w:rPr>
          <w:b w:val="false"/>
          <w:szCs w:val="24"/>
        </w:rPr>
      </w:pPr>
      <w:r w:rsidRPr="00570105">
        <w:rPr>
          <w:b w:val="false"/>
          <w:szCs w:val="24"/>
        </w:rPr>
        <w:t>II. Smatraju se osporene u cijelosti tražbine vjerovnika viših isplatnih redova.</w:t>
      </w:r>
    </w:p>
    <w:p w:rsidRDefault="00EA09D1" w:rsidP="00E113C8" w:rsidR="00EA09D1" w:rsidRPr="00570105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570105">
        <w:rPr>
          <w:b w:val="false"/>
          <w:szCs w:val="24"/>
        </w:rPr>
        <w:t>2. viši isplatni red</w:t>
      </w:r>
    </w:p>
    <w:tbl>
      <w:tblPr>
        <w:tblW w:type="dxa" w:w="9899"/>
        <w:tblInd w:type="dxa" w:w="93"/>
        <w:tblLook w:val="04A0" w:noVBand="1" w:noHBand="0" w:lastColumn="0" w:firstColumn="1" w:lastRow="0" w:firstRow="1"/>
      </w:tblPr>
      <w:tblGrid>
        <w:gridCol w:w="740"/>
        <w:gridCol w:w="827"/>
        <w:gridCol w:w="3410"/>
        <w:gridCol w:w="1617"/>
        <w:gridCol w:w="1466"/>
        <w:gridCol w:w="1839"/>
      </w:tblGrid>
      <w:tr w:rsidTr="009D57D4" w:rsidR="00E113C8" w:rsidRPr="00570105">
        <w:trPr>
          <w:trHeight w:val="50"/>
        </w:trPr>
        <w:tc>
          <w:tcPr>
            <w:tcW w:type="dxa" w:w="7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E113C8">
              <w:rPr>
                <w:bCs/>
                <w:sz w:val="20"/>
                <w:lang w:eastAsia="hr-HR" w:val="hr-HR"/>
              </w:rPr>
              <w:t>Redni</w:t>
            </w:r>
            <w:r w:rsidRPr="00570105">
              <w:rPr>
                <w:bCs/>
                <w:sz w:val="20"/>
                <w:lang w:eastAsia="hr-HR" w:val="hr-HR"/>
              </w:rPr>
              <w:t xml:space="preserve"> broj</w:t>
            </w:r>
          </w:p>
        </w:tc>
        <w:tc>
          <w:tcPr>
            <w:tcW w:type="dxa" w:w="82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E113C8">
              <w:rPr>
                <w:bCs/>
                <w:sz w:val="20"/>
                <w:lang w:eastAsia="hr-HR" w:val="hr-HR"/>
              </w:rPr>
              <w:t>Broj</w:t>
            </w:r>
            <w:r w:rsidRPr="00570105">
              <w:rPr>
                <w:bCs/>
                <w:sz w:val="20"/>
                <w:lang w:eastAsia="hr-HR" w:val="hr-HR"/>
              </w:rPr>
              <w:t xml:space="preserve"> prijave</w:t>
            </w:r>
          </w:p>
        </w:tc>
        <w:tc>
          <w:tcPr>
            <w:tcW w:type="dxa" w:w="341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 xml:space="preserve">Naziv vjerovnika i adresa </w:t>
            </w:r>
          </w:p>
        </w:tc>
        <w:tc>
          <w:tcPr>
            <w:tcW w:type="dxa" w:w="16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 xml:space="preserve">ukupno prijavljeno u kn </w:t>
            </w:r>
          </w:p>
        </w:tc>
        <w:tc>
          <w:tcPr>
            <w:tcW w:type="dxa" w:w="14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 xml:space="preserve">osporeno u kn </w:t>
            </w:r>
          </w:p>
        </w:tc>
        <w:tc>
          <w:tcPr>
            <w:tcW w:type="dxa" w:w="18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>osporavatelj – razlog osporavanja</w:t>
            </w:r>
          </w:p>
        </w:tc>
      </w:tr>
      <w:tr w:rsidTr="009D57D4" w:rsidR="009D57D4" w:rsidRPr="00570105">
        <w:trPr>
          <w:trHeight w:val="50"/>
        </w:trPr>
        <w:tc>
          <w:tcPr>
            <w:tcW w:type="dxa" w:w="7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jc w:val="center"/>
              <w:rPr>
                <w:sz w:val="20"/>
                <w:lang w:eastAsia="hr-HR" w:val="hr-HR"/>
              </w:rPr>
            </w:pPr>
            <w:r w:rsidRPr="00570105">
              <w:rPr>
                <w:sz w:val="20"/>
                <w:lang w:eastAsia="hr-HR" w:val="hr-HR"/>
              </w:rPr>
              <w:t>1</w:t>
            </w:r>
            <w:r w:rsidRPr="00E113C8">
              <w:rPr>
                <w:sz w:val="20"/>
                <w:lang w:eastAsia="hr-HR" w:val="hr-HR"/>
              </w:rPr>
              <w:t>.</w:t>
            </w:r>
          </w:p>
        </w:tc>
        <w:tc>
          <w:tcPr>
            <w:tcW w:type="dxa" w:w="82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9</w:t>
            </w:r>
          </w:p>
        </w:tc>
        <w:tc>
          <w:tcPr>
            <w:tcW w:type="dxa" w:w="341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TRI DIMENZIJE I ARHITEKTURA d.o.o.</w:t>
            </w:r>
            <w:r w:rsidRPr="00570105">
              <w:rPr>
                <w:sz w:val="20"/>
                <w:lang w:eastAsia="hr-HR" w:val="hr-HR"/>
              </w:rPr>
              <w:t xml:space="preserve">, </w:t>
            </w:r>
            <w:r w:rsidRPr="00E113C8">
              <w:rPr>
                <w:sz w:val="20"/>
                <w:lang w:eastAsia="hr-HR" w:val="hr-HR"/>
              </w:rPr>
              <w:t>Zagreb, Albrechtova  32</w:t>
            </w:r>
            <w:r w:rsidRPr="00570105">
              <w:rPr>
                <w:sz w:val="20"/>
                <w:lang w:eastAsia="hr-HR" w:val="hr-HR"/>
              </w:rPr>
              <w:t>, zastupan po OU Jurković, Pomerio 18, Rijeka</w:t>
            </w:r>
          </w:p>
        </w:tc>
        <w:tc>
          <w:tcPr>
            <w:tcW w:type="dxa" w:w="16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 7.817.207,04   </w:t>
            </w:r>
          </w:p>
        </w:tc>
        <w:tc>
          <w:tcPr>
            <w:tcW w:type="dxa" w:w="14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7.817.207,04    </w:t>
            </w:r>
          </w:p>
        </w:tc>
        <w:tc>
          <w:tcPr>
            <w:tcW w:type="dxa" w:w="18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Stečajni  upravitelj</w:t>
            </w:r>
            <w:r w:rsidRPr="00570105">
              <w:rPr>
                <w:sz w:val="20"/>
                <w:lang w:eastAsia="hr-HR" w:val="hr-HR"/>
              </w:rPr>
              <w:t xml:space="preserve"> – tražbina nije dokazana</w:t>
            </w:r>
            <w:r w:rsidR="00434DB7" w:rsidRPr="00570105">
              <w:rPr>
                <w:sz w:val="20"/>
                <w:lang w:eastAsia="hr-HR" w:val="hr-HR"/>
              </w:rPr>
              <w:t xml:space="preserve"> dostavljenom dokumentacijom</w:t>
            </w:r>
          </w:p>
        </w:tc>
      </w:tr>
      <w:tr w:rsidTr="009D57D4" w:rsidR="00E113C8" w:rsidRPr="00570105">
        <w:trPr>
          <w:trHeight w:val="255"/>
        </w:trPr>
        <w:tc>
          <w:tcPr>
            <w:tcW w:type="dxa" w:w="74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570105">
              <w:rPr>
                <w:sz w:val="20"/>
                <w:lang w:eastAsia="hr-HR" w:val="hr-HR"/>
              </w:rPr>
              <w:t>2</w:t>
            </w:r>
            <w:r w:rsidRPr="00E113C8">
              <w:rPr>
                <w:sz w:val="20"/>
                <w:lang w:eastAsia="hr-HR" w:val="hr-HR"/>
              </w:rPr>
              <w:t>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jc w:val="center"/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10</w:t>
            </w:r>
          </w:p>
        </w:tc>
        <w:tc>
          <w:tcPr>
            <w:tcW w:type="dxa" w:w="341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BRANKO  LUKŠIĆ</w:t>
            </w:r>
          </w:p>
        </w:tc>
        <w:tc>
          <w:tcPr>
            <w:tcW w:type="dxa" w:w="161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46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183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Stečajni  upravitelj</w:t>
            </w:r>
          </w:p>
        </w:tc>
      </w:tr>
      <w:tr w:rsidTr="009D57D4" w:rsidR="00E113C8" w:rsidRPr="00570105">
        <w:trPr>
          <w:trHeight w:val="270"/>
        </w:trPr>
        <w:tc>
          <w:tcPr>
            <w:tcW w:type="dxa" w:w="7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 </w:t>
            </w:r>
          </w:p>
        </w:tc>
        <w:tc>
          <w:tcPr>
            <w:tcW w:type="dxa" w:w="3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E113C8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>Trbovlje,  Keršičev hrib 30, Slovenija</w:t>
            </w:r>
          </w:p>
        </w:tc>
        <w:tc>
          <w:tcPr>
            <w:tcW w:type="dxa" w:w="16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D5371D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3.656.740,01   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3C8" w:rsidP="00D5371D" w:rsidR="00E113C8" w:rsidRPr="00E113C8">
            <w:pPr>
              <w:rPr>
                <w:sz w:val="20"/>
                <w:lang w:eastAsia="hr-HR" w:val="hr-HR"/>
              </w:rPr>
            </w:pPr>
            <w:r w:rsidRPr="00E113C8">
              <w:rPr>
                <w:sz w:val="20"/>
                <w:lang w:eastAsia="hr-HR" w:val="hr-HR"/>
              </w:rPr>
              <w:t xml:space="preserve">3.656.740,01   </w:t>
            </w:r>
          </w:p>
        </w:tc>
        <w:tc>
          <w:tcPr>
            <w:tcW w:type="dxa" w:w="18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34DB7" w:rsidP="00E113C8" w:rsidR="00E113C8" w:rsidRPr="00E113C8">
            <w:pPr>
              <w:rPr>
                <w:sz w:val="20"/>
                <w:lang w:eastAsia="hr-HR" w:val="hr-HR"/>
              </w:rPr>
            </w:pPr>
            <w:r w:rsidRPr="00570105">
              <w:rPr>
                <w:sz w:val="20"/>
                <w:lang w:eastAsia="hr-HR" w:val="hr-HR"/>
              </w:rPr>
              <w:t xml:space="preserve"> - </w:t>
            </w:r>
            <w:r w:rsidR="00E113C8" w:rsidRPr="00E113C8">
              <w:rPr>
                <w:sz w:val="20"/>
                <w:lang w:eastAsia="hr-HR" w:val="hr-HR"/>
              </w:rPr>
              <w:t>Zastara</w:t>
            </w:r>
          </w:p>
        </w:tc>
      </w:tr>
    </w:tbl>
    <w:p w:rsidRDefault="009D57D4" w:rsidR="009D57D4" w:rsidRPr="00570105"/>
    <w:tbl>
      <w:tblPr>
        <w:tblW w:type="dxa" w:w="9899"/>
        <w:tblInd w:type="dxa" w:w="93"/>
        <w:tblLook w:val="04A0" w:noVBand="1" w:noHBand="0" w:lastColumn="0" w:firstColumn="1" w:lastRow="0" w:firstRow="1"/>
      </w:tblPr>
      <w:tblGrid>
        <w:gridCol w:w="740"/>
        <w:gridCol w:w="827"/>
        <w:gridCol w:w="3410"/>
        <w:gridCol w:w="1617"/>
        <w:gridCol w:w="1466"/>
        <w:gridCol w:w="1839"/>
      </w:tblGrid>
      <w:tr w:rsidTr="009D57D4" w:rsidR="009D57D4" w:rsidRPr="00570105">
        <w:trPr>
          <w:trHeight w:val="270"/>
        </w:trPr>
        <w:tc>
          <w:tcPr>
            <w:tcW w:type="dxa" w:w="7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E113C8">
              <w:rPr>
                <w:bCs/>
                <w:sz w:val="20"/>
                <w:lang w:eastAsia="hr-HR" w:val="hr-HR"/>
              </w:rPr>
              <w:t>Redni</w:t>
            </w:r>
            <w:r w:rsidRPr="00570105">
              <w:rPr>
                <w:bCs/>
                <w:sz w:val="20"/>
                <w:lang w:eastAsia="hr-HR" w:val="hr-HR"/>
              </w:rPr>
              <w:t xml:space="preserve"> broj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E113C8">
              <w:rPr>
                <w:bCs/>
                <w:sz w:val="20"/>
                <w:lang w:eastAsia="hr-HR" w:val="hr-HR"/>
              </w:rPr>
              <w:t>Broj</w:t>
            </w:r>
            <w:r w:rsidRPr="00570105">
              <w:rPr>
                <w:bCs/>
                <w:sz w:val="20"/>
                <w:lang w:eastAsia="hr-HR" w:val="hr-HR"/>
              </w:rPr>
              <w:t xml:space="preserve"> prijave</w:t>
            </w:r>
          </w:p>
        </w:tc>
        <w:tc>
          <w:tcPr>
            <w:tcW w:type="dxa" w:w="3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 xml:space="preserve">Naziv vjerovnika i adresa </w:t>
            </w:r>
          </w:p>
        </w:tc>
        <w:tc>
          <w:tcPr>
            <w:tcW w:type="dxa" w:w="16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 xml:space="preserve">ukupno prijavljeno u kn </w:t>
            </w:r>
          </w:p>
        </w:tc>
        <w:tc>
          <w:tcPr>
            <w:tcW w:type="dxa" w:w="146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 xml:space="preserve">osporeno u kn </w:t>
            </w:r>
          </w:p>
        </w:tc>
        <w:tc>
          <w:tcPr>
            <w:tcW w:type="dxa" w:w="18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022BC9" w:rsidR="009D57D4" w:rsidRPr="00E113C8">
            <w:pPr>
              <w:jc w:val="center"/>
              <w:rPr>
                <w:bCs/>
                <w:sz w:val="20"/>
                <w:lang w:eastAsia="hr-HR" w:val="hr-HR"/>
              </w:rPr>
            </w:pPr>
            <w:r w:rsidRPr="00570105">
              <w:rPr>
                <w:bCs/>
                <w:sz w:val="20"/>
                <w:lang w:eastAsia="hr-HR" w:val="hr-HR"/>
              </w:rPr>
              <w:t>osporavatelj – razlog osporavanja</w:t>
            </w:r>
          </w:p>
        </w:tc>
      </w:tr>
      <w:tr w:rsidTr="009D57D4" w:rsidR="009D57D4" w:rsidRPr="00570105">
        <w:trPr>
          <w:trHeight w:val="270"/>
        </w:trPr>
        <w:tc>
          <w:tcPr>
            <w:tcW w:type="dxa" w:w="7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R="009D57D4" w:rsidRPr="00570105">
            <w:pPr>
              <w:jc w:val="center"/>
              <w:rPr>
                <w:sz w:val="20"/>
              </w:rPr>
            </w:pPr>
            <w:r w:rsidRPr="00570105">
              <w:rPr>
                <w:sz w:val="20"/>
              </w:rPr>
              <w:t>3.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9D57D4" w:rsidR="009D57D4" w:rsidRPr="00570105">
            <w:pPr>
              <w:jc w:val="center"/>
              <w:rPr>
                <w:sz w:val="20"/>
              </w:rPr>
            </w:pPr>
            <w:r w:rsidRPr="00570105">
              <w:rPr>
                <w:sz w:val="20"/>
              </w:rPr>
              <w:t>4</w:t>
            </w:r>
          </w:p>
        </w:tc>
        <w:tc>
          <w:tcPr>
            <w:tcW w:type="dxa" w:w="3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R="009D57D4" w:rsidRPr="00570105">
            <w:pPr>
              <w:rPr>
                <w:sz w:val="20"/>
              </w:rPr>
            </w:pPr>
            <w:r w:rsidRPr="00570105">
              <w:rPr>
                <w:sz w:val="20"/>
              </w:rPr>
              <w:t>NOVA LJUBLJANSKA BANKA d. d., Ljubljana, Trg Republike 2, Republika Slovenija, zastupani po OD Bogdanović, Dolički i partneri, Zagreb, Miramarska 24</w:t>
            </w:r>
          </w:p>
        </w:tc>
        <w:tc>
          <w:tcPr>
            <w:tcW w:type="dxa" w:w="16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R="009D57D4" w:rsidRPr="00570105">
            <w:pPr>
              <w:rPr>
                <w:sz w:val="20"/>
              </w:rPr>
            </w:pPr>
            <w:r w:rsidRPr="00570105">
              <w:rPr>
                <w:sz w:val="20"/>
              </w:rPr>
              <w:t> </w:t>
            </w:r>
            <w:r w:rsidR="00434DB7" w:rsidRPr="00570105">
              <w:rPr>
                <w:sz w:val="20"/>
              </w:rPr>
              <w:t>12.279.613,44</w:t>
            </w:r>
          </w:p>
          <w:p w:rsidRDefault="00434DB7" w:rsidR="00434DB7" w:rsidRPr="00570105">
            <w:pPr>
              <w:rPr>
                <w:sz w:val="20"/>
              </w:rPr>
            </w:pPr>
          </w:p>
          <w:p w:rsidRDefault="00434DB7" w:rsidR="00434DB7" w:rsidRPr="00570105">
            <w:pPr>
              <w:rPr>
                <w:sz w:val="20"/>
              </w:rPr>
            </w:pPr>
          </w:p>
          <w:p w:rsidRDefault="00434DB7" w:rsidR="00434DB7" w:rsidRPr="00570105">
            <w:pPr>
              <w:rPr>
                <w:sz w:val="20"/>
              </w:rPr>
            </w:pPr>
          </w:p>
        </w:tc>
        <w:tc>
          <w:tcPr>
            <w:tcW w:type="dxa" w:w="146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D57D4" w:rsidP="00434DB7" w:rsidR="00434DB7" w:rsidRPr="00570105">
            <w:pPr>
              <w:rPr>
                <w:sz w:val="20"/>
              </w:rPr>
            </w:pPr>
            <w:r w:rsidRPr="00570105">
              <w:rPr>
                <w:sz w:val="20"/>
              </w:rPr>
              <w:t> </w:t>
            </w:r>
            <w:r w:rsidR="00434DB7" w:rsidRPr="00570105">
              <w:rPr>
                <w:sz w:val="20"/>
              </w:rPr>
              <w:t>12.279.613,44</w:t>
            </w:r>
          </w:p>
          <w:p w:rsidRDefault="00434DB7" w:rsidP="00434DB7" w:rsidR="00434DB7" w:rsidRPr="00570105">
            <w:pPr>
              <w:rPr>
                <w:sz w:val="20"/>
              </w:rPr>
            </w:pPr>
          </w:p>
          <w:p w:rsidRDefault="00434DB7" w:rsidP="00434DB7" w:rsidR="00434DB7" w:rsidRPr="00570105">
            <w:pPr>
              <w:rPr>
                <w:sz w:val="20"/>
              </w:rPr>
            </w:pPr>
          </w:p>
          <w:p w:rsidRDefault="009D57D4" w:rsidR="009D57D4" w:rsidRPr="00570105">
            <w:pPr>
              <w:rPr>
                <w:sz w:val="20"/>
              </w:rPr>
            </w:pPr>
          </w:p>
        </w:tc>
        <w:tc>
          <w:tcPr>
            <w:tcW w:type="dxa" w:w="18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4DB7" w:rsidR="009D57D4" w:rsidRPr="00570105">
            <w:pPr>
              <w:jc w:val="center"/>
              <w:rPr>
                <w:sz w:val="20"/>
              </w:rPr>
            </w:pPr>
            <w:r w:rsidRPr="00570105">
              <w:rPr>
                <w:sz w:val="20"/>
              </w:rPr>
              <w:t>tražbinu osporio vjerovnik TRI DIMENZIJE I ARHITEKTURA d. o. o., Zagreb, Albrechtova 32</w:t>
            </w:r>
            <w:r w:rsidR="009D57D4" w:rsidRPr="00570105">
              <w:rPr>
                <w:sz w:val="20"/>
              </w:rPr>
              <w:t> </w:t>
            </w:r>
          </w:p>
        </w:tc>
      </w:tr>
    </w:tbl>
    <w:p w:rsidRDefault="00E113C8" w:rsidP="00434DB7" w:rsidR="00E113C8" w:rsidRPr="00570105">
      <w:pPr>
        <w:pStyle w:val="Uvuenotijeloteksta"/>
        <w:ind w:firstLine="0" w:right="566" w:left="0"/>
        <w:rPr>
          <w:b w:val="false"/>
          <w:szCs w:val="24"/>
        </w:rPr>
      </w:pPr>
    </w:p>
    <w:p w:rsidRDefault="00434DB7" w:rsidP="00434DB7" w:rsidR="00E31E37" w:rsidRPr="00570105">
      <w:pPr>
        <w:pStyle w:val="Uvuenotijeloteksta"/>
        <w:ind w:firstLine="707" w:right="-2" w:left="0"/>
        <w:rPr>
          <w:b w:val="false"/>
          <w:szCs w:val="24"/>
        </w:rPr>
      </w:pPr>
      <w:r w:rsidRPr="00570105">
        <w:rPr>
          <w:b w:val="false"/>
          <w:szCs w:val="24"/>
        </w:rPr>
        <w:t>III</w:t>
      </w:r>
      <w:r w:rsidR="00E31E37" w:rsidRPr="00570105">
        <w:rPr>
          <w:b w:val="false"/>
          <w:szCs w:val="24"/>
        </w:rPr>
        <w:t xml:space="preserve">. Vjerovnici </w:t>
      </w:r>
      <w:r w:rsidRPr="00570105">
        <w:rPr>
          <w:b w:val="false"/>
          <w:szCs w:val="24"/>
        </w:rPr>
        <w:t xml:space="preserve">pod red. br. 1. i 2. čiju tražbinu je osporio stečajni upravitelj, </w:t>
      </w:r>
      <w:r w:rsidR="00E31E37" w:rsidRPr="00570105">
        <w:rPr>
          <w:b w:val="false"/>
          <w:szCs w:val="24"/>
        </w:rPr>
        <w:t>upućuju se da radi utvrđivanja osnovanosti osporene tražbine pokrenu odnosno nastave parnice u tijeku, radi utvrđenja osnovanosti osporene tražbine.</w:t>
      </w:r>
    </w:p>
    <w:p w:rsidRDefault="00434DB7" w:rsidP="00434DB7" w:rsidR="00434DB7" w:rsidRPr="00570105">
      <w:pPr>
        <w:pStyle w:val="Uvuenotijeloteksta"/>
        <w:ind w:firstLine="707" w:right="-2" w:left="0"/>
        <w:rPr>
          <w:b w:val="false"/>
          <w:szCs w:val="24"/>
        </w:rPr>
      </w:pPr>
      <w:r w:rsidRPr="00570105">
        <w:rPr>
          <w:b w:val="false"/>
          <w:szCs w:val="24"/>
        </w:rPr>
        <w:t xml:space="preserve">Upućuje se vjerovnik TRI DIMENZIJE I ARHITEKTURA d. o. o., Zagreb, Albrechtova 32, kao osporavatelj, da pokrene parnicu radi utvrđivanja osnovanosti osporavanja tražbine vjerovnika NOVA LJUBLJANSKA BANKA d. d., Ljubljana, Trg Republike 2, Republika Slovenija. </w:t>
      </w:r>
    </w:p>
    <w:p w:rsidRDefault="00434DB7" w:rsidP="00434DB7" w:rsidR="00434DB7" w:rsidRPr="00570105">
      <w:pPr>
        <w:pStyle w:val="Uvuenotijeloteksta"/>
        <w:ind w:firstLine="707" w:right="-2" w:left="0"/>
        <w:rPr>
          <w:b w:val="false"/>
          <w:szCs w:val="24"/>
        </w:rPr>
      </w:pPr>
      <w:r w:rsidRPr="00570105">
        <w:rPr>
          <w:b w:val="false"/>
          <w:szCs w:val="24"/>
        </w:rPr>
        <w:t>Osporavatelj u takvoj parnici nastupa u ime i za račun stečajnog dužnika.</w:t>
      </w:r>
      <w:r w:rsidR="000B54E3" w:rsidRPr="00570105">
        <w:rPr>
          <w:b w:val="false"/>
          <w:szCs w:val="24"/>
        </w:rPr>
        <w:t xml:space="preserve"> </w:t>
      </w:r>
    </w:p>
    <w:p w:rsidRDefault="00E31E37" w:rsidP="00434DB7" w:rsidR="00E31E37" w:rsidRPr="00570105">
      <w:pPr>
        <w:pStyle w:val="Uvuenotijeloteksta"/>
        <w:ind w:firstLine="707" w:right="-2" w:left="0"/>
        <w:rPr>
          <w:b w:val="false"/>
          <w:szCs w:val="24"/>
        </w:rPr>
      </w:pPr>
      <w:r w:rsidRPr="00570105">
        <w:rPr>
          <w:b w:val="false"/>
          <w:szCs w:val="24"/>
        </w:rPr>
        <w:t>Rok za pokretanje odnosno nastavak parnice je 8 dana računajući od dana dostave izvatka iz rješenja.</w:t>
      </w:r>
    </w:p>
    <w:p w:rsidRDefault="000B54E3" w:rsidP="00434DB7" w:rsidR="00E31E37" w:rsidRPr="00570105">
      <w:pPr>
        <w:pStyle w:val="Uvuenotijeloteksta"/>
        <w:ind w:firstLine="707" w:right="-2" w:left="0"/>
        <w:rPr>
          <w:b w:val="false"/>
          <w:szCs w:val="24"/>
        </w:rPr>
      </w:pPr>
      <w:r w:rsidRPr="00570105">
        <w:rPr>
          <w:b w:val="false"/>
          <w:szCs w:val="24"/>
        </w:rPr>
        <w:t>Ako osoba koja je upućena na parnicu</w:t>
      </w:r>
      <w:r w:rsidR="00E31E37" w:rsidRPr="00570105">
        <w:rPr>
          <w:b w:val="false"/>
          <w:szCs w:val="24"/>
        </w:rPr>
        <w:t xml:space="preserve"> ne pokrene </w:t>
      </w:r>
      <w:r w:rsidR="00F807F6" w:rsidRPr="00570105">
        <w:rPr>
          <w:b w:val="false"/>
          <w:szCs w:val="24"/>
        </w:rPr>
        <w:t>parnicu u roku od 8 dana od primitka rješenja o upućivanju na parnicu, smatrat će se da je odustala</w:t>
      </w:r>
      <w:r w:rsidR="00E31E37" w:rsidRPr="00570105">
        <w:rPr>
          <w:b w:val="false"/>
          <w:szCs w:val="24"/>
        </w:rPr>
        <w:t xml:space="preserve"> od prava na vođenje parnice.</w:t>
      </w:r>
    </w:p>
    <w:p w:rsidRDefault="008A55CA" w:rsidP="00434DB7" w:rsidR="008A55CA" w:rsidRPr="00570105">
      <w:pPr>
        <w:pStyle w:val="Uvuenotijeloteksta"/>
        <w:ind w:firstLine="707" w:right="-2" w:left="0"/>
        <w:rPr>
          <w:b w:val="false"/>
          <w:szCs w:val="24"/>
        </w:rPr>
      </w:pPr>
      <w:r w:rsidRPr="00570105">
        <w:rPr>
          <w:b w:val="false"/>
          <w:szCs w:val="24"/>
        </w:rPr>
        <w:t>Ako osporavatelj tražbine za koju postoji ovršna isprava ne pokrene parnicu u navedenom roku, smatrat će se da je osporavanje otklonjeno.</w:t>
      </w:r>
    </w:p>
    <w:p w:rsidRDefault="00EA09D1" w:rsidP="009726DE" w:rsidR="00EA09D1" w:rsidRPr="00570105">
      <w:pPr>
        <w:jc w:val="both"/>
        <w:rPr>
          <w:szCs w:val="24"/>
          <w:lang w:val="hr-HR"/>
        </w:rPr>
      </w:pPr>
    </w:p>
    <w:p w:rsidRDefault="009726DE" w:rsidP="009726DE" w:rsidR="009726DE" w:rsidRPr="00570105">
      <w:pPr>
        <w:pStyle w:val="Uvuenotijeloteksta"/>
        <w:ind w:firstLine="0" w:left="0"/>
        <w:jc w:val="center"/>
        <w:rPr>
          <w:b w:val="false"/>
          <w:szCs w:val="24"/>
        </w:rPr>
      </w:pPr>
      <w:r w:rsidRPr="00570105">
        <w:rPr>
          <w:b w:val="false"/>
          <w:szCs w:val="24"/>
        </w:rPr>
        <w:t>Obrazloženje</w:t>
      </w:r>
    </w:p>
    <w:p w:rsidRDefault="009726DE" w:rsidP="009726DE" w:rsidR="009726DE" w:rsidRPr="00570105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570105">
      <w:pPr>
        <w:pStyle w:val="Uvuenotijeloteksta"/>
        <w:ind w:firstLine="0" w:left="0"/>
        <w:rPr>
          <w:b w:val="false"/>
          <w:szCs w:val="24"/>
        </w:rPr>
      </w:pPr>
      <w:r w:rsidRPr="00570105">
        <w:rPr>
          <w:b w:val="false"/>
          <w:szCs w:val="24"/>
        </w:rPr>
        <w:tab/>
        <w:t>Na ispitnom ročištu koje je održano</w:t>
      </w:r>
      <w:r w:rsidR="003076C6" w:rsidRPr="00570105">
        <w:rPr>
          <w:b w:val="false"/>
          <w:szCs w:val="24"/>
        </w:rPr>
        <w:t xml:space="preserve"> </w:t>
      </w:r>
      <w:r w:rsidR="008A55CA" w:rsidRPr="00570105">
        <w:rPr>
          <w:b w:val="false"/>
          <w:szCs w:val="24"/>
        </w:rPr>
        <w:t>8. rujna 2013</w:t>
      </w:r>
      <w:r w:rsidR="003076C6" w:rsidRPr="00570105">
        <w:rPr>
          <w:b w:val="false"/>
          <w:szCs w:val="24"/>
        </w:rPr>
        <w:t>.</w:t>
      </w:r>
      <w:r w:rsidRPr="00570105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570105">
      <w:pPr>
        <w:pStyle w:val="Uvuenotijeloteksta"/>
        <w:ind w:firstLine="720" w:left="0"/>
        <w:rPr>
          <w:b w:val="false"/>
          <w:szCs w:val="24"/>
        </w:rPr>
      </w:pPr>
      <w:r w:rsidRPr="00570105">
        <w:rPr>
          <w:b w:val="false"/>
          <w:szCs w:val="24"/>
        </w:rPr>
        <w:t xml:space="preserve">Tražbine navedene </w:t>
      </w:r>
      <w:r w:rsidR="00E31E37" w:rsidRPr="00570105">
        <w:rPr>
          <w:b w:val="false"/>
          <w:szCs w:val="24"/>
        </w:rPr>
        <w:t>u točki I. izreke rješenja</w:t>
      </w:r>
      <w:r w:rsidRPr="00570105">
        <w:rPr>
          <w:b w:val="false"/>
          <w:szCs w:val="24"/>
        </w:rPr>
        <w:t xml:space="preserve"> priznao je stečajni upravitelj, a nazočni stečajni vjerovnici nisu osporili pa</w:t>
      </w:r>
      <w:r w:rsidR="003076C6" w:rsidRPr="00570105">
        <w:rPr>
          <w:b w:val="false"/>
          <w:szCs w:val="24"/>
        </w:rPr>
        <w:t xml:space="preserve"> se stoga iste smatraju utvrđenima</w:t>
      </w:r>
      <w:r w:rsidRPr="00570105">
        <w:rPr>
          <w:b w:val="false"/>
          <w:szCs w:val="24"/>
        </w:rPr>
        <w:t xml:space="preserve">, sukladno odredbi čl. 177 Stečajnog zakona. </w:t>
      </w:r>
    </w:p>
    <w:p w:rsidRDefault="00E31E37" w:rsidP="008A55CA" w:rsidR="008A55CA" w:rsidRPr="00570105">
      <w:pPr>
        <w:pStyle w:val="Uvuenotijeloteksta"/>
        <w:ind w:firstLine="720" w:left="0"/>
        <w:rPr>
          <w:b w:val="false"/>
          <w:szCs w:val="24"/>
        </w:rPr>
      </w:pPr>
      <w:r w:rsidRPr="00570105">
        <w:rPr>
          <w:b w:val="false"/>
          <w:szCs w:val="24"/>
        </w:rPr>
        <w:t>Tražbine navedene u točki II. izreke rješenja</w:t>
      </w:r>
      <w:r w:rsidR="008A55CA" w:rsidRPr="00570105">
        <w:rPr>
          <w:b w:val="false"/>
          <w:szCs w:val="24"/>
        </w:rPr>
        <w:t xml:space="preserve"> pod red. br. 1. i 2., osporio je stečajni upravitelj. Stoga je na pokretanje parnice valjalo uputiti vjerovnike, shodno odredbi čl. 178 st. 1 Stečajnog zakona, a imajući u vidu da isti ne raspolažu ovršnim ispravama.</w:t>
      </w:r>
    </w:p>
    <w:p w:rsidRDefault="008A55CA" w:rsidP="008A55CA" w:rsidR="008A55CA" w:rsidRPr="00570105">
      <w:pPr>
        <w:pStyle w:val="Uvuenotijeloteksta"/>
        <w:ind w:firstLine="720" w:left="0"/>
        <w:rPr>
          <w:b w:val="false"/>
          <w:szCs w:val="24"/>
        </w:rPr>
      </w:pPr>
      <w:r w:rsidRPr="00570105">
        <w:rPr>
          <w:b w:val="false"/>
          <w:szCs w:val="24"/>
        </w:rPr>
        <w:t>Tražbinu navedenu u točki II. izreke rješenja pod br. 3., osporio je vjerovnik TRI DIMENZIJE I ARHITEKTURA d. o. o., Zagreb, Albrechtova 32, bez posebnog iznošenja razloga.</w:t>
      </w:r>
    </w:p>
    <w:p w:rsidRDefault="008A55CA" w:rsidP="008A55CA" w:rsidR="008A55CA" w:rsidRPr="00570105">
      <w:pPr>
        <w:pStyle w:val="Uvuenotijeloteksta"/>
        <w:ind w:firstLine="720" w:left="0"/>
        <w:rPr>
          <w:b w:val="false"/>
          <w:szCs w:val="24"/>
        </w:rPr>
      </w:pPr>
      <w:r w:rsidRPr="00570105">
        <w:rPr>
          <w:b w:val="false"/>
          <w:szCs w:val="24"/>
        </w:rPr>
        <w:t xml:space="preserve">Tražbina vjerovnika NOVA LJUBLJANSKA BANKA d. d., temelji se na </w:t>
      </w:r>
      <w:r w:rsidR="007F460A" w:rsidRPr="00570105">
        <w:rPr>
          <w:b w:val="false"/>
          <w:szCs w:val="24"/>
        </w:rPr>
        <w:t>Ugovoru o kreditu br. 2535-2008 od 28. kolovoza 2008. i solemniziranom Sporazumu o zasnivan</w:t>
      </w:r>
      <w:r w:rsidR="005D4013" w:rsidRPr="00570105">
        <w:rPr>
          <w:b w:val="false"/>
          <w:szCs w:val="24"/>
        </w:rPr>
        <w:t>ju založnog prava te rješenju o ovrsi.</w:t>
      </w:r>
    </w:p>
    <w:p w:rsidRDefault="00DC68DC" w:rsidP="008A55CA" w:rsidR="00DC68DC" w:rsidRPr="00570105">
      <w:pPr>
        <w:pStyle w:val="Uvuenotijeloteksta"/>
        <w:ind w:firstLine="720" w:left="0"/>
        <w:rPr>
          <w:b w:val="false"/>
          <w:szCs w:val="24"/>
        </w:rPr>
      </w:pPr>
      <w:r w:rsidRPr="00570105">
        <w:rPr>
          <w:b w:val="false"/>
          <w:szCs w:val="24"/>
        </w:rPr>
        <w:t>Obzirom da vjerovnik svoju tražbinu temelji na ovršnoj ispravi, temeljem odredbe čl. 178 st. 4 Stečajnog zakona, na pokretanje parnice radi utvrđenja osnovanosti osporavanja valjalo je uputiti vjerovnika – osporavatelja.</w:t>
      </w:r>
    </w:p>
    <w:p w:rsidRDefault="009726DE" w:rsidP="009726DE" w:rsidR="009726DE" w:rsidRPr="00570105">
      <w:pPr>
        <w:pStyle w:val="Uvuenotijeloteksta"/>
        <w:ind w:firstLine="0" w:left="0"/>
        <w:rPr>
          <w:b w:val="false"/>
          <w:szCs w:val="24"/>
        </w:rPr>
      </w:pPr>
      <w:r w:rsidRPr="00570105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E31E37" w:rsidP="00E31E37" w:rsidR="00E31E37" w:rsidRPr="00570105">
      <w:pPr>
        <w:pStyle w:val="Uvuenotijeloteksta"/>
        <w:ind w:firstLine="707" w:right="-1" w:left="0"/>
        <w:rPr>
          <w:b w:val="false"/>
          <w:szCs w:val="24"/>
        </w:rPr>
      </w:pPr>
      <w:r w:rsidRPr="00570105">
        <w:rPr>
          <w:b w:val="false"/>
          <w:szCs w:val="24"/>
        </w:rPr>
        <w:t>Vjerovnici kojima su tražbine osporene temeljem odredbe članka 177 st. 3 i članka 178 st. 1 Stečajnog zakona upućeni su da radi utvrđivanja osnovanosti osporene tražbine pokrenu odnosno nastave parnice u tijeku, radi utvrđenja osnovanosti osporene tražbine.</w:t>
      </w:r>
    </w:p>
    <w:p w:rsidRDefault="00E31E37" w:rsidP="00E31E37" w:rsidR="00E31E37" w:rsidRPr="00570105">
      <w:pPr>
        <w:pStyle w:val="Uvuenotijeloteksta"/>
        <w:ind w:firstLine="720" w:left="0"/>
        <w:rPr>
          <w:b w:val="false"/>
          <w:szCs w:val="24"/>
        </w:rPr>
      </w:pPr>
      <w:r w:rsidRPr="00570105">
        <w:rPr>
          <w:b w:val="false"/>
          <w:szCs w:val="24"/>
        </w:rPr>
        <w:lastRenderedPageBreak/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9726DE" w:rsidP="009726DE" w:rsidR="009726DE" w:rsidRPr="00570105">
      <w:pPr>
        <w:jc w:val="center"/>
        <w:rPr>
          <w:szCs w:val="24"/>
          <w:lang w:val="hr-HR"/>
        </w:rPr>
      </w:pPr>
      <w:r w:rsidRPr="00570105">
        <w:rPr>
          <w:szCs w:val="24"/>
          <w:lang w:val="hr-HR"/>
        </w:rPr>
        <w:t>Zagreb,</w:t>
      </w:r>
      <w:r w:rsidR="00E31E37" w:rsidRPr="00570105">
        <w:rPr>
          <w:szCs w:val="24"/>
          <w:lang w:val="hr-HR"/>
        </w:rPr>
        <w:t xml:space="preserve"> </w:t>
      </w:r>
      <w:r w:rsidR="00DC68DC" w:rsidRPr="00570105">
        <w:rPr>
          <w:szCs w:val="24"/>
          <w:lang w:val="hr-HR"/>
        </w:rPr>
        <w:t>8. rujan 2015.</w:t>
      </w:r>
    </w:p>
    <w:p w:rsidRDefault="009726DE" w:rsidP="009726DE" w:rsidR="009726DE" w:rsidRPr="00570105">
      <w:pPr>
        <w:jc w:val="both"/>
        <w:rPr>
          <w:szCs w:val="24"/>
          <w:lang w:val="hr-HR"/>
        </w:rPr>
      </w:pP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pl-PL"/>
        </w:rPr>
        <w:t>SUDAC</w:t>
      </w:r>
      <w:r w:rsidRPr="00570105">
        <w:rPr>
          <w:szCs w:val="24"/>
          <w:lang w:val="hr-HR"/>
        </w:rPr>
        <w:t>:</w:t>
      </w:r>
    </w:p>
    <w:p w:rsidRDefault="009726DE" w:rsidP="009726DE" w:rsidR="009726DE" w:rsidRPr="00570105">
      <w:pPr>
        <w:jc w:val="both"/>
        <w:rPr>
          <w:szCs w:val="24"/>
          <w:lang w:val="pl-PL"/>
        </w:rPr>
      </w:pP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hr-HR"/>
        </w:rPr>
        <w:tab/>
      </w:r>
      <w:r w:rsidRPr="00570105">
        <w:rPr>
          <w:szCs w:val="24"/>
          <w:lang w:val="pl-PL"/>
        </w:rPr>
        <w:t>Vesna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Malenica</w:t>
      </w:r>
      <w:r w:rsidR="00113005">
        <w:rPr>
          <w:szCs w:val="24"/>
          <w:lang w:val="pl-PL"/>
        </w:rPr>
        <w:t xml:space="preserve"> v. r. </w:t>
      </w:r>
    </w:p>
    <w:p w:rsidRDefault="009726DE" w:rsidP="009726DE" w:rsidR="009726DE" w:rsidRPr="00570105">
      <w:pPr>
        <w:rPr>
          <w:szCs w:val="24"/>
          <w:u w:val="single"/>
          <w:lang w:val="hr-HR"/>
        </w:rPr>
      </w:pPr>
      <w:r w:rsidRPr="00570105">
        <w:rPr>
          <w:szCs w:val="24"/>
          <w:u w:val="single"/>
          <w:lang w:val="pl-PL"/>
        </w:rPr>
        <w:t>POUKA</w:t>
      </w:r>
      <w:r w:rsidRPr="00570105">
        <w:rPr>
          <w:szCs w:val="24"/>
          <w:u w:val="single"/>
          <w:lang w:val="hr-HR"/>
        </w:rPr>
        <w:t xml:space="preserve"> </w:t>
      </w:r>
      <w:r w:rsidRPr="00570105">
        <w:rPr>
          <w:szCs w:val="24"/>
          <w:u w:val="single"/>
          <w:lang w:val="pl-PL"/>
        </w:rPr>
        <w:t>O</w:t>
      </w:r>
      <w:r w:rsidRPr="00570105">
        <w:rPr>
          <w:szCs w:val="24"/>
          <w:u w:val="single"/>
          <w:lang w:val="hr-HR"/>
        </w:rPr>
        <w:t xml:space="preserve"> </w:t>
      </w:r>
      <w:r w:rsidRPr="00570105">
        <w:rPr>
          <w:szCs w:val="24"/>
          <w:u w:val="single"/>
          <w:lang w:val="pl-PL"/>
        </w:rPr>
        <w:t>PRAVNOM</w:t>
      </w:r>
      <w:r w:rsidRPr="00570105">
        <w:rPr>
          <w:szCs w:val="24"/>
          <w:u w:val="single"/>
          <w:lang w:val="hr-HR"/>
        </w:rPr>
        <w:t xml:space="preserve"> </w:t>
      </w:r>
      <w:r w:rsidRPr="00570105">
        <w:rPr>
          <w:szCs w:val="24"/>
          <w:u w:val="single"/>
          <w:lang w:val="pl-PL"/>
        </w:rPr>
        <w:t>LIJEKU</w:t>
      </w:r>
      <w:r w:rsidRPr="00570105">
        <w:rPr>
          <w:szCs w:val="24"/>
          <w:u w:val="single"/>
          <w:lang w:val="hr-HR"/>
        </w:rPr>
        <w:t>:</w:t>
      </w:r>
    </w:p>
    <w:p w:rsidRDefault="009726DE" w:rsidP="009726DE" w:rsidR="009726DE" w:rsidRPr="00570105">
      <w:pPr>
        <w:pStyle w:val="Tijeloteksta-uvlaka3"/>
        <w:rPr>
          <w:szCs w:val="24"/>
          <w:lang w:val="hr-HR"/>
        </w:rPr>
      </w:pPr>
      <w:r w:rsidRPr="00570105">
        <w:rPr>
          <w:szCs w:val="24"/>
          <w:lang w:val="pl-PL"/>
        </w:rPr>
        <w:t>Protiv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ovog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rje</w:t>
      </w:r>
      <w:r w:rsidRPr="00570105">
        <w:rPr>
          <w:szCs w:val="24"/>
          <w:lang w:val="hr-HR"/>
        </w:rPr>
        <w:t>š</w:t>
      </w:r>
      <w:r w:rsidRPr="00570105">
        <w:rPr>
          <w:szCs w:val="24"/>
          <w:lang w:val="pl-PL"/>
        </w:rPr>
        <w:t>enja</w:t>
      </w:r>
      <w:r w:rsidRPr="00570105">
        <w:rPr>
          <w:szCs w:val="24"/>
          <w:lang w:val="hr-HR"/>
        </w:rPr>
        <w:t xml:space="preserve">, </w:t>
      </w:r>
      <w:r w:rsidRPr="00570105">
        <w:rPr>
          <w:szCs w:val="24"/>
          <w:lang w:val="pl-PL"/>
        </w:rPr>
        <w:t>nezadovoljna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stranka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mo</w:t>
      </w:r>
      <w:r w:rsidRPr="00570105">
        <w:rPr>
          <w:szCs w:val="24"/>
          <w:lang w:val="hr-HR"/>
        </w:rPr>
        <w:t>ž</w:t>
      </w:r>
      <w:r w:rsidRPr="00570105">
        <w:rPr>
          <w:szCs w:val="24"/>
          <w:lang w:val="pl-PL"/>
        </w:rPr>
        <w:t>e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ulo</w:t>
      </w:r>
      <w:r w:rsidRPr="00570105">
        <w:rPr>
          <w:szCs w:val="24"/>
          <w:lang w:val="hr-HR"/>
        </w:rPr>
        <w:t>ž</w:t>
      </w:r>
      <w:r w:rsidRPr="00570105">
        <w:rPr>
          <w:szCs w:val="24"/>
          <w:lang w:val="pl-PL"/>
        </w:rPr>
        <w:t>iti</w:t>
      </w:r>
      <w:r w:rsidRPr="00570105">
        <w:rPr>
          <w:szCs w:val="24"/>
          <w:lang w:val="hr-HR"/>
        </w:rPr>
        <w:t xml:space="preserve"> ž</w:t>
      </w:r>
      <w:r w:rsidRPr="00570105">
        <w:rPr>
          <w:szCs w:val="24"/>
          <w:lang w:val="pl-PL"/>
        </w:rPr>
        <w:t>albu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Visokom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trgova</w:t>
      </w:r>
      <w:r w:rsidRPr="00570105">
        <w:rPr>
          <w:szCs w:val="24"/>
          <w:lang w:val="hr-HR"/>
        </w:rPr>
        <w:t>č</w:t>
      </w:r>
      <w:r w:rsidRPr="00570105">
        <w:rPr>
          <w:szCs w:val="24"/>
          <w:lang w:val="pl-PL"/>
        </w:rPr>
        <w:t>kom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sudu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Republike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Hrvatske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u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roku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od</w:t>
      </w:r>
      <w:r w:rsidRPr="00570105">
        <w:rPr>
          <w:szCs w:val="24"/>
          <w:lang w:val="hr-HR"/>
        </w:rPr>
        <w:t xml:space="preserve"> 8 </w:t>
      </w:r>
      <w:r w:rsidRPr="00570105">
        <w:rPr>
          <w:szCs w:val="24"/>
          <w:lang w:val="pl-PL"/>
        </w:rPr>
        <w:t>dana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po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primitku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rje</w:t>
      </w:r>
      <w:r w:rsidRPr="00570105">
        <w:rPr>
          <w:szCs w:val="24"/>
          <w:lang w:val="hr-HR"/>
        </w:rPr>
        <w:t>š</w:t>
      </w:r>
      <w:r w:rsidRPr="00570105">
        <w:rPr>
          <w:szCs w:val="24"/>
          <w:lang w:val="pl-PL"/>
        </w:rPr>
        <w:t>enja</w:t>
      </w:r>
      <w:r w:rsidRPr="00570105">
        <w:rPr>
          <w:szCs w:val="24"/>
          <w:lang w:val="hr-HR"/>
        </w:rPr>
        <w:t xml:space="preserve">, </w:t>
      </w:r>
      <w:r w:rsidRPr="00570105">
        <w:rPr>
          <w:szCs w:val="24"/>
          <w:lang w:val="pl-PL"/>
        </w:rPr>
        <w:t>a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ula</w:t>
      </w:r>
      <w:r w:rsidRPr="00570105">
        <w:rPr>
          <w:szCs w:val="24"/>
          <w:lang w:val="hr-HR"/>
        </w:rPr>
        <w:t>ž</w:t>
      </w:r>
      <w:r w:rsidRPr="00570105">
        <w:rPr>
          <w:szCs w:val="24"/>
          <w:lang w:val="pl-PL"/>
        </w:rPr>
        <w:t>e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se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putem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ovog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Suda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u</w:t>
      </w:r>
      <w:r w:rsidRPr="00570105">
        <w:rPr>
          <w:szCs w:val="24"/>
          <w:lang w:val="hr-HR"/>
        </w:rPr>
        <w:t xml:space="preserve"> 2 </w:t>
      </w:r>
      <w:r w:rsidRPr="00570105">
        <w:rPr>
          <w:szCs w:val="24"/>
          <w:lang w:val="pl-PL"/>
        </w:rPr>
        <w:t>primjerka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za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Sud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i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po</w:t>
      </w:r>
      <w:r w:rsidRPr="00570105">
        <w:rPr>
          <w:szCs w:val="24"/>
          <w:lang w:val="hr-HR"/>
        </w:rPr>
        <w:t xml:space="preserve"> 1 </w:t>
      </w:r>
      <w:r w:rsidRPr="00570105">
        <w:rPr>
          <w:szCs w:val="24"/>
          <w:lang w:val="pl-PL"/>
        </w:rPr>
        <w:t>za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svaku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protivnu</w:t>
      </w:r>
      <w:r w:rsidRPr="00570105">
        <w:rPr>
          <w:szCs w:val="24"/>
          <w:lang w:val="hr-HR"/>
        </w:rPr>
        <w:t xml:space="preserve"> </w:t>
      </w:r>
      <w:r w:rsidRPr="00570105">
        <w:rPr>
          <w:szCs w:val="24"/>
          <w:lang w:val="pl-PL"/>
        </w:rPr>
        <w:t>stranku</w:t>
      </w:r>
      <w:r w:rsidRPr="00570105">
        <w:rPr>
          <w:szCs w:val="24"/>
          <w:lang w:val="hr-HR"/>
        </w:rPr>
        <w:t>.</w:t>
      </w:r>
    </w:p>
    <w:p w:rsidRDefault="009726DE" w:rsidP="009726DE" w:rsidR="009726DE" w:rsidRPr="00570105">
      <w:pPr>
        <w:jc w:val="both"/>
        <w:rPr>
          <w:szCs w:val="24"/>
          <w:lang w:val="hr-HR"/>
        </w:rPr>
      </w:pPr>
    </w:p>
    <w:p w:rsidRDefault="00113005" w:rsidP="00AB7A2F" w:rsidR="0011300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13005" w:rsidP="00995CE9" w:rsidR="0011300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70105">
      <w:pPr>
        <w:rPr>
          <w:szCs w:val="24"/>
        </w:rPr>
      </w:pPr>
    </w:p>
    <w:p w:rsidRDefault="00B21DF3" w:rsidP="009726DE" w:rsidR="00B21DF3" w:rsidRPr="00570105">
      <w:pPr>
        <w:rPr>
          <w:szCs w:val="22"/>
        </w:rPr>
      </w:pPr>
    </w:p>
    <w:sectPr w:rsidSect="00CD5FD8" w:rsidR="00B21DF3" w:rsidRPr="00570105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113005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434DB7">
      <w:rPr>
        <w:rFonts w:hAnsi="Verdana" w:ascii="Verdana"/>
        <w:sz w:val="20"/>
      </w:rPr>
      <w:t>334/14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B54E3"/>
    <w:rsid w:val="000C0306"/>
    <w:rsid w:val="000D21EB"/>
    <w:rsid w:val="000E4D4F"/>
    <w:rsid w:val="000E4E53"/>
    <w:rsid w:val="000F2A6A"/>
    <w:rsid w:val="000F4CDE"/>
    <w:rsid w:val="00113005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76C6"/>
    <w:rsid w:val="00341E6D"/>
    <w:rsid w:val="00354D96"/>
    <w:rsid w:val="00363803"/>
    <w:rsid w:val="00382318"/>
    <w:rsid w:val="003A6637"/>
    <w:rsid w:val="003B3A4D"/>
    <w:rsid w:val="003F4FD8"/>
    <w:rsid w:val="00434DB7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70105"/>
    <w:rsid w:val="00583634"/>
    <w:rsid w:val="00591EAC"/>
    <w:rsid w:val="0059308C"/>
    <w:rsid w:val="005A0AE2"/>
    <w:rsid w:val="005B54F1"/>
    <w:rsid w:val="005B72A3"/>
    <w:rsid w:val="005C0D36"/>
    <w:rsid w:val="005C662A"/>
    <w:rsid w:val="005D4013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7F460A"/>
    <w:rsid w:val="00802134"/>
    <w:rsid w:val="00821C44"/>
    <w:rsid w:val="00824DA6"/>
    <w:rsid w:val="00851564"/>
    <w:rsid w:val="00882A1B"/>
    <w:rsid w:val="008857CC"/>
    <w:rsid w:val="00891BF7"/>
    <w:rsid w:val="008A3E47"/>
    <w:rsid w:val="008A55CA"/>
    <w:rsid w:val="00910EFF"/>
    <w:rsid w:val="00955135"/>
    <w:rsid w:val="00971811"/>
    <w:rsid w:val="009726DE"/>
    <w:rsid w:val="009823B3"/>
    <w:rsid w:val="009A67C1"/>
    <w:rsid w:val="009C012D"/>
    <w:rsid w:val="009D57D4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5371D"/>
    <w:rsid w:val="00D639FA"/>
    <w:rsid w:val="00D67277"/>
    <w:rsid w:val="00DA4DD6"/>
    <w:rsid w:val="00DA7C29"/>
    <w:rsid w:val="00DB2483"/>
    <w:rsid w:val="00DC68DC"/>
    <w:rsid w:val="00DD01ED"/>
    <w:rsid w:val="00DD4D37"/>
    <w:rsid w:val="00E07E8D"/>
    <w:rsid w:val="00E113C8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807F6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35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4D9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13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0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00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0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0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35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4D9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13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0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00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0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0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8693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1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DAMIR.DAN.DEA I ARIANA d.o.o.</izvorni_sadrzaj>
    <derivirana_varijabla naziv="DomainObject.Predmet.StrankaFormated_1">  FINA Regionalni centar Zagreb; ostali; DAMIR.DAN.DEA I ARIANA d.o.o.</derivirana_varijabla>
  </DomainObject.Predmet.StrankaFormated>
  <DomainObject.Predmet.StrankaFormatedOIB>
    <izvorni_sadrzaj>  FINA Regionalni centar Zagreb, OIB 85821130368; ostali; DAMIR.DAN.DEA I ARIANA d.o.o.</izvorni_sadrzaj>
    <derivirana_varijabla naziv="DomainObject.Predmet.StrankaFormatedOIB_1">  FINA Regionalni centar Zagreb, OIB 85821130368; ostali; DAMIR.DAN.DEA I ARIANA d.o.o.</derivirana_varijabla>
  </DomainObject.Predmet.StrankaFormatedOIB>
  <DomainObject.Predmet.StrankaFormatedWithAdress>
    <izvorni_sadrzaj> FINA Regionalni centar Zagreb, Grada Vukovara 70, 10000 Zagreb; ostali; DAMIR.DAN.DEA I ARIANA d.o.o.</izvorni_sadrzaj>
    <derivirana_varijabla naziv="DomainObject.Predmet.StrankaFormatedWithAdress_1"> FINA Regionalni centar Zagreb, Grada Vukovara 70, 10000 Zagreb; ostali; DAMIR.DAN.DEA I ARIANA d.o.o.</derivirana_varijabla>
  </DomainObject.Predmet.StrankaFormatedWithAdress>
  <DomainObject.Predmet.StrankaFormatedWithAdressOIB>
    <izvorni_sadrzaj> FINA Regionalni centar Zagreb, OIB 85821130368, Grada Vukovara 70, 10000 Zagreb; ostali; DAMIR.DAN.DEA I ARIANA d.o.o.</izvorni_sadrzaj>
    <derivirana_varijabla naziv="DomainObject.Predmet.StrankaFormatedWithAdressOIB_1"> FINA Regionalni centar Zagreb, OIB 85821130368, Grada Vukovara 70, 10000 Zagreb; ostali; DAMIR.DAN.DEA I ARIANA d.o.o.</derivirana_varijabla>
  </DomainObject.Predmet.StrankaFormatedWithAdressOIB>
  <DomainObject.Predmet.StrankaWithAdress>
    <izvorni_sadrzaj>FINA Regionalni centar Zagreb Grada Vukovara 70,10000 Zagreb,ostali ,DAMIR.DAN.DEA I ARIANA d.o.o. </izvorni_sadrzaj>
    <derivirana_varijabla naziv="DomainObject.Predmet.StrankaWithAdress_1">FINA Regionalni centar Zagreb Grada Vukovara 70,10000 Zagreb,ostali ,DAMIR.DAN.DEA I ARIANA d.o.o. </derivirana_varijabla>
  </DomainObject.Predmet.StrankaWithAdress>
  <DomainObject.Predmet.StrankaWithAdressOIB>
    <izvorni_sadrzaj>FINA Regionalni centar Zagreb, OIB 85821130368, Grada Vukovara 70,10000 Zagreb,ostali,DAMIR.DAN.DEA I ARIANA d.o.o.</izvorni_sadrzaj>
    <derivirana_varijabla naziv="DomainObject.Predmet.StrankaWithAdressOIB_1">FINA Regionalni centar Zagreb, OIB 85821130368, Grada Vukovara 70,10000 Zagreb,ostali,DAMIR.DAN.DEA I ARIANA d.o.o.</derivirana_varijabla>
  </DomainObject.Predmet.StrankaWithAdressOIB>
  <DomainObject.Predmet.StrankaNazivFormated>
    <izvorni_sadrzaj>FINA Regionalni centar Zagreb,ostali,DAMIR.DAN.DEA I ARIANA d.o.o.</izvorni_sadrzaj>
    <derivirana_varijabla naziv="DomainObject.Predmet.StrankaNazivFormated_1">FINA Regionalni centar Zagreb,ostali,DAMIR.DAN.DEA I ARIANA d.o.o.</derivirana_varijabla>
  </DomainObject.Predmet.StrankaNazivFormated>
  <DomainObject.Predmet.StrankaNazivFormatedOIB>
    <izvorni_sadrzaj>FINA Regionalni centar Zagreb, OIB 85821130368,ostali,DAMIR.DAN.DEA I ARIANA d.o.o.</izvorni_sadrzaj>
    <derivirana_varijabla naziv="DomainObject.Predmet.StrankaNazivFormatedOIB_1">FINA Regionalni centar Zagreb, OIB 85821130368,ostali,DAMIR.DAN.DEA I ARIANA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  <item>DAMIR.DAN.DEA I ARIANA d.o.o.</item>
    </izvorni_sadrzaj>
    <derivirana_varijabla naziv="DomainObject.Predmet.StrankaListFormated_1">
      <item>FINA Regionalni centar Zagreb</item>
      <item>ostali</item>
      <item>DAMIR.DAN.DEA I ARIANA d.o.o.</item>
    </derivirana_varijabla>
  </DomainObject.Predmet.StrankaListFormated>
  <DomainObject.Predmet.StrankaListFormatedOIB>
    <izvorni_sadrzaj>
      <item>FINA Regionalni centar Zagreb, OIB 85821130368</item>
      <item>ostali</item>
      <item>DAMIR.DAN.DEA I ARIANA d.o.o.</item>
    </izvorni_sadrzaj>
    <derivirana_varijabla naziv="DomainObject.Predmet.StrankaListFormatedOIB_1">
      <item>FINA Regionalni centar Zagreb, OIB 85821130368</item>
      <item>ostali</item>
      <item>DAMIR.DAN.DEA I ARIANA d.o.o.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DAMIR.DAN.DEA I ARIANA d.o.o.</item>
    </izvorni_sadrzaj>
    <derivirana_varijabla naziv="DomainObject.Predmet.StrankaListFormatedWithAdress_1">
      <item>FINA Regionalni centar Zagreb, Grada Vukovara 70, 10000 Zagreb</item>
      <item>ostali</item>
      <item>DAMIR.DAN.DEA I ARIANA d.o.o.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DAMIR.DAN.DEA I ARIANA d.o.o.</item>
    </izvorni_sadrzaj>
    <derivirana_varijabla naziv="DomainObject.Predmet.StrankaListFormatedWithAdressOIB_1">
      <item>FINA Regionalni centar Zagreb, OIB 85821130368, Grada Vukovara 70, 10000 Zagreb</item>
      <item>ostali</item>
      <item>DAMIR.DAN.DEA I ARIANA d.o.o.</item>
    </derivirana_varijabla>
  </DomainObject.Predmet.StrankaListFormatedWithAdressOIB>
  <DomainObject.Predmet.StrankaListNazivFormated>
    <izvorni_sadrzaj>
      <item>FINA Regionalni centar Zagreb</item>
      <item>ostali</item>
      <item>DAMIR.DAN.DEA I ARIANA d.o.o.</item>
    </izvorni_sadrzaj>
    <derivirana_varijabla naziv="DomainObject.Predmet.StrankaListNazivFormated_1">
      <item>FINA Regionalni centar Zagreb</item>
      <item>ostali</item>
      <item>DAMIR.DAN.DEA I ARIANA d.o.o.</item>
    </derivirana_varijabla>
  </DomainObject.Predmet.StrankaListNazivFormated>
  <DomainObject.Predmet.StrankaListNazivFormatedOIB>
    <izvorni_sadrzaj>
      <item>FINA Regionalni centar Zagreb, OIB 85821130368</item>
      <item>ostali</item>
      <item>DAMIR.DAN.DEA I ARIANA d.o.o.</item>
    </izvorni_sadrzaj>
    <derivirana_varijabla naziv="DomainObject.Predmet.StrankaListNazivFormatedOIB_1">
      <item>FINA Regionalni centar Zagreb, OIB 85821130368</item>
      <item>ostali</item>
      <item>DAMIR.DAN.DEA I ARIANA d.o.o.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Eduard Miščević</item>
    </izvorni_sadrzaj>
    <derivirana_varijabla naziv="DomainObject.Predmet.OstaliListFormated_1">
      <item>Damir Derjanović</item>
      <item>Eduard Miščević</item>
    </derivirana_varijabla>
  </DomainObject.Predmet.OstaliListFormated>
  <DomainObject.Predmet.OstaliListFormatedOIB>
    <izvorni_sadrzaj>
      <item>Damir Derjanović, OIB 94313523430</item>
      <item>Eduard Miščević, OIB 71636383634</item>
    </izvorni_sadrzaj>
    <derivirana_varijabla naziv="DomainObject.Predmet.OstaliListFormatedOIB_1">
      <item>Damir Derjanović, OIB 94313523430</item>
      <item>Eduard Miščević, OIB 71636383634</item>
    </derivirana_varijabla>
  </DomainObject.Predmet.OstaliListFormatedOIB>
  <DomainObject.Predmet.OstaliListFormatedWithAdress>
    <izvorni_sadrzaj>
      <item>Damir Derjanović, Dragutina Albrechta 38, 10000 Zagreb</item>
      <item>Eduard Miščević, Iblerov trg 9, 10000 Zagreb</item>
    </izvorni_sadrzaj>
    <derivirana_varijabla naziv="DomainObject.Predmet.OstaliListFormatedWithAdress_1">
      <item>Damir Derjanović, Dragutina Albrechta 38, 10000 Zagreb</item>
      <item>Eduard Miščević, Iblerov trg 9,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Eduard Miščević, OIB 71636383634, Iblerov trg 9, 10000 Zagreb</item>
    </izvorni_sadrzaj>
    <derivirana_varijabla naziv="DomainObject.Predmet.OstaliListFormatedWithAdressOIB_1">
      <item>Damir Derjanović, OIB 94313523430, Dragutina Albrechta 38, 10000 Zagreb</item>
      <item>Eduard Miščević, OIB 71636383634, Iblerov trg 9, 10000 Zagreb</item>
    </derivirana_varijabla>
  </DomainObject.Predmet.OstaliListFormatedWithAdressOIB>
  <DomainObject.Predmet.OstaliListNazivFormated>
    <izvorni_sadrzaj>
      <item>Damir Derjanović</item>
      <item>Eduard Miščević</item>
    </izvorni_sadrzaj>
    <derivirana_varijabla naziv="DomainObject.Predmet.OstaliListNazivFormated_1">
      <item>Damir Derjanović</item>
      <item>Eduard Miščević</item>
    </derivirana_varijabla>
  </DomainObject.Predmet.OstaliListNazivFormated>
  <DomainObject.Predmet.OstaliListNazivFormatedOIB>
    <izvorni_sadrzaj>
      <item>Damir Derjanović, OIB 94313523430</item>
      <item>Eduard Miščević, OIB 71636383634</item>
    </izvorni_sadrzaj>
    <derivirana_varijabla naziv="DomainObject.Predmet.OstaliListNazivFormatedOIB_1">
      <item>Damir Derjanović, OIB 94313523430</item>
      <item>Eduard Miščević, OIB 71636383634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DAMIR.DAN.DEA I ARIANA d.o.o.</item>
      <item>Eduard Miščević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DAMIR.DAN.DEA I ARIANA d.o.o.</item>
      <item>Eduard Miščević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DAMIR.DAN.DEA I ARIANA d.o.o.</item>
      <item>Eduard Miščević, OIB 71636383634, Iblerov trg 9,10000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DAMIR.DAN.DEA I ARIANA d.o.o.</item>
      <item>Eduard Miščević, OIB 71636383634, Iblerov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null</item>
      <item>, OIB 71636383634</item>
    </izvorni_sadrzaj>
    <derivirana_varijabla naziv="DomainObject.Predmet.SudioniciListNazivOIB_1">
      <item>, OIB 85821130368</item>
      <item>, OIB 26531949569</item>
      <item>, OIB 94313523430</item>
      <item>, OIB null</item>
      <item>, OIB null</item>
      <item>, OIB 71636383634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3</properties:Pages>
  <properties:Words>836</properties:Words>
  <properties:Characters>4554</properties:Characters>
  <properties:Lines>239</properties:Lines>
  <properties:Paragraphs>116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5456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2015-09-08T11:11:00Z</dcterms:created>
  <dc:creator>Tatjana Kušec</dc:creator>
  <cp:lastModifiedBy>Kristina Švajger</cp:lastModifiedBy>
  <cp:lastPrinted>2010-12-29T08:16:00Z</cp:lastPrinted>
  <dcterms:modified xmlns:xsi="http://www.w3.org/2001/XMLSchema-instance" xsi:type="dcterms:W3CDTF">2015-09-08T12:56:00Z</dcterms:modified>
  <cp:revision>10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