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570b" w14:paraId="b55570b" w:rsidRDefault="000000EE" w:rsidP="000000EE" w:rsidR="000000EE">
      <w:pPr>
        <w:spacing w:after="240"/>
        <w15:collapsed w:val="false"/>
      </w:pPr>
      <w:bookmarkStart w:name="_GoBack" w:id="0"/>
      <w:bookmarkEnd w:id="0"/>
      <w:r w:rsidRPr="000000EE">
        <w:rPr>
          <w:rFonts w:eastAsia="Calibri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00EE">
        <w:t xml:space="preserve">    </w:t>
      </w:r>
    </w:p>
    <w:p w:rsidRDefault="000000EE" w:rsidP="000000EE" w:rsidR="000000EE">
      <w:pPr>
        <w:spacing w:after="240"/>
      </w:pPr>
      <w:r>
        <w:t xml:space="preserve">  </w:t>
      </w:r>
    </w:p>
    <w:p w:rsidRDefault="00EA0B46" w:rsidP="000000EE" w:rsidR="00EA0B46">
      <w:pPr>
        <w:spacing w:after="240"/>
      </w:pPr>
    </w:p>
    <w:p w:rsidRDefault="000000EE" w:rsidP="000000EE" w:rsidR="000000EE" w:rsidRPr="000000EE">
      <w:pPr>
        <w:spacing w:after="240"/>
      </w:pPr>
      <w:r>
        <w:t xml:space="preserve">   </w:t>
      </w:r>
      <w:r w:rsidRPr="000000EE">
        <w:t>REPUBLIKA HRVATSKA</w:t>
      </w:r>
    </w:p>
    <w:p w:rsidRDefault="000000EE" w:rsidP="000000EE" w:rsidR="000000EE" w:rsidRPr="000000EE">
      <w:r w:rsidRPr="000000EE">
        <w:t>TRGOVAČKI SUD U ZAGREBU</w:t>
      </w:r>
    </w:p>
    <w:p w:rsidRDefault="000000EE" w:rsidP="000000EE" w:rsidR="000000EE" w:rsidRPr="000000EE">
      <w:r w:rsidRPr="000000EE">
        <w:t xml:space="preserve">          STALNA SLUŽBA </w:t>
      </w:r>
    </w:p>
    <w:p w:rsidRDefault="000000EE" w:rsidP="000000EE" w:rsidR="000000EE" w:rsidRPr="000000EE">
      <w:r w:rsidRPr="000000EE">
        <w:t xml:space="preserve">   Karlovac, Ljudevita Šestića 4</w:t>
      </w:r>
    </w:p>
    <w:p w:rsidRDefault="000000EE" w:rsidP="000000EE" w:rsidR="000000EE" w:rsidRPr="000000EE"/>
    <w:p w:rsidRDefault="000000EE" w:rsidP="000000EE" w:rsidR="000000EE" w:rsidRPr="000000EE">
      <w:pPr>
        <w:jc w:val="center"/>
      </w:pPr>
      <w:r w:rsidRPr="000000EE">
        <w:t>R E P U B L I K A   H R V A T S K A</w:t>
      </w:r>
    </w:p>
    <w:p w:rsidRDefault="000000EE" w:rsidP="000000EE" w:rsidR="000000EE" w:rsidRPr="000000EE">
      <w:pPr>
        <w:jc w:val="center"/>
      </w:pPr>
    </w:p>
    <w:p w:rsidRDefault="000000EE" w:rsidP="000000EE" w:rsidR="000000EE" w:rsidRPr="000000EE">
      <w:pPr>
        <w:jc w:val="center"/>
      </w:pPr>
      <w:r w:rsidRPr="000000EE">
        <w:t>R J E Š E N J E</w:t>
      </w:r>
    </w:p>
    <w:p w:rsidRDefault="000000EE" w:rsidP="000000EE" w:rsidR="000000EE" w:rsidRPr="000000EE"/>
    <w:p w:rsidRDefault="000000EE" w:rsidP="000000EE" w:rsidR="000000EE" w:rsidRPr="000000EE">
      <w:pPr>
        <w:jc w:val="both"/>
      </w:pPr>
      <w:r w:rsidRPr="000000EE">
        <w:tab/>
        <w:t>Trgovački sud u Zagrebu, Stalna služba</w:t>
      </w:r>
      <w:r w:rsidRPr="000000EE">
        <w:rPr>
          <w:b/>
        </w:rPr>
        <w:t>,</w:t>
      </w:r>
      <w:r w:rsidRPr="000000EE">
        <w:t xml:space="preserve"> po sucu Jadranki Mađeruh, kao stečajnom sucu, u stečajnom postupku nad Stečajnom masom iza stečajnog dužnika </w:t>
      </w:r>
      <w:r w:rsidR="00EC583B">
        <w:t>GRADNJA-IN-INTERIJERI d.o.o. u stečaju, Ivanec, Zavojna ulica 3, OIB: 95608799767, 28</w:t>
      </w:r>
      <w:r w:rsidRPr="000000EE">
        <w:t>. veljače 2017.</w:t>
      </w:r>
    </w:p>
    <w:p w:rsidRDefault="000000EE" w:rsidP="000000EE" w:rsidR="000000EE" w:rsidRPr="000000EE">
      <w:pPr>
        <w:jc w:val="both"/>
      </w:pPr>
    </w:p>
    <w:p w:rsidRDefault="000000EE" w:rsidP="000000EE" w:rsidR="000000EE" w:rsidRPr="000000EE"/>
    <w:p w:rsidRDefault="000000EE" w:rsidP="000000EE" w:rsidR="000000EE" w:rsidRPr="000000EE">
      <w:pPr>
        <w:jc w:val="center"/>
      </w:pPr>
      <w:r w:rsidRPr="000000EE">
        <w:t>r i j e š i o   j e</w:t>
      </w:r>
    </w:p>
    <w:p w:rsidRDefault="000000EE" w:rsidP="000000EE" w:rsidR="000000EE" w:rsidRPr="000000EE">
      <w:pPr>
        <w:jc w:val="center"/>
        <w:rPr>
          <w:b/>
        </w:rPr>
      </w:pPr>
    </w:p>
    <w:p w:rsidRDefault="000000EE" w:rsidP="000000EE" w:rsidR="000000EE" w:rsidRPr="000000EE"/>
    <w:p w:rsidRDefault="000000EE" w:rsidP="000000EE" w:rsidR="000000EE" w:rsidRPr="000000EE">
      <w:pPr>
        <w:numPr>
          <w:ilvl w:val="0"/>
          <w:numId w:val="4"/>
        </w:numPr>
        <w:spacing w:lineRule="auto" w:line="276" w:after="200"/>
        <w:jc w:val="both"/>
      </w:pPr>
      <w:r w:rsidRPr="000000EE">
        <w:t xml:space="preserve">Pozivaju se stečajni vjerovnici viših isplatnih redova da u roku od 30 dana od dana objave ovog rješenja na mrežnoj stranici e-oglasna ploča Trgovačkog suda u Zagrebu prijave svoje novčane tražbine stečajnom upravitelju na adresu stečajnog upravitelja </w:t>
      </w:r>
      <w:r w:rsidR="00EC583B">
        <w:t>Ivan Hudoletnjak, Ivanec, Zavojna ulica 3</w:t>
      </w:r>
      <w:r w:rsidRPr="000000EE">
        <w:t xml:space="preserve">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</w:t>
      </w:r>
      <w:r w:rsidR="00EC583B">
        <w:t>HR64, poziv na broj 5045-20735-474</w:t>
      </w:r>
      <w:r w:rsidRPr="000000EE">
        <w:t>17.</w:t>
      </w:r>
    </w:p>
    <w:p w:rsidRDefault="000000EE" w:rsidP="000000EE" w:rsidR="000000EE">
      <w:pPr>
        <w:numPr>
          <w:ilvl w:val="0"/>
          <w:numId w:val="4"/>
        </w:numPr>
        <w:spacing w:lineRule="auto" w:line="276" w:after="200"/>
        <w:contextualSpacing/>
        <w:jc w:val="both"/>
      </w:pPr>
      <w:r w:rsidRPr="000000EE">
        <w:t xml:space="preserve">Pozivaju se razlučni i izlučni vjerovnici da u roku od 30 dana od dana objave ovog rješenja na mrežnoj stranici e-oglasna ploča Trgovačkog suda u Zagrebu obavijeste stečajnog upravitelja o svojim pravima, sukladno odredbi čl. 258. SZ-a. </w:t>
      </w:r>
    </w:p>
    <w:p w:rsidRDefault="00EC583B" w:rsidP="00EC583B" w:rsidR="00EC583B" w:rsidRPr="000000EE">
      <w:pPr>
        <w:spacing w:lineRule="auto" w:line="276" w:after="200"/>
        <w:ind w:left="1698"/>
        <w:contextualSpacing/>
        <w:jc w:val="both"/>
      </w:pPr>
    </w:p>
    <w:p w:rsidRDefault="000000EE" w:rsidP="000000EE" w:rsidR="000000EE" w:rsidRPr="000000EE">
      <w:pPr>
        <w:numPr>
          <w:ilvl w:val="0"/>
          <w:numId w:val="4"/>
        </w:numPr>
        <w:spacing w:lineRule="auto" w:line="276" w:after="200"/>
        <w:jc w:val="both"/>
      </w:pPr>
      <w:r w:rsidRPr="000000EE">
        <w:t>Pozivaju se dužnikovi dužnici da svoje obveze bez odgode ispunjavaju stečajnom upravitelju za stečajnog dužnika.</w:t>
      </w:r>
    </w:p>
    <w:p w:rsidRDefault="000000EE" w:rsidP="000000EE" w:rsidR="000000EE" w:rsidRPr="000000EE">
      <w:pPr>
        <w:ind w:left="1698"/>
        <w:jc w:val="both"/>
      </w:pPr>
    </w:p>
    <w:p w:rsidRDefault="000000EE" w:rsidP="000000EE" w:rsidR="000000EE" w:rsidRPr="000000EE">
      <w:pPr>
        <w:numPr>
          <w:ilvl w:val="0"/>
          <w:numId w:val="4"/>
        </w:numPr>
        <w:spacing w:lineRule="auto" w:line="276" w:after="200"/>
        <w:jc w:val="both"/>
      </w:pPr>
      <w:r w:rsidRPr="000000EE">
        <w:t xml:space="preserve">Ročište vjerovnika, na kojem će se ispitati prijavljene tražbine (ispitno ročište) zakazuje se za dan </w:t>
      </w:r>
      <w:r w:rsidR="00EC583B">
        <w:rPr>
          <w:b/>
        </w:rPr>
        <w:t>25. svibnja</w:t>
      </w:r>
      <w:r w:rsidRPr="000000EE">
        <w:rPr>
          <w:b/>
        </w:rPr>
        <w:t xml:space="preserve"> 2017. s početkom u </w:t>
      </w:r>
      <w:r w:rsidR="00EC583B">
        <w:rPr>
          <w:b/>
        </w:rPr>
        <w:t>12,30</w:t>
      </w:r>
      <w:r w:rsidRPr="000000EE">
        <w:rPr>
          <w:b/>
        </w:rPr>
        <w:t xml:space="preserve"> sati</w:t>
      </w:r>
      <w:r w:rsidRPr="000000EE">
        <w:t>, u sjedištu Stalne službe Trgovačkog suda u Zagrebu, Karlovac, Ljudevita Šestića 4, soba broj 5.</w:t>
      </w:r>
    </w:p>
    <w:p w:rsidRDefault="000000EE" w:rsidP="000000EE" w:rsidR="000000EE" w:rsidRPr="000000EE">
      <w:pPr>
        <w:numPr>
          <w:ilvl w:val="0"/>
          <w:numId w:val="4"/>
        </w:numPr>
        <w:spacing w:lineRule="auto" w:line="276" w:after="200"/>
        <w:jc w:val="both"/>
      </w:pPr>
      <w:r w:rsidRPr="000000EE"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0000EE" w:rsidP="000000EE" w:rsidR="000000EE" w:rsidRPr="000000EE"/>
    <w:p w:rsidRDefault="000000EE" w:rsidP="000000EE" w:rsidR="000000EE" w:rsidRPr="000000EE">
      <w:pPr>
        <w:jc w:val="center"/>
      </w:pPr>
      <w:r w:rsidRPr="000000EE">
        <w:t>Obrazloženje</w:t>
      </w:r>
    </w:p>
    <w:p w:rsidRDefault="000000EE" w:rsidP="000000EE" w:rsidR="000000EE" w:rsidRPr="000000EE">
      <w:pPr>
        <w:jc w:val="center"/>
      </w:pPr>
    </w:p>
    <w:p w:rsidRDefault="000000EE" w:rsidP="000000EE" w:rsidR="000000EE" w:rsidRPr="000000EE">
      <w:pPr>
        <w:jc w:val="both"/>
      </w:pPr>
      <w:r w:rsidRPr="000000EE">
        <w:tab/>
      </w:r>
    </w:p>
    <w:p w:rsidRDefault="000000EE" w:rsidP="000000EE" w:rsidR="000000EE" w:rsidRPr="000000EE">
      <w:pPr>
        <w:ind w:firstLine="426"/>
        <w:jc w:val="both"/>
      </w:pPr>
      <w:r w:rsidRPr="000000EE">
        <w:tab/>
        <w:t>Rješenjem ovog suda poslovni broj St-</w:t>
      </w:r>
      <w:r w:rsidR="00EC583B">
        <w:t>2073</w:t>
      </w:r>
      <w:r w:rsidRPr="000000EE">
        <w:t xml:space="preserve">/15 od </w:t>
      </w:r>
      <w:r w:rsidR="00EC583B">
        <w:t>16 veljače</w:t>
      </w:r>
      <w:r w:rsidRPr="000000EE">
        <w:t xml:space="preserve"> 2016. otvoren je i istovremeno zaključen skraćeni stečajni postupak nad stečajnim dužnikom </w:t>
      </w:r>
      <w:r w:rsidR="00EC583B">
        <w:t>GRADNJA-IN-INTERIJERI d.o.o., Zagreb, Stipanovićeva 21, OIB: 72186705298</w:t>
      </w:r>
      <w:r w:rsidRPr="000000EE">
        <w:t>, temeljem čl. 428. Stečajnog zakona (Narodne novine broj 71/15, dalje:SZ) u vezi čl. 431. SZ-a.</w:t>
      </w:r>
    </w:p>
    <w:p w:rsidRDefault="000000EE" w:rsidP="000000EE" w:rsidR="000000EE" w:rsidRPr="000000EE">
      <w:pPr>
        <w:ind w:firstLine="708"/>
        <w:jc w:val="both"/>
      </w:pPr>
    </w:p>
    <w:p w:rsidRDefault="000000EE" w:rsidP="000000EE" w:rsidR="000000EE" w:rsidRPr="000000EE">
      <w:pPr>
        <w:ind w:firstLine="708"/>
        <w:jc w:val="both"/>
      </w:pPr>
      <w:r w:rsidRPr="000000EE">
        <w:t>Ovosudnim rješenjem poslovni broj Tt-16/</w:t>
      </w:r>
      <w:r w:rsidR="00EC583B">
        <w:t xml:space="preserve">16736 </w:t>
      </w:r>
      <w:r w:rsidRPr="000000EE">
        <w:t>od 1</w:t>
      </w:r>
      <w:r w:rsidR="00EC583B">
        <w:t>8. svibnja</w:t>
      </w:r>
      <w:r w:rsidRPr="000000EE">
        <w:t xml:space="preserve"> 2016. dužnik je brisan iz sudskog registra.</w:t>
      </w:r>
    </w:p>
    <w:p w:rsidRDefault="000000EE" w:rsidP="000000EE" w:rsidR="000000EE" w:rsidRPr="000000EE">
      <w:pPr>
        <w:ind w:firstLine="708"/>
        <w:jc w:val="both"/>
      </w:pPr>
    </w:p>
    <w:p w:rsidRDefault="000000EE" w:rsidP="000000EE" w:rsidR="000000EE" w:rsidRPr="000000EE">
      <w:pPr>
        <w:ind w:firstLine="708"/>
        <w:jc w:val="both"/>
      </w:pPr>
      <w:r w:rsidRPr="000000EE">
        <w:t xml:space="preserve">Po prijedlogu vjerovnika </w:t>
      </w:r>
      <w:r w:rsidR="00EC583B">
        <w:t>stečajnog upravitelja od 26. listopada 2016</w:t>
      </w:r>
      <w:r w:rsidRPr="000000EE">
        <w:t>. određen je nastavak postupka ovosudnim rješenjem St-</w:t>
      </w:r>
      <w:r w:rsidR="00EC583B">
        <w:t>2073/15</w:t>
      </w:r>
      <w:r w:rsidRPr="000000EE">
        <w:t xml:space="preserve"> od </w:t>
      </w:r>
      <w:r w:rsidR="00EC583B">
        <w:t>9. veljače 2017.</w:t>
      </w:r>
      <w:r w:rsidRPr="000000EE">
        <w:t xml:space="preserve"> radi naknadne diobe jer dužnik ima u vlasništvu </w:t>
      </w:r>
      <w:r w:rsidR="00EC583B">
        <w:t>pokretnine</w:t>
      </w:r>
      <w:r w:rsidRPr="000000EE">
        <w:t xml:space="preserve">.  </w:t>
      </w:r>
    </w:p>
    <w:p w:rsidRDefault="000000EE" w:rsidP="000000EE" w:rsidR="000000EE" w:rsidRPr="000000EE">
      <w:pPr>
        <w:ind w:firstLine="708"/>
        <w:jc w:val="both"/>
      </w:pPr>
    </w:p>
    <w:p w:rsidRDefault="000000EE" w:rsidP="000000EE" w:rsidR="000000EE" w:rsidRPr="000000EE">
      <w:pPr>
        <w:ind w:firstLine="708"/>
        <w:jc w:val="both"/>
      </w:pPr>
      <w:r w:rsidRPr="000000EE">
        <w:t xml:space="preserve">Vjerovnici su na temelju odredbe čl. 133. st. 5. SZ-a pozvani na prijavu tražbine, a razlučni i izlučni vjerovnici pozvani su obavijestiti stečajnog upravitelja o svojim pravima, dok su dužnikovi dužnici pozvani da svoje obveze bez odgode ispunjavaju stečajnom upravitelju za stečajnog dužnika u smislu odredbe </w:t>
      </w:r>
      <w:r w:rsidR="00B72A23">
        <w:t>čl. 129. st. 1. alineja 6. SZ-a, pa je odlučeno kao u točki I., II. i III. izreke rješenja.</w:t>
      </w:r>
    </w:p>
    <w:p w:rsidRDefault="000000EE" w:rsidP="000000EE" w:rsidR="000000EE" w:rsidRPr="000000EE">
      <w:pPr>
        <w:ind w:firstLine="708"/>
        <w:jc w:val="both"/>
      </w:pPr>
    </w:p>
    <w:p w:rsidRDefault="000000EE" w:rsidP="000000EE" w:rsidR="000000EE" w:rsidRPr="000000EE">
      <w:pPr>
        <w:ind w:firstLine="708"/>
        <w:jc w:val="both"/>
      </w:pPr>
      <w:r w:rsidRPr="000000EE">
        <w:t>U skladu s odredbom čl. 133. st. 5. i 6. SZ-a zakazano je ispitno i i</w:t>
      </w:r>
      <w:r w:rsidR="00EA0B46">
        <w:t>zvještajno ročište kao u točki IV. i V</w:t>
      </w:r>
      <w:r w:rsidRPr="000000EE">
        <w:t>. izreke rješenja.</w:t>
      </w:r>
    </w:p>
    <w:p w:rsidRDefault="000000EE" w:rsidP="000000EE" w:rsidR="000000EE">
      <w:pPr>
        <w:ind w:firstLine="708"/>
        <w:jc w:val="both"/>
      </w:pPr>
    </w:p>
    <w:p w:rsidRDefault="00EA0B46" w:rsidP="000000EE" w:rsidR="00EA0B46" w:rsidRPr="000000EE">
      <w:pPr>
        <w:ind w:firstLine="708"/>
        <w:jc w:val="both"/>
      </w:pPr>
    </w:p>
    <w:p w:rsidRDefault="000000EE" w:rsidP="000000EE" w:rsidR="000000EE">
      <w:pPr>
        <w:jc w:val="center"/>
      </w:pPr>
      <w:r w:rsidRPr="000000EE">
        <w:t xml:space="preserve">U Karlovcu, </w:t>
      </w:r>
      <w:r w:rsidR="00EA0B46">
        <w:t>28</w:t>
      </w:r>
      <w:r w:rsidRPr="000000EE">
        <w:t>. veljače 2017.</w:t>
      </w:r>
    </w:p>
    <w:p w:rsidRDefault="00EA0B46" w:rsidP="000000EE" w:rsidR="00EA0B46" w:rsidRPr="000000EE">
      <w:pPr>
        <w:jc w:val="center"/>
      </w:pPr>
    </w:p>
    <w:p w:rsidRDefault="000000EE" w:rsidP="000000EE" w:rsidR="000000EE" w:rsidRPr="000000EE">
      <w:pPr>
        <w:ind w:left="6372"/>
        <w:jc w:val="both"/>
      </w:pPr>
      <w:r w:rsidRPr="000000EE">
        <w:t xml:space="preserve">   Stečajni sudac:</w:t>
      </w:r>
    </w:p>
    <w:p w:rsidRDefault="00EA0B46" w:rsidP="00EA0B46" w:rsidR="000000EE">
      <w:pPr>
        <w:ind w:left="5664"/>
        <w:jc w:val="both"/>
      </w:pPr>
      <w:r>
        <w:t xml:space="preserve">  </w:t>
      </w:r>
      <w:r w:rsidR="000000EE" w:rsidRPr="000000EE">
        <w:t xml:space="preserve">        Jadranka Mađeruh</w:t>
      </w:r>
      <w:r w:rsidR="00B72A23">
        <w:t>,v.r.</w:t>
      </w:r>
    </w:p>
    <w:p w:rsidRDefault="00B72A23" w:rsidP="00EA0B46" w:rsidR="00B72A23">
      <w:pPr>
        <w:ind w:left="5664"/>
        <w:jc w:val="both"/>
      </w:pPr>
    </w:p>
    <w:p w:rsidRDefault="00B72A23" w:rsidP="00EA0B46" w:rsidR="00B72A23">
      <w:pPr>
        <w:ind w:left="5664"/>
        <w:jc w:val="both"/>
      </w:pPr>
      <w:r>
        <w:t xml:space="preserve">           Za točnost otpravka-</w:t>
      </w:r>
    </w:p>
    <w:p w:rsidRDefault="00B72A23" w:rsidP="00B72A23" w:rsidR="00EA0B46" w:rsidRPr="000000EE">
      <w:pPr>
        <w:ind w:left="5664"/>
      </w:pPr>
      <w:r>
        <w:t xml:space="preserve">            ovlašteni službenik:</w:t>
      </w:r>
      <w:r>
        <w:br/>
        <w:t xml:space="preserve">                 Draženka Prpić</w:t>
      </w:r>
    </w:p>
    <w:p w:rsidRDefault="000000EE" w:rsidP="000000EE" w:rsidR="000000EE" w:rsidRPr="000000EE">
      <w:pPr>
        <w:tabs>
          <w:tab w:pos="6420" w:val="left"/>
        </w:tabs>
        <w:jc w:val="both"/>
      </w:pPr>
      <w:r w:rsidRPr="000000EE">
        <w:t>PRAVNA POUKA:</w:t>
      </w:r>
    </w:p>
    <w:p w:rsidRDefault="000000EE" w:rsidP="000000EE" w:rsidR="000000EE" w:rsidRPr="000000EE">
      <w:pPr>
        <w:tabs>
          <w:tab w:pos="6420" w:val="left"/>
        </w:tabs>
        <w:jc w:val="both"/>
      </w:pPr>
      <w:r w:rsidRPr="000000EE">
        <w:t>Protiv ovog rješenja dopuštena je žalba Visokom trgovačkom sudu RH u Zagrebu. Žalba se podnosi putem ovog suda, u 3 primjerka, u roku 8 dana od dana dostave prijepisa ovog rješenja.</w:t>
      </w:r>
    </w:p>
    <w:p w:rsidRDefault="000000EE" w:rsidP="000000EE" w:rsidR="000000EE" w:rsidRPr="000000EE">
      <w:pPr>
        <w:ind w:left="5664"/>
        <w:jc w:val="both"/>
      </w:pPr>
    </w:p>
    <w:p w:rsidRDefault="000000EE" w:rsidP="000000EE" w:rsidR="000000EE" w:rsidRPr="000000EE">
      <w:pPr>
        <w:spacing w:after="240"/>
        <w:ind w:firstLine="567"/>
        <w:jc w:val="both"/>
        <w:rPr>
          <w:noProof/>
        </w:rPr>
      </w:pPr>
    </w:p>
    <w:p w:rsidRDefault="000000EE" w:rsidP="000000EE" w:rsidR="000000EE" w:rsidRPr="000000EE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2C5A29" w:rsidP="000000EE" w:rsidR="002C5A29" w:rsidRPr="000000EE"/>
    <w:sectPr w:rsidSect="00333AE3" w:rsidR="002C5A29" w:rsidRPr="000000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F9E" w:rsidR="00210F9E">
      <w:r>
        <w:separator/>
      </w:r>
    </w:p>
  </w:endnote>
  <w:endnote w:id="0" w:type="continuationSeparator">
    <w:p w:rsidRDefault="00210F9E" w:rsidR="00210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F9E" w:rsidR="00210F9E">
      <w:r>
        <w:separator/>
      </w:r>
    </w:p>
  </w:footnote>
  <w:footnote w:id="0" w:type="continuationSeparator">
    <w:p w:rsidRDefault="00210F9E" w:rsidR="00210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24F" w:rsidP="00333AE3" w:rsidR="008762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24F" w:rsidR="008762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639573"/>
      <w:docPartObj>
        <w:docPartGallery w:val="Page Numbers (Top of Page)"/>
        <w:docPartUnique/>
      </w:docPartObj>
    </w:sdtPr>
    <w:sdtEndPr/>
    <w:sdtContent>
      <w:p w:rsidRDefault="00EA0B46" w:rsidR="00EA0B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E6E">
          <w:rPr>
            <w:noProof/>
          </w:rPr>
          <w:t>3</w:t>
        </w:r>
        <w:r>
          <w:fldChar w:fldCharType="end"/>
        </w:r>
      </w:p>
    </w:sdtContent>
  </w:sdt>
  <w:p w:rsidRDefault="00EA0B46" w:rsidP="00EA0B46" w:rsidR="0087624F">
    <w:pPr>
      <w:pStyle w:val="Zaglavlje"/>
      <w:jc w:val="right"/>
    </w:pPr>
    <w:r>
      <w:t>1 St-474/17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0670117"/>
      <w:docPartObj>
        <w:docPartGallery w:val="Page Numbers (Top of Page)"/>
        <w:docPartUnique/>
      </w:docPartObj>
    </w:sdtPr>
    <w:sdtEndPr/>
    <w:sdtContent>
      <w:p w:rsidRDefault="000000EE" w:rsidR="000000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E6E">
          <w:rPr>
            <w:noProof/>
          </w:rPr>
          <w:t>1</w:t>
        </w:r>
        <w:r>
          <w:fldChar w:fldCharType="end"/>
        </w:r>
      </w:p>
    </w:sdtContent>
  </w:sdt>
  <w:p w:rsidRDefault="000000EE" w:rsidP="000000EE" w:rsidR="000000EE">
    <w:pPr>
      <w:pStyle w:val="Zaglavlje"/>
      <w:jc w:val="right"/>
    </w:pPr>
    <w:r>
      <w:t>1 St-</w:t>
    </w:r>
    <w:r w:rsidR="00EC583B">
      <w:t>474</w:t>
    </w:r>
    <w: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0EE"/>
    <w:rsid w:val="00050EF7"/>
    <w:rsid w:val="00067C14"/>
    <w:rsid w:val="00154310"/>
    <w:rsid w:val="001F0CBA"/>
    <w:rsid w:val="00210F9E"/>
    <w:rsid w:val="00230CD8"/>
    <w:rsid w:val="002664CA"/>
    <w:rsid w:val="00277A27"/>
    <w:rsid w:val="002A5EEE"/>
    <w:rsid w:val="002C5A29"/>
    <w:rsid w:val="002D5076"/>
    <w:rsid w:val="00331B31"/>
    <w:rsid w:val="00333AE3"/>
    <w:rsid w:val="00347886"/>
    <w:rsid w:val="003940C2"/>
    <w:rsid w:val="0052437A"/>
    <w:rsid w:val="00556CF0"/>
    <w:rsid w:val="005900F5"/>
    <w:rsid w:val="00600C6B"/>
    <w:rsid w:val="00603A41"/>
    <w:rsid w:val="00611522"/>
    <w:rsid w:val="006B6C41"/>
    <w:rsid w:val="006E2554"/>
    <w:rsid w:val="0072243C"/>
    <w:rsid w:val="00786E6E"/>
    <w:rsid w:val="007C3EC8"/>
    <w:rsid w:val="008131A5"/>
    <w:rsid w:val="0087624F"/>
    <w:rsid w:val="0088148B"/>
    <w:rsid w:val="008A3DA7"/>
    <w:rsid w:val="009048BE"/>
    <w:rsid w:val="00931BC3"/>
    <w:rsid w:val="009A46D4"/>
    <w:rsid w:val="00A46C78"/>
    <w:rsid w:val="00A74937"/>
    <w:rsid w:val="00AE2474"/>
    <w:rsid w:val="00B23DE3"/>
    <w:rsid w:val="00B34B42"/>
    <w:rsid w:val="00B35BA8"/>
    <w:rsid w:val="00B72A23"/>
    <w:rsid w:val="00B918B5"/>
    <w:rsid w:val="00B9493E"/>
    <w:rsid w:val="00BC5AC8"/>
    <w:rsid w:val="00BD33A7"/>
    <w:rsid w:val="00C6072F"/>
    <w:rsid w:val="00C91BAF"/>
    <w:rsid w:val="00CA6336"/>
    <w:rsid w:val="00DF3333"/>
    <w:rsid w:val="00DF7436"/>
    <w:rsid w:val="00E64AD0"/>
    <w:rsid w:val="00E90411"/>
    <w:rsid w:val="00E90A66"/>
    <w:rsid w:val="00EA0B46"/>
    <w:rsid w:val="00EB613C"/>
    <w:rsid w:val="00EC583B"/>
    <w:rsid w:val="00ED58C4"/>
    <w:rsid w:val="00F1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3AE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33AE3"/>
  </w:style>
  <w:style w:styleId="Odlomakpopisa" w:type="paragraph">
    <w:name w:val="List Paragraph"/>
    <w:basedOn w:val="Normal"/>
    <w:uiPriority w:val="34"/>
    <w:qFormat/>
    <w:rsid w:val="00556CF0"/>
    <w:pPr>
      <w:ind w:left="720"/>
      <w:contextualSpacing/>
    </w:pPr>
  </w:style>
  <w:style w:styleId="Podnoje" w:type="paragraph">
    <w:name w:val="footer"/>
    <w:basedOn w:val="Normal"/>
    <w:link w:val="PodnojeChar"/>
    <w:rsid w:val="000000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000E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000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E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E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E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3AE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33AE3"/>
  </w:style>
  <w:style w:styleId="Odlomakpopisa" w:type="paragraph">
    <w:name w:val="List Paragraph"/>
    <w:basedOn w:val="Normal"/>
    <w:uiPriority w:val="34"/>
    <w:qFormat/>
    <w:rsid w:val="00556CF0"/>
    <w:pPr>
      <w:ind w:left="720"/>
      <w:contextualSpacing/>
    </w:pPr>
  </w:style>
  <w:style w:styleId="Podnoje" w:type="paragraph">
    <w:name w:val="footer"/>
    <w:basedOn w:val="Normal"/>
    <w:link w:val="PodnojeChar"/>
    <w:rsid w:val="000000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000E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000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E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E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E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866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Gradnja-In-Interijeri  d.o.o.</izvorni_sadrzaj>
    <derivirana_varijabla naziv="DomainObject.Predmet.ProtustrankaFormated_1">  Stečajna masa Gradnja-In-Interijeri  d.o.o.</derivirana_varijabla>
  </DomainObject.Predmet.ProtustrankaFormated>
  <DomainObject.Predmet.ProtustrankaFormatedOIB>
    <izvorni_sadrzaj>  Stečajna masa Gradnja-In-Interijeri  d.o.o., OIB 72186705298</izvorni_sadrzaj>
    <derivirana_varijabla naziv="DomainObject.Predmet.ProtustrankaFormatedOIB_1">  Stečajna masa Gradnja-In-Interijeri  d.o.o., OIB 72186705298</derivirana_varijabla>
  </DomainObject.Predmet.ProtustrankaFormatedOIB>
  <DomainObject.Predmet.ProtustrankaFormatedWithAdress>
    <izvorni_sadrzaj> Stečajna masa Gradnja-In-Interijeri  d.o.o., Zavojna ulica 3, 42240 Ivanec</izvorni_sadrzaj>
    <derivirana_varijabla naziv="DomainObject.Predmet.ProtustrankaFormatedWithAdress_1"> Stečajna masa Gradnja-In-Interijeri  d.o.o., Zavojna ulica 3, 42240 Ivanec</derivirana_varijabla>
  </DomainObject.Predmet.ProtustrankaFormatedWithAdress>
  <DomainObject.Predmet.ProtustrankaFormatedWithAdressOIB>
    <izvorni_sadrzaj> Stečajna masa Gradnja-In-Interijeri  d.o.o., OIB 72186705298, Zavojna ulica 3, 42240 Ivanec</izvorni_sadrzaj>
    <derivirana_varijabla naziv="DomainObject.Predmet.ProtustrankaFormatedWithAdressOIB_1"> Stečajna masa Gradnja-In-Interijeri  d.o.o., OIB 72186705298, Zavojna ulica 3, 42240 Ivanec</derivirana_varijabla>
  </DomainObject.Predmet.ProtustrankaFormatedWithAdressOIB>
  <DomainObject.Predmet.ProtustrankaWithAdress>
    <izvorni_sadrzaj>Stečajna masa Gradnja-In-Interijeri  d.o.o. Zavojna ulica 3, 42240 Ivanec</izvorni_sadrzaj>
    <derivirana_varijabla naziv="DomainObject.Predmet.ProtustrankaWithAdress_1">Stečajna masa Gradnja-In-Interijeri  d.o.o. Zavojna ulica 3, 42240 Ivanec</derivirana_varijabla>
  </DomainObject.Predmet.ProtustrankaWithAdress>
  <DomainObject.Predmet.ProtustrankaWithAdressOIB>
    <izvorni_sadrzaj>Stečajna masa Gradnja-In-Interijeri  d.o.o., OIB 72186705298, Zavojna ulica 3, 42240 Ivanec</izvorni_sadrzaj>
    <derivirana_varijabla naziv="DomainObject.Predmet.ProtustrankaWithAdressOIB_1">Stečajna masa Gradnja-In-Interijeri  d.o.o., OIB 72186705298, Zavojna ulica 3, 42240 Ivanec</derivirana_varijabla>
  </DomainObject.Predmet.ProtustrankaWithAdressOIB>
  <DomainObject.Predmet.ProtustrankaNazivFormated>
    <izvorni_sadrzaj>Stečajna masa Gradnja-In-Interijeri  d.o.o.</izvorni_sadrzaj>
    <derivirana_varijabla naziv="DomainObject.Predmet.ProtustrankaNazivFormated_1">Stečajna masa Gradnja-In-Interijeri  d.o.o.</derivirana_varijabla>
  </DomainObject.Predmet.ProtustrankaNazivFormated>
  <DomainObject.Predmet.ProtustrankaNazivFormatedOIB>
    <izvorni_sadrzaj>Stečajna masa Gradnja-In-Interijeri  d.o.o., OIB 72186705298</izvorni_sadrzaj>
    <derivirana_varijabla naziv="DomainObject.Predmet.ProtustrankaNazivFormatedOIB_1">Stečajna masa Gradnja-In-Interijeri  d.o.o., OIB 72186705298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Gradnja-In-Interijeri  d.o.o.</item>
    </izvorni_sadrzaj>
    <derivirana_varijabla naziv="DomainObject.Predmet.ProtuStrankaListFormated_1">
      <item>Stečajna masa Gradnja-In-Interijeri  d.o.o.</item>
    </derivirana_varijabla>
  </DomainObject.Predmet.ProtuStrankaListFormated>
  <DomainObject.Predmet.ProtuStrankaListFormatedOIB>
    <izvorni_sadrzaj>
      <item>Stečajna masa Gradnja-In-Interijeri  d.o.o., OIB 72186705298</item>
    </izvorni_sadrzaj>
    <derivirana_varijabla naziv="DomainObject.Predmet.ProtuStrankaListFormatedOIB_1">
      <item>Stečajna masa Gradnja-In-Interijeri  d.o.o., OIB 72186705298</item>
    </derivirana_varijabla>
  </DomainObject.Predmet.ProtuStrankaListFormatedOIB>
  <DomainObject.Predmet.ProtuStrankaListFormatedWithAdress>
    <izvorni_sadrzaj>
      <item>Stečajna masa Gradnja-In-Interijeri  d.o.o., Zavojna ulica 3, 42240 Ivanec</item>
    </izvorni_sadrzaj>
    <derivirana_varijabla naziv="DomainObject.Predmet.ProtuStrankaListFormatedWithAdress_1">
      <item>Stečajna masa Gradnja-In-Interijeri  d.o.o., Zavojna ulica 3, 42240 Ivanec</item>
    </derivirana_varijabla>
  </DomainObject.Predmet.ProtuStrankaListFormatedWithAdress>
  <DomainObject.Predmet.ProtuStrankaListFormatedWithAdressOIB>
    <izvorni_sadrzaj>
      <item>Stečajna masa Gradnja-In-Interijeri  d.o.o., OIB 72186705298, Zavojna ulica 3, 42240 Ivanec</item>
    </izvorni_sadrzaj>
    <derivirana_varijabla naziv="DomainObject.Predmet.ProtuStrankaListFormatedWithAdressOIB_1">
      <item>Stečajna masa Gradnja-In-Interijeri  d.o.o., OIB 72186705298, Zavojna ulica 3, 42240 Ivanec</item>
    </derivirana_varijabla>
  </DomainObject.Predmet.ProtuStrankaListFormatedWithAdressOIB>
  <DomainObject.Predmet.ProtuStrankaListNazivFormated>
    <izvorni_sadrzaj>
      <item>Stečajna masa Gradnja-In-Interijeri  d.o.o.</item>
    </izvorni_sadrzaj>
    <derivirana_varijabla naziv="DomainObject.Predmet.ProtuStrankaListNazivFormated_1">
      <item>Stečajna masa Gradnja-In-Interijeri  d.o.o.</item>
    </derivirana_varijabla>
  </DomainObject.Predmet.ProtuStrankaListNazivFormated>
  <DomainObject.Predmet.ProtuStrankaListNazivFormatedOIB>
    <izvorni_sadrzaj>
      <item>Stečajna masa Gradnja-In-Interijeri  d.o.o., OIB 72186705298</item>
    </izvorni_sadrzaj>
    <derivirana_varijabla naziv="DomainObject.Predmet.ProtuStrankaListNazivFormatedOIB_1">
      <item>Stečajna masa Gradnja-In-Interijeri  d.o.o., OIB 72186705298</item>
    </derivirana_varijabla>
  </DomainObject.Predmet.ProtuStrankaListNazivFormatedOIB>
  <DomainObject.Predmet.OstaliListFormated>
    <izvorni_sadrzaj>
      <item>Ante Jozić</item>
    </izvorni_sadrzaj>
    <derivirana_varijabla naziv="DomainObject.Predmet.OstaliListFormated_1">
      <item>Ante Jozić</item>
    </derivirana_varijabla>
  </DomainObject.Predmet.OstaliListFormated>
  <DomainObject.Predmet.OstaliListFormatedOIB>
    <izvorni_sadrzaj>
      <item>Ante Jozić, OIB 98771256976</item>
    </izvorni_sadrzaj>
    <derivirana_varijabla naziv="DomainObject.Predmet.OstaliListFormatedOIB_1">
      <item>Ante Jozić, OIB 98771256976</item>
    </derivirana_varijabla>
  </DomainObject.Predmet.OstaliListFormatedOIB>
  <DomainObject.Predmet.OstaliListFormatedWithAdress>
    <izvorni_sadrzaj>
      <item>Ante Jozić, Repaški Put 3, 10000 Zagreb</item>
    </izvorni_sadrzaj>
    <derivirana_varijabla naziv="DomainObject.Predmet.OstaliListFormatedWithAdress_1">
      <item>Ante Jozić, Repaški Put 3, 10000 Zagreb</item>
    </derivirana_varijabla>
  </DomainObject.Predmet.OstaliListFormatedWithAdress>
  <DomainObject.Predmet.OstaliListFormatedWithAdressOIB>
    <izvorni_sadrzaj>
      <item>Ante Jozić, OIB 98771256976, Repaški Put 3, 10000 Zagreb</item>
    </izvorni_sadrzaj>
    <derivirana_varijabla naziv="DomainObject.Predmet.OstaliListFormatedWithAdressOIB_1">
      <item>Ante Jozić, OIB 98771256976, Repaški Put 3, 10000 Zagreb</item>
    </derivirana_varijabla>
  </DomainObject.Predmet.OstaliListFormatedWithAdressOIB>
  <DomainObject.Predmet.OstaliListNazivFormated>
    <izvorni_sadrzaj>
      <item>Ante Jozić</item>
    </izvorni_sadrzaj>
    <derivirana_varijabla naziv="DomainObject.Predmet.OstaliListNazivFormated_1">
      <item>Ante Jozić</item>
    </derivirana_varijabla>
  </DomainObject.Predmet.OstaliListNazivFormated>
  <DomainObject.Predmet.OstaliListNazivFormatedOIB>
    <izvorni_sadrzaj>
      <item>Ante Jozić, OIB 98771256976</item>
    </izvorni_sadrzaj>
    <derivirana_varijabla naziv="DomainObject.Predmet.OstaliListNazivFormatedOIB_1">
      <item>Ante Jozić, OIB 98771256976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Gradnja-In-Interijeri  d.o.o.</izvorni_sadrzaj>
    <derivirana_varijabla naziv="DomainObject.Predmet.ProtustrankaIDrugi_1">Stečajna masa Gradnja-In-Interijeri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Gradnja-In-Interijeri  d.o.o., OIB 72186705298, Zavojna ulica 3, 42240 Ivanec</izvorni_sadrzaj>
    <derivirana_varijabla naziv="DomainObject.Predmet.ProtustrankaIDrugiAdressOIB_1">Stečajna masa Gradnja-In-Interijeri  d.o.o., OIB 72186705298,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Gradnja-In-Interijeri  d.o.o.</item>
      <item>FINA Regionalni centar Zagreb</item>
      <item>Ante Jozić</item>
    </izvorni_sadrzaj>
    <derivirana_varijabla naziv="DomainObject.Predmet.SudioniciListNaziv_1">
      <item>Stečajna masa Gradnja-In-Interijeri  d.o.o.</item>
      <item>FINA Regionalni centar Zagreb</item>
      <item>Ante Jozić</item>
    </derivirana_varijabla>
  </DomainObject.Predmet.SudioniciListNaziv>
  <DomainObject.Predmet.SudioniciListAdressOIB>
    <izvorni_sadrzaj>
      <item>Stečajna masa Gradnja-In-Interijeri  d.o.o., OIB 72186705298, Zavojna ulica 3,42240 Ivanec</item>
      <item>FINA Regionalni centar Zagreb, OIB 85821130368, Trg svibanjskih žrtava 1995. 1,10000 Zagreb</item>
      <item>Ante Jozić, OIB 98771256976, Repaški Put 3,10000 Zagreb</item>
    </izvorni_sadrzaj>
    <derivirana_varijabla naziv="DomainObject.Predmet.SudioniciListAdressOIB_1">
      <item>Stečajna masa Gradnja-In-Interijeri  d.o.o., OIB 72186705298, Zavojna ulica 3,42240 Ivanec</item>
      <item>FINA Regionalni centar Zagreb, OIB 85821130368, Trg svibanjskih žrtava 1995. 1,10000 Zagreb</item>
      <item>Ante Jozić, OIB 98771256976, Repaški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72186705298</item>
      <item>, OIB 85821130368</item>
      <item>, OIB 98771256976</item>
    </izvorni_sadrzaj>
    <derivirana_varijabla naziv="DomainObject.Predmet.SudioniciListNazivOIB_1">
      <item>, OIB 72186705298</item>
      <item>, OIB 85821130368</item>
      <item>, OIB 98771256976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595</properties:Words>
  <properties:Characters>3182</properties:Characters>
  <properties:Lines>92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2017-02-28T13:53:00Z</dcterms:created>
  <dc:creator>Korisnik</dc:creator>
  <cp:lastModifiedBy>Draženka Prpić</cp:lastModifiedBy>
  <cp:lastPrinted>2017-02-28T13:52:00Z</cp:lastPrinted>
  <dcterms:modified xmlns:xsi="http://www.w3.org/2001/XMLSchema-instance" xsi:type="dcterms:W3CDTF">2017-02-28T13:54:00Z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