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7fa6f" w14:paraId="e97fa6f" w:rsidRDefault="000F51F1" w:rsidP="000F51F1" w:rsidR="000F51F1">
      <w:pPr>
        <w15:collapsed w:val="false"/>
      </w:pPr>
      <w:bookmarkStart w:name="_GoBack" w:id="0"/>
      <w:bookmarkEnd w:id="0"/>
    </w:p>
    <w:p w:rsidRDefault="000F51F1" w:rsidP="000F51F1" w:rsidR="000F51F1">
      <w:pPr>
        <w:shd w:fill="FFFFFF" w:color="auto" w:val="clear"/>
        <w:spacing w:lineRule="auto" w:line="240" w:after="0"/>
        <w:ind w:firstLine="708"/>
        <w:jc w:val="both"/>
        <w:rPr>
          <w:rFonts w:hAnsi="Times New Roman" w:ascii="Times New Roman"/>
          <w:sz w:val="24"/>
          <w:szCs w:val="24"/>
        </w:rPr>
      </w:pPr>
      <w:r>
        <w:rPr>
          <w:rFonts w:hAnsi="Times New Roman" w:ascii="Times New Roman"/>
          <w:noProof/>
          <w:sz w:val="24"/>
          <w:szCs w:val="24"/>
        </w:rPr>
        <w:drawing>
          <wp:inline distR="0" distL="0" distB="0" distT="0">
            <wp:extent cy="716280" cx="541020"/>
            <wp:effectExtent b="762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0F51F1" w:rsidP="000F51F1" w:rsidR="000F51F1">
      <w:pPr>
        <w:shd w:fill="FFFFFF" w:color="auto" w:val="clear"/>
        <w:spacing w:lineRule="auto" w:line="240" w:after="0"/>
        <w:ind w:firstLine="708"/>
        <w:jc w:val="both"/>
        <w:rPr>
          <w:rFonts w:hAnsi="Times New Roman" w:ascii="Times New Roman"/>
          <w:color w:val="222222"/>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REPUBLIKA HRVATSKA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TRGOVAČKI SUD U OSIJEKU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STALNA SLUŽBA U SLAVONSKOM BRODU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Trg pobjede 13</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35000 Slavonski Brod                                                                                  3/St-</w:t>
      </w:r>
      <w:r w:rsidR="007A416A">
        <w:rPr>
          <w:rFonts w:hAnsi="Times New Roman" w:ascii="Times New Roman"/>
          <w:color w:val="000000"/>
          <w:sz w:val="24"/>
          <w:szCs w:val="24"/>
        </w:rPr>
        <w:t>1</w:t>
      </w:r>
      <w:r w:rsidR="0051253A">
        <w:rPr>
          <w:rFonts w:hAnsi="Times New Roman" w:ascii="Times New Roman"/>
          <w:color w:val="000000"/>
          <w:sz w:val="24"/>
          <w:szCs w:val="24"/>
        </w:rPr>
        <w:t>976</w:t>
      </w:r>
      <w:r>
        <w:rPr>
          <w:rFonts w:hAnsi="Times New Roman" w:ascii="Times New Roman"/>
          <w:color w:val="000000"/>
          <w:sz w:val="24"/>
          <w:szCs w:val="24"/>
        </w:rPr>
        <w:t>/2016-4</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U  I M E  R E P U B L I K E  H R V A T S K E</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R J E Š E N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TRGOVAČKI SUD U OSIJEKU, STALNA SLUŽBA U SLAVONSKOM BRODU, po sucu Danieli Martini Maoduš, povodom zahtjeva Financijske agencije, RC </w:t>
      </w:r>
      <w:r w:rsidR="007A416A">
        <w:rPr>
          <w:rFonts w:hAnsi="Times New Roman" w:ascii="Times New Roman"/>
          <w:color w:val="000000"/>
          <w:sz w:val="24"/>
          <w:szCs w:val="24"/>
        </w:rPr>
        <w:t>Zagreb</w:t>
      </w:r>
      <w:r>
        <w:rPr>
          <w:rFonts w:hAnsi="Times New Roman" w:ascii="Times New Roman"/>
          <w:color w:val="000000"/>
          <w:sz w:val="24"/>
          <w:szCs w:val="24"/>
        </w:rPr>
        <w:t xml:space="preserve">, Podružnica  </w:t>
      </w:r>
      <w:r w:rsidR="007A416A">
        <w:rPr>
          <w:rFonts w:hAnsi="Times New Roman" w:ascii="Times New Roman"/>
          <w:color w:val="000000"/>
          <w:sz w:val="24"/>
          <w:szCs w:val="24"/>
        </w:rPr>
        <w:t>Zagreb</w:t>
      </w:r>
      <w:r>
        <w:rPr>
          <w:rFonts w:hAnsi="Times New Roman" w:ascii="Times New Roman"/>
          <w:color w:val="000000"/>
          <w:sz w:val="24"/>
          <w:szCs w:val="24"/>
        </w:rPr>
        <w:t>, za pokretanje skraćenog stečajnog postupka  nad dužnikom</w:t>
      </w:r>
      <w:r>
        <w:rPr>
          <w:rFonts w:hAnsi="Times New Roman" w:ascii="Times New Roman"/>
          <w:b/>
          <w:bCs/>
          <w:color w:val="000000"/>
          <w:sz w:val="24"/>
          <w:szCs w:val="24"/>
        </w:rPr>
        <w:t xml:space="preserve"> </w:t>
      </w:r>
      <w:r w:rsidR="0051253A">
        <w:rPr>
          <w:rFonts w:hAnsi="Times New Roman" w:ascii="Times New Roman"/>
          <w:b/>
          <w:bCs/>
          <w:color w:val="000000"/>
          <w:sz w:val="24"/>
          <w:szCs w:val="24"/>
        </w:rPr>
        <w:t>NARRO NADA j.d.o.o., Zagreb, Zdenačka 35, OIB: 76468211410</w:t>
      </w:r>
      <w:r>
        <w:rPr>
          <w:rFonts w:hAnsi="Times New Roman" w:ascii="Times New Roman"/>
          <w:b/>
          <w:bCs/>
          <w:color w:val="000000"/>
          <w:sz w:val="24"/>
          <w:szCs w:val="24"/>
        </w:rPr>
        <w:t xml:space="preserve">, </w:t>
      </w:r>
      <w:r>
        <w:rPr>
          <w:rFonts w:hAnsi="Times New Roman" w:ascii="Times New Roman"/>
          <w:color w:val="000000"/>
          <w:sz w:val="24"/>
          <w:szCs w:val="24"/>
        </w:rPr>
        <w:t>temeljem članka 430. Stečajnog zakona ("Narodne novine" 71/15), 20. rujna 2016.</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r i j e š i o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I – Otvara se skraćeni  stečajni postupak nad </w:t>
      </w:r>
      <w:r w:rsidR="008D172E">
        <w:rPr>
          <w:rFonts w:hAnsi="Times New Roman" w:ascii="Times New Roman"/>
          <w:b/>
          <w:bCs/>
          <w:color w:val="000000"/>
          <w:sz w:val="24"/>
          <w:szCs w:val="24"/>
        </w:rPr>
        <w:t>NARRO NADA j.d.o.o., Zagreb, Zdenačka 35, OIB: 76468211410</w:t>
      </w:r>
      <w:r>
        <w:rPr>
          <w:rFonts w:hAnsi="Times New Roman" w:ascii="Times New Roman"/>
          <w:color w:val="000000"/>
          <w:sz w:val="24"/>
          <w:szCs w:val="24"/>
        </w:rPr>
        <w:t>, dana</w:t>
      </w:r>
      <w:r>
        <w:rPr>
          <w:rFonts w:hAnsi="Times New Roman" w:ascii="Times New Roman"/>
          <w:b/>
          <w:bCs/>
          <w:color w:val="000000"/>
          <w:sz w:val="24"/>
          <w:szCs w:val="24"/>
        </w:rPr>
        <w:t xml:space="preserve"> 20. rujna 2016. u </w:t>
      </w:r>
      <w:r w:rsidR="008D172E">
        <w:rPr>
          <w:rFonts w:hAnsi="Times New Roman" w:ascii="Times New Roman"/>
          <w:b/>
          <w:bCs/>
          <w:color w:val="000000"/>
          <w:sz w:val="24"/>
          <w:szCs w:val="24"/>
        </w:rPr>
        <w:t>14,00</w:t>
      </w:r>
      <w:r>
        <w:rPr>
          <w:rFonts w:hAnsi="Times New Roman" w:ascii="Times New Roman"/>
          <w:b/>
          <w:bCs/>
          <w:color w:val="000000"/>
          <w:sz w:val="24"/>
          <w:szCs w:val="24"/>
        </w:rPr>
        <w:t xml:space="preserve"> sati.</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b/>
          <w:bCs/>
          <w:color w:val="000000"/>
          <w:sz w:val="24"/>
          <w:szCs w:val="24"/>
        </w:rPr>
      </w:pPr>
      <w:r>
        <w:rPr>
          <w:rFonts w:hAnsi="Times New Roman" w:ascii="Times New Roman"/>
          <w:color w:val="000000"/>
          <w:sz w:val="24"/>
          <w:szCs w:val="24"/>
        </w:rPr>
        <w:t>II – Za stečajnog upravitelja se imenuje</w:t>
      </w:r>
      <w:r>
        <w:rPr>
          <w:rFonts w:hAnsi="Times New Roman" w:ascii="Times New Roman"/>
          <w:b/>
          <w:bCs/>
          <w:color w:val="000000"/>
          <w:sz w:val="24"/>
          <w:szCs w:val="24"/>
        </w:rPr>
        <w:t xml:space="preserve"> </w:t>
      </w:r>
      <w:r w:rsidR="008D172E">
        <w:rPr>
          <w:rFonts w:hAnsi="Times New Roman" w:ascii="Times New Roman"/>
          <w:b/>
          <w:bCs/>
          <w:color w:val="000000"/>
          <w:sz w:val="24"/>
          <w:szCs w:val="24"/>
        </w:rPr>
        <w:t>Dinka Trumbić, Split, Lovretska 10, OIB: 43468134790.</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III – Istovremeno se zaključuje skraćeni  stečajni postupak nad dužnikom.</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IV – Ovo rješenje se objavljuje na E oglasnoj ploči, a po pravomoćnosti dostavlja </w:t>
      </w:r>
      <w:r>
        <w:rPr>
          <w:rFonts w:hAnsi="Times New Roman" w:ascii="Times New Roman"/>
          <w:b/>
          <w:bCs/>
          <w:color w:val="000000"/>
          <w:sz w:val="24"/>
          <w:szCs w:val="24"/>
        </w:rPr>
        <w:t xml:space="preserve">registru </w:t>
      </w:r>
      <w:r>
        <w:rPr>
          <w:rFonts w:hAnsi="Times New Roman" w:ascii="Times New Roman"/>
          <w:color w:val="000000"/>
          <w:sz w:val="24"/>
          <w:szCs w:val="24"/>
        </w:rPr>
        <w:t xml:space="preserve">radi brisanja dužnika, te </w:t>
      </w:r>
      <w:r>
        <w:rPr>
          <w:rFonts w:hAnsi="Times New Roman" w:ascii="Times New Roman"/>
          <w:b/>
          <w:bCs/>
          <w:color w:val="000000"/>
          <w:sz w:val="24"/>
          <w:szCs w:val="24"/>
        </w:rPr>
        <w:t xml:space="preserve">Fini </w:t>
      </w:r>
      <w:r>
        <w:rPr>
          <w:rFonts w:hAnsi="Times New Roman" w:ascii="Times New Roman"/>
          <w:color w:val="000000"/>
          <w:sz w:val="24"/>
          <w:szCs w:val="24"/>
        </w:rPr>
        <w:t xml:space="preserve">koja vodi račun dužnika radi zatvaranja računa.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 –  Ako nastanu  troškovi, isti će se  podmiriti  iz   Fonda  za vođenje stečajnog postupka ovog suda.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VI – Stečajni upravitelj može u svojstvu upravitelja stečajne mase nakon zaključenja stečajnog postupka, ako se naknadno utvrdi postojanje imovine koja je stečajna masa vršiti unovčenje imovine dužnika koja se naknadno utvrdi, te prikupljenim sredstvima podmiriti nastale troškove stečajnog postupka, a eventualni ostatak uplatiti u Fond za pokriće troškova stečajnog postupka koji se ne mogu namiriti iz imovine dužnika. Ukoliko se utvrdi postojanje imovine iz koje se mogu namiriti vjerovnici stečajnog dužnika, donijet će se rješenje o nastavku vođenja stečajnog postupka te će se vjerovnici pozvati na prijavu tražbina, a zakazat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će se i ispitno i izvještajno ročište. O obavljenim radnjama stečajni upravitelj je dužan podnijeti izviješće stečajnom sucu. </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3/St-</w:t>
      </w:r>
      <w:r w:rsidR="008D172E">
        <w:rPr>
          <w:rFonts w:hAnsi="Times New Roman" w:ascii="Times New Roman"/>
          <w:color w:val="000000"/>
          <w:sz w:val="24"/>
          <w:szCs w:val="24"/>
        </w:rPr>
        <w:t>1976</w:t>
      </w:r>
      <w:r>
        <w:rPr>
          <w:rFonts w:hAnsi="Times New Roman" w:ascii="Times New Roman"/>
          <w:color w:val="000000"/>
          <w:sz w:val="24"/>
          <w:szCs w:val="24"/>
        </w:rPr>
        <w:t>/2016-4</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VII – Po pravomoćnosti ovog rješenja donijet će se odluka o upisu stečajne mase u sudski registar ako se utvrdi postojanje imovine koja je stečajna masa.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Obrazloženje</w:t>
      </w:r>
    </w:p>
    <w:p w:rsidRDefault="000F51F1" w:rsidP="000F51F1" w:rsidR="000F51F1">
      <w:pPr>
        <w:shd w:fill="FFFFFF" w:color="auto" w:val="clear"/>
        <w:spacing w:lineRule="auto" w:line="240" w:after="0"/>
        <w:jc w:val="center"/>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FINA-a  je po čl. 428. Stečajnog zakona  NN 71/15, dalje SZ-a, podnijela  prijedlog za otvaranje stečajnog postupka nad dužnikom, jer dužnik nema zaposlenih, u očevidniku redoslijeda osnova za plaćanje ima evidentirane neizvršene osnove za plaćanje u neprekinutom razdoblju od 120 dana.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Utvrđeno je da nije pokrenut postupak brisanja iz registra dužnika.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Po čl. 430. SZ-a  pozvane su sve zainteresirane osobe na uplatu potrebnog predujma za pokriće troškova eventualnog vođenja stečajnog postupka, te su istim oglasom obaviještene o ukupnom iznosu evidentiranog duga dužnika, a pozvan je i zastupnik po zakonu dužnika u roku od 15 dana od dana objave oglasa na E oglasnoj ploči suda  podnijeti ovom sudu izjavu o stanju imovine i obveza dužnika.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Oglas koji sadržava objavljen je na E oglasnoj ploči suda dana </w:t>
      </w:r>
      <w:r w:rsidR="007A416A">
        <w:rPr>
          <w:rFonts w:hAnsi="Times New Roman" w:ascii="Times New Roman"/>
          <w:b/>
          <w:color w:val="000000"/>
          <w:sz w:val="24"/>
          <w:szCs w:val="24"/>
        </w:rPr>
        <w:t>28</w:t>
      </w:r>
      <w:r w:rsidRPr="000F51F1">
        <w:rPr>
          <w:rFonts w:hAnsi="Times New Roman" w:ascii="Times New Roman"/>
          <w:b/>
          <w:bCs/>
          <w:color w:val="000000"/>
          <w:sz w:val="24"/>
          <w:szCs w:val="24"/>
        </w:rPr>
        <w:t>.</w:t>
      </w:r>
      <w:r>
        <w:rPr>
          <w:rFonts w:hAnsi="Times New Roman" w:ascii="Times New Roman"/>
          <w:b/>
          <w:bCs/>
          <w:color w:val="000000"/>
          <w:sz w:val="24"/>
          <w:szCs w:val="24"/>
        </w:rPr>
        <w:t>6.2016</w:t>
      </w:r>
      <w:r>
        <w:rPr>
          <w:rFonts w:hAnsi="Times New Roman" w:ascii="Times New Roman"/>
          <w:color w:val="000000"/>
          <w:sz w:val="24"/>
          <w:szCs w:val="24"/>
        </w:rPr>
        <w:t>., pa je stavljeni rok za uplatu predujma  od 45  dana istekao, a predujam nije uplaćen.</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troškova  stečaja  nije uplaćen u traženom roku, to je valjalo primjenom odredbe čl. 431. u  svezi s čl. 132 i 133, te čl. 286. do 292.  NN 71/15 odlučiti  kao u izreci.</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U Slavonskom Brodu 20. rujna 2016.</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4956"/>
        <w:jc w:val="both"/>
        <w:rPr>
          <w:rFonts w:hAnsi="Times New Roman" w:ascii="Times New Roman"/>
          <w:color w:val="000000"/>
          <w:sz w:val="24"/>
          <w:szCs w:val="24"/>
        </w:rPr>
      </w:pPr>
      <w:r>
        <w:rPr>
          <w:rFonts w:hAnsi="Times New Roman" w:ascii="Times New Roman"/>
          <w:color w:val="000000"/>
          <w:sz w:val="24"/>
          <w:szCs w:val="24"/>
        </w:rPr>
        <w:t>Stečajna sutkinja: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Daniela Martini Maoduš </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NAPUTAK O PRAVNOM LIJEKU: Na ovo rješenje vjerovnici i zastupnik po zakonu dužnika, te imenovani </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stečajni upravitelj,  mogu uložiti žalbu u roku od osam  dana od isteka osmog dana po objavi ovog rješenja na E oglasnoj ploči suda. Žalba se podnosi ovom sudu u 3 primjerka. O žalbi odlučuje Visoki trgovački sud u Zagrebu.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Rj. Rješenje nepravomoćno.</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Dostaviti:</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Zastupniku po zakonu dužnika (direktoru, odnosno članovima uprave, na adresu iz Registra), steč. upravitelju</w:t>
      </w:r>
    </w:p>
    <w:p w:rsidRDefault="007A416A"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putem eOglasne ploče suda</w:t>
      </w:r>
      <w:r w:rsidR="000F51F1">
        <w:rPr>
          <w:rFonts w:hAnsi="Times New Roman" w:ascii="Times New Roman"/>
          <w:color w:val="000000"/>
          <w:sz w:val="20"/>
          <w:szCs w:val="20"/>
        </w:rPr>
        <w:t>, rok 17 dana</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-Po pravomoćnosti dostaviti s klauzulom pravomoćnosti FINI, registru </w:t>
      </w:r>
    </w:p>
    <w:p w:rsidRDefault="000F51F1" w:rsidP="000F51F1" w:rsidR="000F51F1"/>
    <w:p w:rsidRDefault="00A4712D" w:rsidR="00A4712D"/>
    <w:sectPr w:rsidR="00A471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1F1"/>
    <w:rsid w:val="000F51F1"/>
    <w:rsid w:val="002D1197"/>
    <w:rsid w:val="0051253A"/>
    <w:rsid w:val="007A416A"/>
    <w:rsid w:val="008D172E"/>
    <w:rsid w:val="00A471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1F1"/>
    <w:rPr>
      <w:rFonts w:hAnsi="Calibri" w:ascii="Calibr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1F1"/>
    <w:rPr>
      <w:rFonts w:cs="Tahoma" w:hAnsi="Tahoma" w:ascii="Tahoma"/>
      <w:sz w:val="16"/>
      <w:szCs w:val="16"/>
      <w:lang w:eastAsia="hr-HR"/>
    </w:rPr>
  </w:style>
  <w:style w:styleId="Tekstrezerviranogmjesta" w:type="character">
    <w:name w:val="Placeholder Text"/>
    <w:basedOn w:val="Zadanifontodlomka"/>
    <w:uiPriority w:val="99"/>
    <w:semiHidden/>
    <w:rsid w:val="002D1197"/>
    <w:rPr>
      <w:color w:val="808080"/>
      <w:bdr w:space="0" w:sz="0" w:color="auto" w:val="none"/>
      <w:shd w:fill="auto" w:color="auto" w:val="clear"/>
    </w:rPr>
  </w:style>
  <w:style w:customStyle="true" w:styleId="eSPISCCParagraphDefaultFont" w:type="character">
    <w:name w:val="eSPIS_CC_Paragraph Default Font"/>
    <w:basedOn w:val="Zadanifontodlomka"/>
    <w:rsid w:val="002D11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1197"/>
    <w:rPr>
      <w:bdr w:space="0" w:sz="0" w:color="auto" w:val="none"/>
      <w:shd w:fill="FFFFCC" w:color="auto" w:val="clear"/>
      <w:lang w:val="hr-HR"/>
    </w:rPr>
  </w:style>
  <w:style w:customStyle="true" w:styleId="PozadinaSvijetloCrvena" w:type="character">
    <w:name w:val="Pozadina_SvijetloCrvena"/>
    <w:basedOn w:val="eSPISCCParagraphDefaultFont"/>
    <w:rsid w:val="002D11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11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1F1"/>
    <w:rPr>
      <w:rFonts w:ascii="Calibri" w:hAnsi="Calibr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1F1"/>
    <w:rPr>
      <w:rFonts w:ascii="Tahoma" w:cs="Tahoma" w:hAnsi="Tahoma"/>
      <w:sz w:val="16"/>
      <w:szCs w:val="16"/>
      <w:lang w:eastAsia="hr-HR"/>
    </w:rPr>
  </w:style>
  <w:style w:styleId="Tekstrezerviranogmjesta" w:type="character">
    <w:name w:val="Placeholder Text"/>
    <w:basedOn w:val="Zadanifontodlomka"/>
    <w:uiPriority w:val="99"/>
    <w:semiHidden/>
    <w:rsid w:val="002D1197"/>
    <w:rPr>
      <w:color w:val="808080"/>
      <w:bdr w:color="auto" w:space="0" w:sz="0" w:val="none"/>
      <w:shd w:color="auto" w:fill="auto" w:val="clear"/>
    </w:rPr>
  </w:style>
  <w:style w:customStyle="1" w:styleId="eSPISCCParagraphDefaultFont" w:type="character">
    <w:name w:val="eSPIS_CC_Paragraph Default Font"/>
    <w:basedOn w:val="Zadanifontodlomka"/>
    <w:rsid w:val="002D11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1197"/>
    <w:rPr>
      <w:bdr w:color="auto" w:space="0" w:sz="0" w:val="none"/>
      <w:shd w:color="auto" w:fill="FFFFCC" w:val="clear"/>
      <w:lang w:val="hr-HR"/>
    </w:rPr>
  </w:style>
  <w:style w:customStyle="1" w:styleId="PozadinaSvijetloCrvena" w:type="character">
    <w:name w:val="Pozadina_SvijetloCrvena"/>
    <w:basedOn w:val="eSPISCCParagraphDefaultFont"/>
    <w:rsid w:val="002D11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11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167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1340.AE00FA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1976</izvorni_sadrzaj>
    <derivirana_varijabla naziv="DomainObject.Predmet.Broj_1">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 1 SZ</izvorni_sadrzaj>
    <derivirana_varijabla naziv="DomainObject.Predmet.Opis_1">čl.444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St-1976/2016</izvorni_sadrzaj>
    <derivirana_varijabla naziv="DomainObject.Predmet.OznakaBroj_1">St-1976/2016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NARRO NADA  j.d.o.o.</izvorni_sadrzaj>
    <derivirana_varijabla naziv="DomainObject.Predmet.ProtustrankaFormated_1">  NARRO NADA  j.d.o.o.</derivirana_varijabla>
  </DomainObject.Predmet.ProtustrankaFormated>
  <DomainObject.Predmet.ProtustrankaFormatedOIB>
    <izvorni_sadrzaj>  NARRO NADA  j.d.o.o., OIB 76468211410</izvorni_sadrzaj>
    <derivirana_varijabla naziv="DomainObject.Predmet.ProtustrankaFormatedOIB_1">  NARRO NADA  j.d.o.o., OIB 76468211410</derivirana_varijabla>
  </DomainObject.Predmet.ProtustrankaFormatedOIB>
  <DomainObject.Predmet.ProtustrankaFormatedWithAdress>
    <izvorni_sadrzaj> NARRO NADA  j.d.o.o., Zdenačka 35, 10000 Zagreb</izvorni_sadrzaj>
    <derivirana_varijabla naziv="DomainObject.Predmet.ProtustrankaFormatedWithAdress_1"> NARRO NADA  j.d.o.o., Zdenačka 35, 10000 Zagreb</derivirana_varijabla>
  </DomainObject.Predmet.ProtustrankaFormatedWithAdress>
  <DomainObject.Predmet.ProtustrankaFormatedWithAdressOIB>
    <izvorni_sadrzaj> NARRO NADA  j.d.o.o., OIB 76468211410, Zdenačka 35, 10000 Zagreb</izvorni_sadrzaj>
    <derivirana_varijabla naziv="DomainObject.Predmet.ProtustrankaFormatedWithAdressOIB_1"> NARRO NADA  j.d.o.o., OIB 76468211410, Zdenačka 35, 10000 Zagreb</derivirana_varijabla>
  </DomainObject.Predmet.ProtustrankaFormatedWithAdressOIB>
  <DomainObject.Predmet.ProtustrankaWithAdress>
    <izvorni_sadrzaj>NARRO NADA  j.d.o.o. Zdenačka 35, 10000 Zagreb</izvorni_sadrzaj>
    <derivirana_varijabla naziv="DomainObject.Predmet.ProtustrankaWithAdress_1">NARRO NADA  j.d.o.o. Zdenačka 35, 10000 Zagreb</derivirana_varijabla>
  </DomainObject.Predmet.ProtustrankaWithAdress>
  <DomainObject.Predmet.ProtustrankaWithAdressOIB>
    <izvorni_sadrzaj>NARRO NADA  j.d.o.o., OIB 76468211410, Zdenačka 35, 10000 Zagreb</izvorni_sadrzaj>
    <derivirana_varijabla naziv="DomainObject.Predmet.ProtustrankaWithAdressOIB_1">NARRO NADA  j.d.o.o., OIB 76468211410, Zdenačka 35, 10000 Zagreb</derivirana_varijabla>
  </DomainObject.Predmet.ProtustrankaWithAdressOIB>
  <DomainObject.Predmet.ProtustrankaNazivFormated>
    <izvorni_sadrzaj>NARRO NADA  j.d.o.o.</izvorni_sadrzaj>
    <derivirana_varijabla naziv="DomainObject.Predmet.ProtustrankaNazivFormated_1">NARRO NADA  j.d.o.o.</derivirana_varijabla>
  </DomainObject.Predmet.ProtustrankaNazivFormated>
  <DomainObject.Predmet.ProtustrankaNazivFormatedOIB>
    <izvorni_sadrzaj>NARRO NADA  j.d.o.o., OIB 76468211410</izvorni_sadrzaj>
    <derivirana_varijabla naziv="DomainObject.Predmet.ProtustrankaNazivFormatedOIB_1">NARRO NADA  j.d.o.o., OIB 76468211410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4280.18</izvorni_sadrzaj>
    <derivirana_varijabla naziv="DomainObject.Predmet.TrenutnaVrijednost_1">4280.18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NARRO NADA  j.d.o.o.</item>
    </izvorni_sadrzaj>
    <derivirana_varijabla naziv="DomainObject.Predmet.ProtuStrankaListFormated_1">
      <item>NARRO NADA  j.d.o.o.</item>
    </derivirana_varijabla>
  </DomainObject.Predmet.ProtuStrankaListFormated>
  <DomainObject.Predmet.ProtuStrankaListFormatedOIB>
    <izvorni_sadrzaj>
      <item>NARRO NADA  j.d.o.o., OIB 76468211410</item>
    </izvorni_sadrzaj>
    <derivirana_varijabla naziv="DomainObject.Predmet.ProtuStrankaListFormatedOIB_1">
      <item>NARRO NADA  j.d.o.o., OIB 76468211410</item>
    </derivirana_varijabla>
  </DomainObject.Predmet.ProtuStrankaListFormatedOIB>
  <DomainObject.Predmet.ProtuStrankaListFormatedWithAdress>
    <izvorni_sadrzaj>
      <item>NARRO NADA  j.d.o.o., Zdenačka 35, 10000 Zagreb</item>
    </izvorni_sadrzaj>
    <derivirana_varijabla naziv="DomainObject.Predmet.ProtuStrankaListFormatedWithAdress_1">
      <item>NARRO NADA  j.d.o.o., Zdenačka 35, 10000 Zagreb</item>
    </derivirana_varijabla>
  </DomainObject.Predmet.ProtuStrankaListFormatedWithAdress>
  <DomainObject.Predmet.ProtuStrankaListFormatedWithAdressOIB>
    <izvorni_sadrzaj>
      <item>NARRO NADA  j.d.o.o., OIB 76468211410, Zdenačka 35, 10000 Zagreb</item>
    </izvorni_sadrzaj>
    <derivirana_varijabla naziv="DomainObject.Predmet.ProtuStrankaListFormatedWithAdressOIB_1">
      <item>NARRO NADA  j.d.o.o., OIB 76468211410, Zdenačka 35, 10000 Zagreb</item>
    </derivirana_varijabla>
  </DomainObject.Predmet.ProtuStrankaListFormatedWithAdressOIB>
  <DomainObject.Predmet.ProtuStrankaListNazivFormated>
    <izvorni_sadrzaj>
      <item>NARRO NADA  j.d.o.o.</item>
    </izvorni_sadrzaj>
    <derivirana_varijabla naziv="DomainObject.Predmet.ProtuStrankaListNazivFormated_1">
      <item>NARRO NADA  j.d.o.o.</item>
    </derivirana_varijabla>
  </DomainObject.Predmet.ProtuStrankaListNazivFormated>
  <DomainObject.Predmet.ProtuStrankaListNazivFormatedOIB>
    <izvorni_sadrzaj>
      <item>NARRO NADA  j.d.o.o., OIB 76468211410</item>
    </izvorni_sadrzaj>
    <derivirana_varijabla naziv="DomainObject.Predmet.ProtuStrankaListNazivFormatedOIB_1">
      <item>NARRO NADA  j.d.o.o., OIB 76468211410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NARRO NADA  j.d.o.o.</izvorni_sadrzaj>
    <derivirana_varijabla naziv="DomainObject.Predmet.ProtustrankaIDrugi_1">NARRO NADA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NARRO NADA  j.d.o.o., OIB 76468211410, Zdenačka 35, 10000 Zagreb</izvorni_sadrzaj>
    <derivirana_varijabla naziv="DomainObject.Predmet.ProtustrankaIDrugiAdressOIB_1">NARRO NADA  j.d.o.o., OIB 76468211410, Zdenačka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NARRO NADA  j.d.o.o.</item>
      <item>FINA Regionalni centar Zagreb</item>
    </izvorni_sadrzaj>
    <derivirana_varijabla naziv="DomainObject.Predmet.SudioniciListNaziv_1">
      <item>NARRO NADA  j.d.o.o.</item>
      <item>FINA Regionalni centar Zagreb</item>
    </derivirana_varijabla>
  </DomainObject.Predmet.SudioniciListNaziv>
  <DomainObject.Predmet.SudioniciListAdressOIB>
    <izvorni_sadrzaj>
      <item>NARRO NADA  j.d.o.o., OIB 76468211410, Zdenačka 35,10000 Zagreb</item>
      <item>FINA Regionalni centar Zagreb, OIB 85821130368, Trg svibanjskih žrtava 1995. 1,10000 Zagreb</item>
    </izvorni_sadrzaj>
    <derivirana_varijabla naziv="DomainObject.Predmet.SudioniciListAdressOIB_1">
      <item>NARRO NADA  j.d.o.o., OIB 76468211410, Zdenačka 35,10000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76468211410</item>
      <item>, OIB 85821130368</item>
    </izvorni_sadrzaj>
    <derivirana_varijabla naziv="DomainObject.Predmet.SudioniciListNazivOIB_1">
      <item>, OIB 76468211410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619</properties:Words>
  <properties:Characters>3343</properties:Characters>
  <properties:Lines>94</properties:Lines>
  <properties:Paragraphs>35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2016-09-20T11:15:00Z</dcterms:created>
  <dc:creator>Danijela Martini Maoduš</dc:creator>
  <cp:lastModifiedBy>Danijela Martini Maoduš</cp:lastModifiedBy>
  <cp:lastPrinted>2016-09-20T11:45:00Z</cp:lastPrinted>
  <dcterms:modified xmlns:xsi="http://www.w3.org/2001/XMLSchema-instance" xsi:type="dcterms:W3CDTF">2016-09-20T11:47:00Z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