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e633" w14:paraId="c13e633" w:rsidRDefault="00AB4602" w:rsidP="00146AEF" w:rsidR="00146AEF" w:rsidRPr="00146AE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6AEF" w:rsidRPr="00146AEF">
        <w:rPr>
          <w:rFonts w:cs="Times New Roman"/>
        </w:rPr>
        <w:t xml:space="preserve">     REPUBLIKA HRVATSKA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TRGOVAČKI SUD U ZAGREBU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         Stalna služba u Karlovcu 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Karlovac, Trg hrvatskih branitelja 1/II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jc w:val="center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R E P U B  L I K A   H R V A T S K A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ab/>
        <w:t>R J E Š E N J E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HM PARTNER PROJEKT d.o.o. u stečaju, Sesvete, I. Ištvanićev odvojak 14, OIB: 79751567572, 4. lipnja 2019.</w:t>
      </w:r>
    </w:p>
    <w:p w:rsidRDefault="00146AEF" w:rsidP="00146AEF" w:rsidR="00146AEF" w:rsidRPr="00146AEF">
      <w:pPr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jc w:val="center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r i j e š i o   j e</w:t>
      </w:r>
    </w:p>
    <w:p w:rsidRDefault="00146AEF" w:rsidP="00146AEF" w:rsidR="00146AEF" w:rsidRPr="00146AE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46AEF" w:rsidP="00146AEF" w:rsidR="00146AEF" w:rsidRPr="00146A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U stečajnom postupku nad stečajnim dužnikom HM PARTNER PROJEKT d.o.o. u stečaju, Sesvete, I. Ištvanićev odvojak 14, OIB: 79751567572, određuje se prodaja imovine stečajnog dužnika i to nekretnina upisanih:</w:t>
      </w:r>
    </w:p>
    <w:p w:rsidRDefault="00146AEF" w:rsidP="00146AEF" w:rsidR="00146AEF" w:rsidRPr="00146AEF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U z.k.ul. 2321 k.o. Novalja I, k.č.br. 1074/579 kuća i dvorište Gaj površine 454 m2:</w:t>
      </w:r>
    </w:p>
    <w:p w:rsidRDefault="00146AEF" w:rsidP="00146AEF" w:rsidR="00146AEF" w:rsidRPr="00146AEF">
      <w:pPr>
        <w:numPr>
          <w:ilvl w:val="2"/>
          <w:numId w:val="47"/>
        </w:num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1. suvlasnički dio 1545/10000 etažno vlasništvo (E-1) dio ukupne nekretnine upisane u A-I povezano s vlasništvom posebnog dijela nekretnine i to: stan S1 – prizemlje, dvosobni sadržaja: dnevni boravak s kuhinjom i blagavaonicom, soba i kupaonica, površine 33,75 m2, sa loggiom površine 10,90 m2, vrtom V-1 površine 16,20 m2, te parkirnim mjestom P-1 u dvorištu površine 12,50 m2 (ukupno neto korisno 46,68 m2), u etažnom elaboratu sve označeno crvenom bojom,</w:t>
      </w:r>
    </w:p>
    <w:p w:rsidRDefault="00146AEF" w:rsidP="00146AEF" w:rsidR="00146AEF" w:rsidRPr="00146AEF">
      <w:pPr>
        <w:numPr>
          <w:ilvl w:val="2"/>
          <w:numId w:val="47"/>
        </w:num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2. suvlasnički dio: 1983/10000 etažno vlasništvo (E-2) dio ukupne nekretnine upisane u A-I povezano sa vlasništvom posebnog dijela nekretnine i to: stan S2 – prizemlje, trosobni sadržaja: dnevni boravak s kuhinjom i blagavaonicom, dvije sobe i kupaonica, površine 43,96 m2, sa loggiom površine 9,00 m2, vrtom V-2 površine 60,92 m2, te parkirnim mjestom P-2 u dvorištu površine 12,50 m2 (ukupno neto korisno 59,93 m2), u etažnom elaboratu sve označenom plavom bojom,</w:t>
      </w:r>
    </w:p>
    <w:p w:rsidRDefault="00146AEF" w:rsidP="00146AEF" w:rsidR="00146AEF" w:rsidRPr="00146AEF">
      <w:pPr>
        <w:numPr>
          <w:ilvl w:val="2"/>
          <w:numId w:val="47"/>
        </w:num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3. suvlasnički dio: 1766/10000 etažno vlasništvo (E-3) dio ukupne nekretnine upisane u A-I povezano sa vlasništvom posebnog dijela nekretnine i to: stan S3 – 1. kat, trosobni sadržaja: dnevni boravak s kuhinjom i blagavaonicom, dvije sobe i kupaonica, površine 43,96 m2, sa loggiom površine 8,40 m2, te parkirnim mjestom P-3 u dvorištu površine 12,50 m2 (ukupno neto korisno 53,39 m2), u etažnom elaboratu sve označeno narančastom bojom.</w:t>
      </w:r>
    </w:p>
    <w:p w:rsidRDefault="00146AEF" w:rsidP="00146AEF" w:rsidR="00146AEF" w:rsidRPr="00146AEF">
      <w:pPr>
        <w:spacing w:after="0"/>
        <w:ind w:left="1701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lastRenderedPageBreak/>
        <w:t>U z.k.ul. 2320 k.o. Novalja I, k.č.br. 1074/142 kuća i dvorište Gaj površine 405 m2:</w:t>
      </w:r>
    </w:p>
    <w:p w:rsidRDefault="00146AEF" w:rsidP="00146AEF" w:rsidR="00146AEF" w:rsidRPr="00146AEF">
      <w:pPr>
        <w:numPr>
          <w:ilvl w:val="2"/>
          <w:numId w:val="47"/>
        </w:num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1. suvlasnički dio: 1544/10000 etažno vlasništvo (E-1) dio ukupne nekretnine upisane u A-I, povezano sa vlasništvom posebnog dijela nekretnine i to: stan S1 – prizemlje, dvosobni sadržaja: dnevni boravak s kuhinjom i blagavaonicom, soba i kupaonica, površine 33,75 m2, sa loggiom površine 10,90 m2, vrtom V-1 površine 18,30 m2, te parkirnim mjestom P-1 u dvorištu površine 12,50 m2 (ukupno neto korisno 46,89 m2), u etažnom elaboratu sve označeno crvenom bojom,</w:t>
      </w:r>
    </w:p>
    <w:p w:rsidRDefault="00146AEF" w:rsidP="00146AEF" w:rsidR="00146AEF" w:rsidRPr="00146AEF">
      <w:pPr>
        <w:numPr>
          <w:ilvl w:val="2"/>
          <w:numId w:val="47"/>
        </w:num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4. suvlasnički dio: 1469/10000 etažno vlasništvo (E-4) dio ukupne nekretnine upisane u A-I, povezano sa vlasništvom posebnog dijela nekretnine i to: stan S4 – 1. kat, dvosobni sadržaja: dnevni boravak s kuhinjom i blagavaonicom, soba i kupaonica, površine 33,75 m2, sa loggiom površine 10,30 m2, te parkirnim mjestom P-4 u dvorištu površine 12,50 m2 (ukupno neto korisno 44,61 m2), u etažnom elaboratu sve označeno zelenom bojom.</w:t>
      </w:r>
    </w:p>
    <w:p w:rsidRDefault="00146AEF" w:rsidP="00146AEF" w:rsidR="00146AEF" w:rsidRPr="00146AEF">
      <w:pPr>
        <w:spacing w:after="0"/>
        <w:ind w:left="1701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146AEF" w:rsidP="00146AEF" w:rsidR="00146AEF" w:rsidRPr="0014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146AEF" w:rsidP="00146AEF" w:rsidR="00146AEF" w:rsidRPr="00146AE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Određuje se upis zabilježbe rješenja o prodaji u zemljišnoj knjizi Općinskog suda u Zadru, Zemljišnoknjižni odjel Pag.</w:t>
      </w:r>
    </w:p>
    <w:p w:rsidRDefault="00146AEF" w:rsidP="00146AEF" w:rsidR="00146AEF" w:rsidRPr="00146AEF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Obrazloženje</w:t>
      </w:r>
    </w:p>
    <w:p w:rsidRDefault="00146AEF" w:rsidP="00146AEF" w:rsidR="00146AEF" w:rsidRPr="00146A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Rješenjem ovog suda posl. br. St-5853/16 od 16. listopada 2018. otvoren je stečajni postupak nad dužnikom HM PARTNER PROJEKT d.o.o. u stečaju, Sesvete, I. Ištvanićev odvojak 14, OIB: 79751567572.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Stečajni upravitelj je u podnesku od 31. svibnja 2019. predložio prodaju dužnikove imovine navedene u točki I. ovog rješenja po odredbama Stečajnog zakona o unovčenju predmeta na kojima postoji razlučno pravo, uz odgovarajuću primjenu pravila ovršnog postupka o ovrsi na nekretninama, a s obzirom da se za navedene opterećene nekretnine ne vodi ovršni postupak. 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razlučnog vjerovnika Željka Duboša, Sisak, I. G. Kovačića 40, OIB: 80767181669, (list 383 do 387 spisa). 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lastRenderedPageBreak/>
        <w:t>Temeljem čl. 247. st. 2. Stečajnog zakona (Narodne novine broj 71/15, 104/17, dalje:SZ-a), na prijedlog stečajnog upravitelja, odlučeno je kao u točki I. izreke rješenja.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146AEF" w:rsidP="00146AEF" w:rsidR="00146AEF" w:rsidRPr="00146AE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46AEF" w:rsidP="00146AEF" w:rsidR="00146AEF" w:rsidRPr="0014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spacing w:after="0"/>
        <w:jc w:val="center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U Karlovcu 4. lipnja 2019.</w:t>
      </w:r>
    </w:p>
    <w:p w:rsidRDefault="00146AEF" w:rsidP="00146AEF" w:rsidR="00146AEF" w:rsidRPr="0014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46AEF">
        <w:rPr>
          <w:rFonts w:cs="Times New Roman" w:eastAsia="Times New Roman"/>
          <w:lang w:eastAsia="hr-HR"/>
        </w:rPr>
        <w:tab/>
        <w:t>Jadranka Mađeruh,v.r.</w:t>
      </w: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Za točnost otpravka-</w:t>
      </w:r>
    </w:p>
    <w:p w:rsidRDefault="00146AEF" w:rsidP="00146AEF" w:rsidR="00146AEF" w:rsidRPr="00146AEF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ovlašteni službenik:</w:t>
      </w:r>
    </w:p>
    <w:p w:rsidRDefault="00146AEF" w:rsidP="00146AEF" w:rsidR="00146AEF" w:rsidRPr="00146AEF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146AEF">
        <w:rPr>
          <w:rFonts w:cs="Times New Roman" w:eastAsia="Times New Roman"/>
          <w:lang w:eastAsia="hr-HR"/>
        </w:rPr>
        <w:tab/>
      </w:r>
      <w:r w:rsidRPr="00146AEF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UPUTA O PRAVNOM LIJEKU:</w:t>
      </w:r>
    </w:p>
    <w:p w:rsidRDefault="00146AEF" w:rsidP="00146AEF" w:rsidR="00146AEF" w:rsidRPr="00146AEF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146AEF" w:rsidP="00146AEF" w:rsidR="00146AEF" w:rsidRPr="00146AEF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Stečajni upravitelj   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e-oglasna ploča suda    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 xml:space="preserve">Porezna uprava </w:t>
      </w:r>
      <w:r>
        <w:rPr>
          <w:rFonts w:cs="Times New Roman" w:eastAsia="Times New Roman"/>
          <w:lang w:eastAsia="hr-HR"/>
        </w:rPr>
        <w:t>Pag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Općinski sud u Zadru, Zemljišnoknjižni odjel Pag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Razlučni vjerovnik  Željko Duboš</w:t>
      </w:r>
    </w:p>
    <w:p w:rsidRDefault="00146AEF" w:rsidP="00146AEF" w:rsidR="00146AEF" w:rsidRPr="00146AEF">
      <w:pPr>
        <w:numPr>
          <w:ilvl w:val="0"/>
          <w:numId w:val="48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146AEF">
        <w:rPr>
          <w:rFonts w:cs="Times New Roman" w:eastAsia="Times New Roman"/>
          <w:lang w:eastAsia="hr-HR"/>
        </w:rPr>
        <w:t>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4482141"/>
      <w:docPartObj>
        <w:docPartGallery w:val="Page Numbers (Top of Page)"/>
        <w:docPartUnique/>
      </w:docPartObj>
    </w:sdtPr>
    <w:sdtContent>
      <w:p w:rsidRDefault="00146AEF" w:rsidR="00146A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46AEF" w:rsidR="008333A9">
    <w:pPr>
      <w:pStyle w:val="Zaglavlje"/>
    </w:pPr>
    <w:r>
      <w:t>1 St-5853/2016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F842BA3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6D4EBED0" w:ilvl="2">
      <w:start w:val="1"/>
      <w:numFmt w:val="lowerLetter"/>
      <w:lvlText w:val="%3)"/>
      <w:lvlJc w:val="left"/>
      <w:pPr>
        <w:ind w:hanging="360" w:left="286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AEF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24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St-5853/2016-59</izvorni_sadrzaj>
    <derivirana_varijabla naziv="DomainObject.Oznaka_1">St-5853/2016-59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</item>
      <item>Željko Duboš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</item>
      <item>Željko Duboš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usluge, OIB 18846383988</item>
      <item>Željko Duboš, OIB 80767181669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  <item>Adriatic Assets d.o.o. za usluge, OIB 18846383988</item>
      <item>Željko Duboš, OIB 80767181669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Radnička cesta 80, 10000 Zagreb</item>
      <item>Željko Duboš, Ulica Ivana Gorana Kovačića 40, 44000 Sisak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Radnička cesta 80, 10000 Zagreb</item>
      <item>Željko Duboš, Ulica Ivana Gorana Kovačića 40, 44000 Sisak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OIB 18846383988, Radnička cesta 80, 10000 Zagreb</item>
      <item>Željko Duboš, OIB 80767181669, Ulica Ivana Gorana Kovačića 40, 44000 Sisak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  <item>Adriatic Assets d.o.o. za usluge, OIB 18846383988, Radnička cesta 80, 10000 Zagreb</item>
      <item>Željko Duboš, OIB 80767181669, Ulica Ivana Gorana Kovačića 40, 44000 Sisak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  <item>Adriatic Assets d.o.o. za usluge</item>
      <item>Željko Duboš</item>
    </izvorni_sadrzaj>
    <derivirana_varijabla naziv="DomainObject.Predmet.OstaliListNazivFormated_1">
      <item>DAVOR MUSULIN</item>
      <item>GORAN HORVAT</item>
      <item>Županijsko državno odvjetništvo u Zagrebu</item>
      <item>Adriatic Assets d.o.o. za usluge</item>
      <item>Željko Duboš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  <item>Adriatic Assets d.o.o. za usluge, OIB 18846383988</item>
      <item>Željko Duboš, OIB 80767181669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  <item>Adriatic Assets d.o.o. za usluge, OIB 18846383988</item>
      <item>Željko Duboš, OIB 80767181669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St-5853/2016-59</izvorni_sadrzaj>
    <derivirana_varijabla naziv="DomainObject.PoslovniBrojDokumenta_1">St-5853/2016-59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  <item>Adriatic Assets d.o.o. za usluge</item>
      <item>Željko Duboš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  <item>Adriatic Assets d.o.o. za usluge</item>
      <item>Željko Duboš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  <item>Adriatic Assets d.o.o. za usluge, OIB 18846383988, Radnička cesta 80,10000 Zagreb</item>
      <item>Željko Duboš, OIB 80767181669, Ulica Ivana Gorana Kovačića 40,44000 Sisak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  <item>Adriatic Assets d.o.o. za usluge, OIB 18846383988, Radnička cesta 80,10000 Zagreb</item>
      <item>Željko Duboš, OIB 80767181669, Ulica Ivana Gorana Kovačića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40820-39A4-440A-843A-4B8D23860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4414</properties:Characters>
  <properties:Lines>120</properties:Lines>
  <properties:Paragraphs>42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2019-06-04T10:58:00Z</cp:lastPrinted>
  <dcterms:modified xmlns:xsi="http://www.w3.org/2001/XMLSchema-instance" xsi:type="dcterms:W3CDTF">2019-06-04T10:58:00Z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St-5853/2016-59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