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73a5" w14:paraId="b7873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A259A" w:rsidR="007A259A" w:rsidRPr="007A259A">
      <w:pPr>
        <w:pStyle w:val="SudNaziv"/>
        <w:rPr>
          <w:rFonts w:cs="Times New Roman" w:eastAsia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59A" w:rsidRPr="007A259A">
        <w:rPr>
          <w:rFonts w:cs="Times New Roman" w:eastAsia="Times New Roman"/>
        </w:rPr>
        <w:t>TRGOVAČKI SUD U SPLITU</w:t>
      </w: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  <w:r w:rsidRPr="007A259A">
        <w:rPr>
          <w:rFonts w:cs="Times New Roman" w:eastAsia="Times New Roman"/>
        </w:rPr>
        <w:t xml:space="preserve">                      ZA</w:t>
      </w:r>
    </w:p>
    <w:p w:rsidRDefault="007A259A" w:rsidP="007A259A" w:rsidR="007A259A" w:rsidRPr="007A259A">
      <w:pPr>
        <w:spacing w:after="0"/>
        <w:rPr>
          <w:rFonts w:cs="Times New Roman" w:eastAsia="Times New Roman"/>
          <w:u w:val="single"/>
        </w:rPr>
      </w:pPr>
      <w:r w:rsidRPr="007A259A">
        <w:rPr>
          <w:rFonts w:cs="Times New Roman" w:eastAsia="Times New Roman"/>
          <w:u w:val="single"/>
        </w:rPr>
        <w:t>VISOKI  TRGOVAČKI SUD RH</w:t>
      </w:r>
    </w:p>
    <w:p w:rsidRDefault="007A259A" w:rsidP="007A259A" w:rsidR="007A259A" w:rsidRPr="007A259A">
      <w:pPr>
        <w:spacing w:after="0"/>
        <w:rPr>
          <w:rFonts w:cs="Times New Roman" w:eastAsia="Times New Roman"/>
          <w:u w:val="single"/>
        </w:rPr>
      </w:pPr>
      <w:r w:rsidRPr="007A259A">
        <w:rPr>
          <w:rFonts w:cs="Times New Roman" w:eastAsia="Times New Roman"/>
        </w:rPr>
        <w:t xml:space="preserve">               </w:t>
      </w:r>
      <w:r w:rsidRPr="007A259A">
        <w:rPr>
          <w:rFonts w:cs="Times New Roman" w:eastAsia="Times New Roman"/>
          <w:u w:val="single"/>
        </w:rPr>
        <w:t>Z A G R E B</w:t>
      </w: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  <w:b/>
          <w:i/>
        </w:rPr>
      </w:pPr>
      <w:r w:rsidRPr="007A259A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  <w:u w:val="single"/>
        </w:rPr>
      </w:pPr>
      <w:r w:rsidRPr="007A259A">
        <w:rPr>
          <w:rFonts w:cs="Times New Roman" w:eastAsia="Times New Roman"/>
          <w:b/>
          <w:i/>
          <w:u w:val="single"/>
        </w:rPr>
        <w:t>Naziv, datum i broj pobijane  odluke</w:t>
      </w:r>
      <w:r w:rsidRPr="007A259A">
        <w:rPr>
          <w:rFonts w:cs="Times New Roman" w:eastAsia="Times New Roman"/>
          <w:b/>
          <w:u w:val="single"/>
        </w:rPr>
        <w:t xml:space="preserve">: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</w:rPr>
        <w:t>1)</w:t>
      </w:r>
      <w:r w:rsidRPr="007A259A">
        <w:rPr>
          <w:rFonts w:cs="Times New Roman" w:eastAsia="Times New Roman"/>
        </w:rPr>
        <w:t xml:space="preserve"> Rješenje o namirenju razlučnog vjerovnika, od 13. prosinca 2016, broj: 14. St-337/11. (list: od 125. do 127, spisa) i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</w:rPr>
        <w:t>2)</w:t>
      </w:r>
      <w:r w:rsidRPr="007A259A">
        <w:rPr>
          <w:rFonts w:cs="Times New Roman" w:eastAsia="Times New Roman"/>
        </w:rPr>
        <w:t xml:space="preserve"> Dopunsko Rješenje od 13. siječnja 2017, broj: isti (list: od 147. do 150, spisa).</w:t>
      </w: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7A259A">
        <w:rPr>
          <w:rFonts w:cs="Times New Roman" w:eastAsia="Times New Roman"/>
          <w:b/>
          <w:i/>
          <w:u w:val="single"/>
        </w:rPr>
        <w:t>Tko i kada je izjavio žalbu: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</w:rPr>
        <w:t>Stečajni vjerovnik: PODUZEĆE ZA CESTE SPLIT, d.d., Split, po punomoćnici Slavici Čupić, odvjetnici u Splitu, poštom preporučeno predajom na poštu Split 21. prosinca 2016. (list: od 130. do 136, spisa) i poštom preporučeno predajom na poštu Split 26. siječnja 2017. (list: od 152. do 155, spisa) ;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7A259A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</w:rPr>
        <w:t xml:space="preserve">1) </w:t>
      </w:r>
      <w:r w:rsidRPr="007A259A">
        <w:rPr>
          <w:rFonts w:cs="Times New Roman" w:eastAsia="Times New Roman"/>
        </w:rPr>
        <w:t xml:space="preserve">Rješenje o namirenju od 13. prosinca 2016. je dostavljeno podnositelju žalbe preko e-Oglasne ploče Suda 21. prosinca 2016. (istekom osmog dana od dana objave na e-Oglasnoj ploči Suda a Rješenje je objavljeno na e-Oglasnoj ploči Suda 13. prosinca 2016, list: 129, spisa) a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</w:rPr>
        <w:t xml:space="preserve">2) </w:t>
      </w:r>
      <w:r w:rsidRPr="007A259A">
        <w:rPr>
          <w:rFonts w:cs="Times New Roman" w:eastAsia="Times New Roman"/>
        </w:rPr>
        <w:t>Dopunsko Rješenje od 13. siječnja 2017, broj: isti, dostavljeno je podnositelju žalbe osobno punomoćniku 18. siječnja 2017. (list: 151, spisa) i preko e-Oglasne ploče Suda 21. siječnja 2017. (istekom osmog dana od objave na e-Oglasnoj ploči Suda a Rješenje je objavljeno na e-Oglasnoj ploči Suda 13. siječnja 2017, list: 151a, spisa).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  <w:i/>
        </w:rPr>
        <w:t>Odgovor na žalbu:</w:t>
      </w:r>
      <w:r w:rsidRPr="007A259A">
        <w:rPr>
          <w:rFonts w:cs="Times New Roman" w:eastAsia="Times New Roman"/>
        </w:rPr>
        <w:t xml:space="preserve">  Nije dostavljen.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b/>
          <w:i/>
        </w:rPr>
        <w:t>Prilažu se</w:t>
      </w:r>
      <w:r w:rsidRPr="007A259A">
        <w:rPr>
          <w:rFonts w:cs="Times New Roman" w:eastAsia="Times New Roman"/>
          <w:i/>
        </w:rPr>
        <w:t>:</w:t>
      </w:r>
      <w:r w:rsidRPr="007A259A">
        <w:rPr>
          <w:rFonts w:cs="Times New Roman" w:eastAsia="Times New Roman"/>
        </w:rPr>
        <w:t xml:space="preserve"> prijepisi odluka, žalbe, dostavnica te </w:t>
      </w:r>
      <w:r w:rsidRPr="007A259A">
        <w:rPr>
          <w:rFonts w:cs="Times New Roman" w:eastAsia="Times New Roman"/>
          <w:u w:val="single"/>
        </w:rPr>
        <w:t>dio spisa u presliku</w:t>
      </w:r>
      <w:r w:rsidRPr="007A259A">
        <w:rPr>
          <w:rFonts w:cs="Times New Roman" w:eastAsia="Times New Roman"/>
        </w:rPr>
        <w:t>, u dijelu na koji se žalbe odnose, list: od 1. do 155, spisa, sukladno članku 11, stavku 6, Stečajnog zakona (</w:t>
      </w:r>
      <w:r w:rsidRPr="007A259A">
        <w:rPr>
          <w:rFonts w:cs="Times New Roman" w:eastAsia="Times New Roman"/>
          <w:i/>
        </w:rPr>
        <w:t>Narodne novine</w:t>
      </w:r>
      <w:r w:rsidRPr="007A259A">
        <w:rPr>
          <w:rFonts w:cs="Times New Roman" w:eastAsia="Times New Roman"/>
        </w:rPr>
        <w:t xml:space="preserve">, br.-i: od 44/96. do 133/12). 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  <w:u w:val="single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</w:rPr>
        <w:t>U postupku koji je prethodio donošenju pobijanih Rješenja, prema stajalištu ovog Suda prvog stupnja, nisu povrijeđene odredbe postupka.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</w:rPr>
        <w:t xml:space="preserve">   Split, 09. veljače 2017.                                                           Stečajni sudac: Jozo Ćaleta,</w:t>
      </w:r>
    </w:p>
    <w:p w:rsidRDefault="007A259A" w:rsidP="007A259A" w:rsidR="007A259A" w:rsidRPr="007A259A">
      <w:pPr>
        <w:spacing w:after="0"/>
        <w:rPr>
          <w:rFonts w:cs="Times New Roman" w:eastAsia="Times New Roman"/>
        </w:rPr>
      </w:pPr>
      <w:r w:rsidRPr="007A259A">
        <w:rPr>
          <w:rFonts w:cs="Times New Roman" w:eastAsia="Times New Roman"/>
        </w:rPr>
        <w:t xml:space="preserve">                                                                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  <w:r w:rsidRPr="007A259A">
        <w:rPr>
          <w:rFonts w:cs="Times New Roman" w:eastAsia="Times New Roman"/>
          <w:u w:val="single"/>
        </w:rPr>
        <w:t>Prilog:</w:t>
      </w:r>
      <w:r w:rsidRPr="007A259A">
        <w:rPr>
          <w:rFonts w:cs="Times New Roman" w:eastAsia="Times New Roman"/>
        </w:rPr>
        <w:t xml:space="preserve"> kao u tekstu.</w:t>
      </w:r>
    </w:p>
    <w:p w:rsidRDefault="007A259A" w:rsidP="007A259A" w:rsidR="007A259A" w:rsidRPr="007A259A">
      <w:pPr>
        <w:spacing w:after="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59A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425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St-337/2011-235</izvorni_sadrzaj>
    <derivirana_varijabla naziv="DomainObject.Oznaka_1">St-337/2011-235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St-337/2011-235</izvorni_sadrzaj>
    <derivirana_varijabla naziv="DomainObject.PoslovniBrojDokumenta_1">St-337/2011-235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D531F-A690-4D13-B1C5-BDCCE34BD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293</properties:Words>
  <properties:Characters>1536</properties:Characters>
  <properties:Lines>51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2017-02-09T12:02:00Z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St-337/2011-235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