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8974" w14:paraId="77c8974" w:rsidRDefault="0051509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647700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AE649C" w:rsidP="004F27AE" w:rsidR="00AE649C" w:rsidRPr="00B76F3C">
      <w:pPr>
        <w:pStyle w:val="NormaleSPIS"/>
      </w:pPr>
    </w:p>
    <w:p w:rsidRDefault="00515097" w:rsidP="00515097" w:rsidR="00515097">
      <w:pPr>
        <w:spacing w:after="0"/>
        <w:jc w:val="both"/>
      </w:pPr>
      <w:r>
        <w:t xml:space="preserve">         </w:t>
      </w:r>
      <w:r>
        <w:t>Republika Hrvatska</w:t>
      </w:r>
    </w:p>
    <w:p w:rsidRDefault="00515097" w:rsidP="00515097" w:rsidR="00515097">
      <w:pPr>
        <w:tabs>
          <w:tab w:pos="3338" w:val="left"/>
        </w:tabs>
        <w:spacing w:after="0"/>
        <w:jc w:val="both"/>
      </w:pPr>
      <w:r>
        <w:t xml:space="preserve">     Trgovački sud u Bjelovaru</w:t>
      </w:r>
      <w:r>
        <w:tab/>
      </w:r>
    </w:p>
    <w:p w:rsidRDefault="00515097" w:rsidP="00515097" w:rsidR="00515097">
      <w:pPr>
        <w:spacing w:after="0"/>
        <w:jc w:val="both"/>
      </w:pPr>
      <w:r>
        <w:t xml:space="preserve">Bjelovar, Šetalište dr. I. </w:t>
      </w:r>
      <w:proofErr w:type="spellStart"/>
      <w:r>
        <w:t>Lebovića</w:t>
      </w:r>
      <w:proofErr w:type="spellEnd"/>
      <w:r>
        <w:t xml:space="preserve"> 42</w:t>
      </w:r>
    </w:p>
    <w:p w:rsidRDefault="00515097" w:rsidP="00515097" w:rsidR="00515097" w:rsidRPr="00515097">
      <w:pPr>
        <w:overflowPunct w:val="false"/>
        <w:autoSpaceDE w:val="false"/>
        <w:autoSpaceDN w:val="false"/>
        <w:adjustRightInd w:val="false"/>
        <w:spacing w:after="0"/>
        <w:ind w:firstLine="4678"/>
        <w:jc w:val="right"/>
        <w:rPr>
          <w:rFonts w:cs="Times New Roman" w:eastAsia="Times New Roman"/>
          <w:noProof/>
          <w:szCs w:val="20"/>
          <w:lang w:eastAsia="hr-HR"/>
        </w:rPr>
      </w:pPr>
      <w:bookmarkStart w:name="_GoBack" w:id="0"/>
      <w:bookmarkEnd w:id="0"/>
      <w:r w:rsidRPr="00515097">
        <w:rPr>
          <w:rFonts w:cs="Times New Roman" w:eastAsia="Times New Roman"/>
          <w:noProof/>
          <w:szCs w:val="20"/>
          <w:lang w:eastAsia="hr-HR"/>
        </w:rPr>
        <w:t>Poslovni broj: 5. St-475/2017-15</w:t>
      </w:r>
    </w:p>
    <w:p w:rsidRDefault="00515097" w:rsidP="00515097" w:rsidR="00515097" w:rsidRPr="00515097">
      <w:pPr>
        <w:overflowPunct w:val="false"/>
        <w:autoSpaceDE w:val="false"/>
        <w:autoSpaceDN w:val="false"/>
        <w:adjustRightInd w:val="false"/>
        <w:spacing w:after="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noProof/>
          <w:szCs w:val="20"/>
          <w:lang w:eastAsia="hr-HR"/>
        </w:rPr>
      </w:pPr>
      <w:r w:rsidRPr="00515097">
        <w:rPr>
          <w:rFonts w:cs="Times New Roman" w:eastAsia="Times New Roman"/>
          <w:noProof/>
          <w:szCs w:val="20"/>
          <w:lang w:eastAsia="hr-HR"/>
        </w:rPr>
        <w:t>U  I M E  R E P U B L I K E  H R V A T S K E</w:t>
      </w:r>
    </w:p>
    <w:p w:rsidRDefault="00515097" w:rsidP="00515097" w:rsidR="00515097" w:rsidRPr="00515097">
      <w:pPr>
        <w:overflowPunct w:val="false"/>
        <w:autoSpaceDE w:val="false"/>
        <w:autoSpaceDN w:val="false"/>
        <w:adjustRightInd w:val="false"/>
        <w:spacing w:after="0"/>
        <w:jc w:val="center"/>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noProof/>
          <w:szCs w:val="20"/>
          <w:lang w:eastAsia="hr-HR"/>
        </w:rPr>
      </w:pPr>
      <w:r w:rsidRPr="00515097">
        <w:rPr>
          <w:rFonts w:cs="Times New Roman" w:eastAsia="Times New Roman"/>
          <w:noProof/>
          <w:szCs w:val="20"/>
          <w:lang w:eastAsia="hr-HR"/>
        </w:rPr>
        <w:t>R J E Š E N J E</w:t>
      </w:r>
    </w:p>
    <w:p w:rsidRDefault="00515097" w:rsidP="00515097" w:rsidR="00515097" w:rsidRPr="00515097">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515097">
        <w:rPr>
          <w:rFonts w:cs="Times New Roman" w:eastAsia="Times New Roman"/>
          <w:noProof/>
          <w:szCs w:val="20"/>
          <w:lang w:eastAsia="hr-HR"/>
        </w:rPr>
        <w:t xml:space="preserve">Trgovački sud u Bjelovaru, po sutkinji Mariji Petrina Kubica, </w:t>
      </w:r>
      <w:r w:rsidRPr="00515097">
        <w:rPr>
          <w:rFonts w:cs="Times New Roman" w:eastAsia="Times New Roman"/>
          <w:szCs w:val="20"/>
          <w:lang w:eastAsia="hr-HR"/>
        </w:rPr>
        <w:t>povodom prijedloga Financijske agencije, OIB: 85821130368, RC ZAGREB, Podružnica Zagreb, Zagreb, Trg svibanjskih žrtava 1995. 1, za otvaranje stečajnog postupka nad dužnikom ROGAN HORVAT j.d.o.o. za usluge, Zagreb, Savska cesta 80, MBS: 080852416, OIB: 19799283321, 27. studenog 2018.</w:t>
      </w:r>
      <w:r w:rsidRPr="00515097">
        <w:rPr>
          <w:rFonts w:cs="Times New Roman" w:eastAsia="Times New Roman"/>
          <w:noProof/>
          <w:szCs w:val="20"/>
          <w:lang w:eastAsia="hr-HR"/>
        </w:rPr>
        <w:t xml:space="preserve"> </w:t>
      </w:r>
    </w:p>
    <w:p w:rsidRDefault="00515097" w:rsidP="00515097" w:rsidR="00515097" w:rsidRPr="00515097">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noProof/>
          <w:szCs w:val="20"/>
          <w:lang w:eastAsia="hr-HR"/>
        </w:rPr>
      </w:pPr>
      <w:r w:rsidRPr="00515097">
        <w:rPr>
          <w:rFonts w:cs="Times New Roman" w:eastAsia="Times New Roman"/>
          <w:noProof/>
          <w:szCs w:val="20"/>
          <w:lang w:eastAsia="hr-HR"/>
        </w:rPr>
        <w:t>r i j e š i o   j e</w:t>
      </w:r>
    </w:p>
    <w:p w:rsidRDefault="00515097" w:rsidP="00515097" w:rsidR="00515097" w:rsidRPr="00515097">
      <w:pPr>
        <w:overflowPunct w:val="false"/>
        <w:autoSpaceDE w:val="false"/>
        <w:autoSpaceDN w:val="false"/>
        <w:adjustRightInd w:val="false"/>
        <w:spacing w:after="0"/>
        <w:jc w:val="center"/>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515097">
        <w:rPr>
          <w:rFonts w:cs="Times New Roman" w:eastAsia="Times New Roman"/>
          <w:szCs w:val="20"/>
          <w:lang w:eastAsia="hr-HR"/>
        </w:rPr>
        <w:t xml:space="preserve">1. Otvara se stečajni postupak nad dužnikom ROGAN HORVAT j.d.o.o. za usluge, Zagreb, Savska cesta 80, MBS: 080852416, OIB: 19799283321. </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noProof/>
        </w:rPr>
      </w:pPr>
      <w:r w:rsidRPr="00515097">
        <w:rPr>
          <w:rFonts w:cs="Times New Roman" w:eastAsia="Times New Roman"/>
          <w:szCs w:val="20"/>
          <w:lang w:eastAsia="hr-HR"/>
        </w:rPr>
        <w:t xml:space="preserve">2. Za stečajnog upravitelja imenuje se </w:t>
      </w:r>
      <w:r w:rsidRPr="00515097">
        <w:rPr>
          <w:rFonts w:cs="Times New Roman" w:eastAsia="Times New Roman"/>
        </w:rPr>
        <w:t xml:space="preserve">Paula </w:t>
      </w:r>
      <w:proofErr w:type="spellStart"/>
      <w:r w:rsidRPr="00515097">
        <w:rPr>
          <w:rFonts w:cs="Times New Roman" w:eastAsia="Times New Roman"/>
        </w:rPr>
        <w:t>Čandrlić</w:t>
      </w:r>
      <w:proofErr w:type="spellEnd"/>
      <w:r w:rsidRPr="00515097">
        <w:rPr>
          <w:rFonts w:cs="Times New Roman" w:eastAsia="Times New Roman"/>
        </w:rPr>
        <w:t xml:space="preserve"> Mesarić, dipl. ekonomistica iz Osijeka, Zagrebačka 6, OIB: 89394772015.</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515097">
        <w:rPr>
          <w:rFonts w:cs="Times New Roman" w:eastAsia="Times New Roman"/>
          <w:szCs w:val="20"/>
          <w:lang w:eastAsia="hr-HR"/>
        </w:rPr>
        <w:t xml:space="preserve">3. Zaključuje se stečajni postupak nad dužnikom ROGAN HORVAT j.d.o.o. za usluge, Zagreb, Savska cesta 80, MBS: 080852416, OIB: 19799283321. </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4. Stečajni postupak je otvoren i zaključen s danom 27. studenog 2018. u 13,00 sati, kada je ovo rješenje objavljeno na e-oglasnoj ploči ovoga suda.</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Calibri"/>
          <w:szCs w:val="20"/>
          <w:lang w:eastAsia="hr-HR"/>
        </w:rPr>
      </w:pPr>
      <w:r w:rsidRPr="0051509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15097" w:rsidP="00515097" w:rsidR="00515097" w:rsidRPr="00515097">
      <w:pPr>
        <w:overflowPunct w:val="false"/>
        <w:autoSpaceDE w:val="false"/>
        <w:autoSpaceDN w:val="false"/>
        <w:adjustRightInd w:val="false"/>
        <w:spacing w:after="0"/>
        <w:ind w:firstLine="851"/>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6. Nakon pravomoćnosti ovoga rješenja stečajni dužnik će se brisati iz sudskog registra.</w:t>
      </w:r>
    </w:p>
    <w:p w:rsidRDefault="00515097" w:rsidP="00515097" w:rsidR="00515097" w:rsidRPr="00515097">
      <w:pPr>
        <w:overflowPunct w:val="false"/>
        <w:autoSpaceDE w:val="false"/>
        <w:autoSpaceDN w:val="false"/>
        <w:adjustRightInd w:val="false"/>
        <w:spacing w:after="0"/>
        <w:ind w:firstLine="851"/>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szCs w:val="20"/>
          <w:lang w:eastAsia="hr-HR"/>
        </w:rPr>
      </w:pPr>
      <w:r w:rsidRPr="00515097">
        <w:rPr>
          <w:rFonts w:cs="Times New Roman" w:eastAsia="Times New Roman"/>
          <w:szCs w:val="20"/>
          <w:lang w:eastAsia="hr-HR"/>
        </w:rPr>
        <w:t>Obrazloženje</w:t>
      </w:r>
    </w:p>
    <w:p w:rsidRDefault="00515097" w:rsidP="00515097" w:rsidR="00515097" w:rsidRPr="00515097">
      <w:pPr>
        <w:overflowPunct w:val="false"/>
        <w:autoSpaceDE w:val="false"/>
        <w:autoSpaceDN w:val="false"/>
        <w:adjustRightInd w:val="false"/>
        <w:spacing w:after="0"/>
        <w:jc w:val="center"/>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noProof/>
          <w:szCs w:val="20"/>
          <w:lang w:eastAsia="hr-HR"/>
        </w:rPr>
        <w:t xml:space="preserve">Financijska agencija je, na temelju čl.444. st.2. Stečajnog zakona ("Narodne novine" broj 71/15 i 104/17, dalje: SZ), 10. svibnja 2016. Trgovačkom sudu u Zagrebu podnijela </w:t>
      </w:r>
      <w:r w:rsidRPr="00515097">
        <w:rPr>
          <w:rFonts w:cs="Times New Roman" w:eastAsia="Times New Roman"/>
          <w:noProof/>
          <w:szCs w:val="20"/>
          <w:lang w:eastAsia="hr-HR"/>
        </w:rPr>
        <w:lastRenderedPageBreak/>
        <w:t>prijedlog za otvaranje stečajnog postupka nad dužnikom</w:t>
      </w:r>
      <w:r w:rsidRPr="00515097">
        <w:rPr>
          <w:rFonts w:cs="Times New Roman" w:eastAsia="Times New Roman"/>
          <w:szCs w:val="20"/>
          <w:lang w:eastAsia="hr-HR"/>
        </w:rPr>
        <w:t xml:space="preserve"> ROGAN HORVAT j.d.o.o. za usluge, Zagreb, Savska cesta 80, koji je zaprimljen pod brojem St-4254/2016 i sukladno rješenju predsjednika Visokog trgovačkog suda Republike Hrvatske poslovni broj Su-525/17-9 od 26. lipnja 2017. ustupljen je ovom sudu na daljnji postupak. </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noProof/>
          <w:szCs w:val="20"/>
          <w:lang w:eastAsia="hr-HR"/>
        </w:rPr>
        <w:t xml:space="preserve">Rješenjem ovog suda posl. br. St-475/2017-2 od 17. listopada 2017. pokrenut je prethodni postupak radi utvrđivanja uvjeta za otvaranje stečajnog postupka nad dužnikom </w:t>
      </w:r>
      <w:r w:rsidRPr="00515097">
        <w:rPr>
          <w:rFonts w:cs="Times New Roman" w:eastAsia="Times New Roman"/>
          <w:szCs w:val="20"/>
          <w:lang w:eastAsia="hr-HR"/>
        </w:rPr>
        <w:t>ROGAN HORVAT j.d.o.o. za usluge, Zagreb.</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Sukladno čl.123. st.1. i čl.128. st.1. i 5. SZ-a rješenjem od 12. travnja</w:t>
      </w:r>
      <w:r w:rsidRPr="00515097">
        <w:rPr>
          <w:rFonts w:cs="Times New Roman" w:eastAsia="Times New Roman"/>
          <w:noProof/>
          <w:szCs w:val="20"/>
          <w:lang w:eastAsia="hr-HR"/>
        </w:rPr>
        <w:t xml:space="preserve"> 2018. </w:t>
      </w:r>
      <w:r w:rsidRPr="00515097">
        <w:rPr>
          <w:rFonts w:cs="Times New Roman" w:eastAsia="Times New Roman"/>
          <w:szCs w:val="20"/>
          <w:lang w:eastAsia="hr-HR"/>
        </w:rPr>
        <w:t xml:space="preserve">zakazano je ročište radi izjašnjenja o prijedlogu i rasprave o uvjetima za otvaranje stečajnog postupka na koje su pozvani predlagatelj Financijska agencija i zakonski zastupnik dužnika Goran </w:t>
      </w:r>
      <w:proofErr w:type="spellStart"/>
      <w:r w:rsidRPr="00515097">
        <w:rPr>
          <w:rFonts w:cs="Times New Roman" w:eastAsia="Times New Roman"/>
          <w:szCs w:val="20"/>
          <w:lang w:eastAsia="hr-HR"/>
        </w:rPr>
        <w:t>Šević</w:t>
      </w:r>
      <w:proofErr w:type="spellEnd"/>
      <w:r w:rsidRPr="00515097">
        <w:rPr>
          <w:rFonts w:cs="Times New Roman" w:eastAsia="Times New Roman"/>
          <w:szCs w:val="20"/>
          <w:lang w:eastAsia="hr-HR"/>
        </w:rPr>
        <w:t>, kojem je sukladno čl.117. st.2. SZ, naloženo sastaviti i podnijeti sudu pisano izvješće o financijsko-gospodarskom stanju dužnika.</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Calibri"/>
          <w:szCs w:val="20"/>
          <w:lang w:eastAsia="hr-HR"/>
        </w:rPr>
        <w:t>Z</w:t>
      </w:r>
      <w:r w:rsidRPr="00515097">
        <w:rPr>
          <w:rFonts w:cs="Times New Roman" w:eastAsia="Times New Roman"/>
          <w:szCs w:val="20"/>
          <w:lang w:eastAsia="hr-HR"/>
        </w:rPr>
        <w:t xml:space="preserve">akonski zastupnik dužnika nije došao na ročište 3. svibnja 2018. i nije podnio pisano izvješće o gospodarsko-financijskom stanju dužnika. </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Kako spisu ne prileže dokazi da dužnik ima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sud smatra da su ispunjeni uvjeti za otvaranje i zaključenje stečajnog postupka te je, rješenjem od 4. rujna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r w:rsidRPr="00515097">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 xml:space="preserve">Iz potvrde FINE o neizvršenim osnovama za plaćanje od 5. rujna 2018. (list 32) proizlazi da dužnik u Očevidniku redoslijeda osnova za plaćanje na dan izdavanja potvrde ima evidentirane neizvršene osnove za plaćanje u neprekinutom razdoblju od 1447 dana, te je kod dužnika ispunjen stečajni razlog nesposobnosti za plaćanje iz čl.6. SZ-a. </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Objava rješenja na e-oglasnoj ploči suda određena je sukladno čl.132. st.3. SZ-a.</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 xml:space="preserve">Stečajni upravitelj imenovan je sukladno odredbi čl.84. st.1. i čl.85. st.1. SZ-a. </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Calibri"/>
          <w:szCs w:val="20"/>
          <w:lang w:eastAsia="hr-HR"/>
        </w:rPr>
      </w:pPr>
      <w:r w:rsidRPr="00515097">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w:t>
      </w:r>
      <w:r w:rsidRPr="00515097">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515097" w:rsidP="00515097" w:rsidR="00515097" w:rsidRPr="00515097">
      <w:pPr>
        <w:overflowPunct w:val="false"/>
        <w:autoSpaceDE w:val="false"/>
        <w:autoSpaceDN w:val="false"/>
        <w:adjustRightInd w:val="false"/>
        <w:spacing w:after="0"/>
        <w:ind w:firstLine="851"/>
        <w:jc w:val="both"/>
        <w:rPr>
          <w:rFonts w:cs="Times New Roman" w:eastAsia="Times New Roman"/>
          <w:szCs w:val="20"/>
          <w:lang w:eastAsia="hr-HR"/>
        </w:rPr>
      </w:pPr>
      <w:r w:rsidRPr="00515097">
        <w:rPr>
          <w:rFonts w:cs="Times New Roman" w:eastAsia="Times New Roman"/>
          <w:szCs w:val="20"/>
          <w:lang w:eastAsia="hr-HR"/>
        </w:rPr>
        <w:t>O brisanju dužnika iz sudskog registra odlučeno je sukladno čl.286. st.3. SZ-a.</w:t>
      </w:r>
    </w:p>
    <w:p w:rsidRDefault="00515097" w:rsidP="00515097" w:rsidR="00515097" w:rsidRPr="00515097">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center"/>
        <w:rPr>
          <w:rFonts w:cs="Times New Roman" w:eastAsia="Times New Roman"/>
          <w:szCs w:val="20"/>
          <w:lang w:eastAsia="hr-HR"/>
        </w:rPr>
      </w:pPr>
      <w:r w:rsidRPr="00515097">
        <w:rPr>
          <w:rFonts w:cs="Times New Roman" w:eastAsia="Times New Roman"/>
          <w:szCs w:val="20"/>
          <w:lang w:eastAsia="hr-HR"/>
        </w:rPr>
        <w:t>U Bjelovaru 27. studenog 2018.</w:t>
      </w: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5103"/>
        <w:jc w:val="both"/>
        <w:rPr>
          <w:rFonts w:cs="Times New Roman" w:eastAsia="Times New Roman"/>
          <w:szCs w:val="20"/>
          <w:lang w:eastAsia="hr-HR"/>
        </w:rPr>
      </w:pPr>
      <w:r w:rsidRPr="00515097">
        <w:rPr>
          <w:rFonts w:cs="Times New Roman" w:eastAsia="Times New Roman"/>
          <w:szCs w:val="20"/>
          <w:lang w:eastAsia="hr-HR"/>
        </w:rPr>
        <w:t xml:space="preserve">             Sutkinja</w:t>
      </w:r>
    </w:p>
    <w:p w:rsidRDefault="00515097" w:rsidP="00515097" w:rsidR="00515097" w:rsidRPr="00515097">
      <w:pPr>
        <w:overflowPunct w:val="false"/>
        <w:autoSpaceDE w:val="false"/>
        <w:autoSpaceDN w:val="false"/>
        <w:adjustRightInd w:val="false"/>
        <w:spacing w:after="0"/>
        <w:ind w:firstLine="4820"/>
        <w:jc w:val="both"/>
        <w:rPr>
          <w:rFonts w:cs="Times New Roman" w:eastAsia="Times New Roman"/>
          <w:szCs w:val="20"/>
          <w:lang w:eastAsia="hr-HR"/>
        </w:rPr>
      </w:pPr>
      <w:r w:rsidRPr="00515097">
        <w:rPr>
          <w:rFonts w:cs="Times New Roman" w:eastAsia="Times New Roman"/>
          <w:szCs w:val="20"/>
          <w:lang w:eastAsia="hr-HR"/>
        </w:rPr>
        <w:t xml:space="preserve">       Marija Petrina Kubica v.r.</w:t>
      </w:r>
    </w:p>
    <w:p w:rsidRDefault="00515097" w:rsidP="00515097" w:rsidR="00515097" w:rsidRPr="00515097">
      <w:pPr>
        <w:overflowPunct w:val="false"/>
        <w:autoSpaceDE w:val="false"/>
        <w:autoSpaceDN w:val="false"/>
        <w:adjustRightInd w:val="false"/>
        <w:spacing w:after="0"/>
        <w:ind w:firstLine="4820"/>
        <w:jc w:val="both"/>
        <w:rPr>
          <w:rFonts w:cs="Times New Roman" w:eastAsia="Times New Roman"/>
          <w:szCs w:val="20"/>
          <w:lang w:eastAsia="hr-HR"/>
        </w:rPr>
      </w:pPr>
    </w:p>
    <w:p w:rsidRDefault="00515097" w:rsidP="00515097" w:rsidR="00515097" w:rsidRPr="00515097">
      <w:pPr>
        <w:tabs>
          <w:tab w:pos="2676" w:val="left"/>
        </w:tabs>
        <w:overflowPunct w:val="false"/>
        <w:autoSpaceDE w:val="false"/>
        <w:autoSpaceDN w:val="false"/>
        <w:adjustRightInd w:val="false"/>
        <w:spacing w:after="0"/>
        <w:ind w:left="4678"/>
        <w:rPr>
          <w:rFonts w:cs="Times New Roman" w:eastAsia="Times New Roman"/>
          <w:noProof/>
          <w:szCs w:val="20"/>
        </w:rPr>
      </w:pPr>
      <w:r w:rsidRPr="00515097">
        <w:rPr>
          <w:rFonts w:cs="Times New Roman" w:eastAsia="Times New Roman"/>
          <w:noProof/>
          <w:szCs w:val="20"/>
        </w:rPr>
        <w:t>Za točnost otpravka - ovlašteni službenik</w:t>
      </w:r>
    </w:p>
    <w:p w:rsidRDefault="00515097" w:rsidP="00515097" w:rsidR="00515097" w:rsidRPr="00515097">
      <w:pPr>
        <w:tabs>
          <w:tab w:pos="2676" w:val="left"/>
        </w:tabs>
        <w:overflowPunct w:val="false"/>
        <w:autoSpaceDE w:val="false"/>
        <w:autoSpaceDN w:val="false"/>
        <w:adjustRightInd w:val="false"/>
        <w:spacing w:after="0"/>
        <w:ind w:left="4678"/>
        <w:rPr>
          <w:rFonts w:cs="Times New Roman" w:eastAsia="Times New Roman"/>
          <w:noProof/>
          <w:szCs w:val="20"/>
        </w:rPr>
      </w:pPr>
      <w:r w:rsidRPr="00515097">
        <w:rPr>
          <w:rFonts w:cs="Times New Roman" w:eastAsia="Times New Roman"/>
          <w:noProof/>
          <w:szCs w:val="20"/>
        </w:rPr>
        <w:t xml:space="preserve">                  Željka Vitez</w:t>
      </w:r>
    </w:p>
    <w:p w:rsidRDefault="00515097" w:rsidP="00515097" w:rsidR="00515097" w:rsidRPr="00515097">
      <w:pPr>
        <w:overflowPunct w:val="false"/>
        <w:autoSpaceDE w:val="false"/>
        <w:autoSpaceDN w:val="false"/>
        <w:adjustRightInd w:val="false"/>
        <w:spacing w:after="0"/>
        <w:ind w:firstLine="482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ind w:firstLine="482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noProof/>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r w:rsidRPr="00515097">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p>
    <w:p w:rsidRDefault="00515097" w:rsidP="00515097" w:rsidR="00515097" w:rsidRPr="00515097">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51509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7286331"/>
      <w:docPartObj>
        <w:docPartGallery w:val="Page Numbers (Top of Page)"/>
        <w:docPartUnique/>
      </w:docPartObj>
    </w:sdtPr>
    <w:sdtContent>
      <w:p w:rsidRDefault="00515097" w:rsidP="00515097" w:rsidR="00515097">
        <w:pPr>
          <w:pStyle w:val="Zaglavlje"/>
          <w:spacing w:after="0"/>
          <w:jc w:val="center"/>
        </w:pPr>
        <w:r>
          <w:fldChar w:fldCharType="begin"/>
        </w:r>
        <w:r>
          <w:instrText>PAGE   \* MERGEFORMAT</w:instrText>
        </w:r>
        <w:r>
          <w:fldChar w:fldCharType="separate"/>
        </w:r>
        <w:r>
          <w:t>3</w:t>
        </w:r>
        <w:r>
          <w:fldChar w:fldCharType="end"/>
        </w:r>
      </w:p>
    </w:sdtContent>
  </w:sdt>
  <w:p w:rsidRDefault="00515097" w:rsidP="00515097" w:rsidR="008333A9">
    <w:pPr>
      <w:overflowPunct w:val="false"/>
      <w:autoSpaceDE w:val="false"/>
      <w:autoSpaceDN w:val="false"/>
      <w:adjustRightInd w:val="false"/>
      <w:spacing w:after="0"/>
      <w:ind w:firstLine="4678"/>
      <w:jc w:val="right"/>
      <w:rPr>
        <w:rFonts w:cs="Times New Roman" w:eastAsia="Times New Roman"/>
        <w:noProof/>
        <w:szCs w:val="20"/>
        <w:lang w:eastAsia="hr-HR"/>
      </w:rPr>
    </w:pPr>
    <w:r w:rsidRPr="00515097">
      <w:rPr>
        <w:rFonts w:cs="Times New Roman" w:eastAsia="Times New Roman"/>
        <w:noProof/>
        <w:szCs w:val="20"/>
        <w:lang w:eastAsia="hr-HR"/>
      </w:rPr>
      <w:t>Poslovni broj: 5. St-475/2017-15</w:t>
    </w:r>
  </w:p>
  <w:p w:rsidRDefault="00515097" w:rsidP="00515097" w:rsidR="00515097" w:rsidRPr="00515097">
    <w:pPr>
      <w:overflowPunct w:val="false"/>
      <w:autoSpaceDE w:val="false"/>
      <w:autoSpaceDN w:val="false"/>
      <w:adjustRightInd w:val="false"/>
      <w:spacing w:after="0"/>
      <w:ind w:firstLine="4678"/>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097"/>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5264170">
      <w:bodyDiv w:val="true"/>
      <w:marLeft w:val="0"/>
      <w:marRight w:val="0"/>
      <w:marTop w:val="0"/>
      <w:marBottom w:val="0"/>
      <w:divBdr>
        <w:top w:space="0" w:sz="0" w:color="auto" w:val="none"/>
        <w:left w:space="0" w:sz="0" w:color="auto" w:val="none"/>
        <w:bottom w:space="0" w:sz="0" w:color="auto" w:val="none"/>
        <w:right w:space="0" w:sz="0" w:color="auto" w:val="none"/>
      </w:divBdr>
    </w:div>
    <w:div w:id="10077073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St-475/2017-15</izvorni_sadrzaj>
    <derivirana_varijabla naziv="DomainObject.Oznaka_1">St-475/2017-15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ROGAN HORVAT j.d.o.o. zastupanog po punomoćniku Goran Šević</izvorni_sadrzaj>
    <derivirana_varijabla naziv="DomainObject.Predmet.ProtustrankaFormated_1">  ROGAN HORVAT j.d.o.o. zastupanog po punomoćniku Goran Šević</derivirana_varijabla>
  </DomainObject.Predmet.ProtustrankaFormated>
  <DomainObject.Predmet.ProtustrankaFormatedOIB>
    <izvorni_sadrzaj>  ROGAN HORVAT j.d.o.o., OIB 19799283321 zastupanog po punomoćniku Goran Šević</izvorni_sadrzaj>
    <derivirana_varijabla naziv="DomainObject.Predmet.ProtustrankaFormatedOIB_1">  ROGAN HORVAT j.d.o.o., OIB 19799283321 zastupanog po punomoćniku Goran Šević</derivirana_varijabla>
  </DomainObject.Predmet.ProtustrankaFormatedOIB>
  <DomainObject.Predmet.ProtustrankaFormatedWithAdress>
    <izvorni_sadrzaj> ROGAN HORVAT j.d.o.o., Savska cesta 80, 10000 Zagreb zastupanog po punomoćniku Goran Šević</izvorni_sadrzaj>
    <derivirana_varijabla naziv="DomainObject.Predmet.ProtustrankaFormatedWithAdress_1"> ROGAN HORVAT j.d.o.o., Savska cesta 80, 10000 Zagreb zastupanog po punomoćniku Goran Šević</derivirana_varijabla>
  </DomainObject.Predmet.ProtustrankaFormatedWithAdress>
  <DomainObject.Predmet.ProtustrankaFormatedWithAdressOIB>
    <izvorni_sadrzaj> ROGAN HORVAT j.d.o.o., OIB 19799283321, Savska cesta 80, 10000 Zagreb zastupanog po punomoćniku Goran Šević</izvorni_sadrzaj>
    <derivirana_varijabla naziv="DomainObject.Predmet.ProtustrankaFormatedWithAdressOIB_1"> ROGAN HORVAT j.d.o.o., OIB 19799283321, Savska cesta 80, 10000 Zagreb zastupanog po punomoćniku Goran Šević</derivirana_varijabla>
  </DomainObject.Predmet.ProtustrankaFormatedWithAdressOIB>
  <DomainObject.Predmet.ProtustrankaWithAdress>
    <izvorni_sadrzaj>ROGAN HORVAT j.d.o.o. Savska cesta 80, 10000 Zagreb</izvorni_sadrzaj>
    <derivirana_varijabla naziv="DomainObject.Predmet.ProtustrankaWithAdress_1">ROGAN HORVAT j.d.o.o. Savska cesta 80, 10000 Zagreb</derivirana_varijabla>
  </DomainObject.Predmet.ProtustrankaWithAdress>
  <DomainObject.Predmet.ProtustrankaWithAdressOIB>
    <izvorni_sadrzaj>ROGAN HORVAT j.d.o.o., OIB 19799283321, Savska cesta 80, 10000 Zagreb</izvorni_sadrzaj>
    <derivirana_varijabla naziv="DomainObject.Predmet.ProtustrankaWithAdressOIB_1">ROGAN HORVAT j.d.o.o., OIB 19799283321, Savska cesta 80, 10000 Zagreb</derivirana_varijabla>
  </DomainObject.Predmet.ProtustrankaWithAdressOIB>
  <DomainObject.Predmet.ProtustrankaNazivFormated>
    <izvorni_sadrzaj>ROGAN HORVAT j.d.o.o.</izvorni_sadrzaj>
    <derivirana_varijabla naziv="DomainObject.Predmet.ProtustrankaNazivFormated_1">ROGAN HORVAT j.d.o.o.</derivirana_varijabla>
  </DomainObject.Predmet.ProtustrankaNazivFormated>
  <DomainObject.Predmet.ProtustrankaNazivFormatedOIB>
    <izvorni_sadrzaj>ROGAN HORVAT j.d.o.o., OIB 19799283321</izvorni_sadrzaj>
    <derivirana_varijabla naziv="DomainObject.Predmet.ProtustrankaNazivFormatedOIB_1">ROGAN HORVAT j.d.o.o., OIB 19799283321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ROGAN HORVAT j.d.o.o. zastupanog po punomoćniku Goran Šević</item>
    </izvorni_sadrzaj>
    <derivirana_varijabla naziv="DomainObject.Predmet.ProtuStrankaListFormated_1">
      <item>ROGAN HORVAT j.d.o.o. zastupanog po punomoćniku Goran Šević</item>
    </derivirana_varijabla>
  </DomainObject.Predmet.ProtuStrankaListFormated>
  <DomainObject.Predmet.ProtuStrankaListFormatedOIB>
    <izvorni_sadrzaj>
      <item>ROGAN HORVAT j.d.o.o., OIB 19799283321 zastupanog po punomoćniku Goran Šević</item>
    </izvorni_sadrzaj>
    <derivirana_varijabla naziv="DomainObject.Predmet.ProtuStrankaListFormatedOIB_1">
      <item>ROGAN HORVAT j.d.o.o., OIB 19799283321 zastupanog po punomoćniku Goran Šević</item>
    </derivirana_varijabla>
  </DomainObject.Predmet.ProtuStrankaListFormatedOIB>
  <DomainObject.Predmet.ProtuStrankaListFormatedWithAdress>
    <izvorni_sadrzaj>
      <item>ROGAN HORVAT j.d.o.o., Savska cesta 80, 10000 Zagreb zastupanog po punomoćniku Goran Šević</item>
    </izvorni_sadrzaj>
    <derivirana_varijabla naziv="DomainObject.Predmet.ProtuStrankaListFormatedWithAdress_1">
      <item>ROGAN HORVAT j.d.o.o., Savska cesta 80, 10000 Zagreb zastupanog po punomoćniku Goran Šević</item>
    </derivirana_varijabla>
  </DomainObject.Predmet.ProtuStrankaListFormatedWithAdress>
  <DomainObject.Predmet.ProtuStrankaListFormatedWithAdressOIB>
    <izvorni_sadrzaj>
      <item>ROGAN HORVAT j.d.o.o., OIB 19799283321, Savska cesta 80, 10000 Zagreb zastupanog po punomoćniku Goran Šević</item>
    </izvorni_sadrzaj>
    <derivirana_varijabla naziv="DomainObject.Predmet.ProtuStrankaListFormatedWithAdressOIB_1">
      <item>ROGAN HORVAT j.d.o.o., OIB 19799283321, Savska cesta 80, 10000 Zagreb zastupanog po punomoćniku Goran Šević</item>
    </derivirana_varijabla>
  </DomainObject.Predmet.ProtuStrankaListFormatedWithAdressOIB>
  <DomainObject.Predmet.ProtuStrankaListNazivFormated>
    <izvorni_sadrzaj>
      <item>ROGAN HORVAT j.d.o.o.</item>
    </izvorni_sadrzaj>
    <derivirana_varijabla naziv="DomainObject.Predmet.ProtuStrankaListNazivFormated_1">
      <item>ROGAN HORVAT j.d.o.o.</item>
    </derivirana_varijabla>
  </DomainObject.Predmet.ProtuStrankaListNazivFormated>
  <DomainObject.Predmet.ProtuStrankaListNazivFormatedOIB>
    <izvorni_sadrzaj>
      <item>ROGAN HORVAT j.d.o.o., OIB 19799283321</item>
    </izvorni_sadrzaj>
    <derivirana_varijabla naziv="DomainObject.Predmet.ProtuStrankaListNazivFormatedOIB_1">
      <item>ROGAN HORVAT j.d.o.o., OIB 19799283321</item>
    </derivirana_varijabla>
  </DomainObject.Predmet.ProtuStrankaListNazivFormatedOIB>
  <DomainObject.Predmet.OstaliListFormated>
    <izvorni_sadrzaj>
      <item>Goran Šević punomoćnik sudionika u postupku ROGAN HORVAT j.d.o.o.</item>
    </izvorni_sadrzaj>
    <derivirana_varijabla naziv="DomainObject.Predmet.OstaliListFormated_1">
      <item>Goran Šević punomoćnik sudionika u postupku ROGAN HORVAT j.d.o.o.</item>
    </derivirana_varijabla>
  </DomainObject.Predmet.OstaliListFormated>
  <DomainObject.Predmet.OstaliListFormatedOIB>
    <izvorni_sadrzaj>
      <item>Goran Šević, OIB 35210308145 punomoćnik sudionika u postupku ROGAN HORVAT j.d.o.o.</item>
    </izvorni_sadrzaj>
    <derivirana_varijabla naziv="DomainObject.Predmet.OstaliListFormatedOIB_1">
      <item>Goran Šević, OIB 35210308145 punomoćnik sudionika u postupku ROGAN HORVAT j.d.o.o.</item>
    </derivirana_varijabla>
  </DomainObject.Predmet.OstaliListFormatedOIB>
  <DomainObject.Predmet.OstaliListFormatedWithAdress>
    <izvorni_sadrzaj>
      <item>Goran Šević, Srednjaci 28, 10000 Zagreb punomoćnik sudionika u postupku ROGAN HORVAT j.d.o.o.</item>
    </izvorni_sadrzaj>
    <derivirana_varijabla naziv="DomainObject.Predmet.OstaliListFormatedWithAdress_1">
      <item>Goran Šević, Srednjaci 28, 10000 Zagreb punomoćnik sudionika u postupku ROGAN HORVAT j.d.o.o.</item>
    </derivirana_varijabla>
  </DomainObject.Predmet.OstaliListFormatedWithAdress>
  <DomainObject.Predmet.OstaliListFormatedWithAdressOIB>
    <izvorni_sadrzaj>
      <item>Goran Šević, OIB 35210308145, Srednjaci 28, 10000 Zagreb punomoćnik sudionika u postupku ROGAN HORVAT j.d.o.o.</item>
    </izvorni_sadrzaj>
    <derivirana_varijabla naziv="DomainObject.Predmet.OstaliListFormatedWithAdressOIB_1">
      <item>Goran Šević, OIB 35210308145, Srednjaci 28, 10000 Zagreb punomoćnik sudionika u postupku ROGAN HORVAT j.d.o.o.</item>
    </derivirana_varijabla>
  </DomainObject.Predmet.OstaliListFormatedWithAdressOIB>
  <DomainObject.Predmet.OstaliListNazivFormated>
    <izvorni_sadrzaj>
      <item>Goran Šević</item>
    </izvorni_sadrzaj>
    <derivirana_varijabla naziv="DomainObject.Predmet.OstaliListNazivFormated_1">
      <item>Goran Šević</item>
    </derivirana_varijabla>
  </DomainObject.Predmet.OstaliListNazivFormated>
  <DomainObject.Predmet.OstaliListNazivFormatedOIB>
    <izvorni_sadrzaj>
      <item>Goran Šević, OIB 35210308145</item>
    </izvorni_sadrzaj>
    <derivirana_varijabla naziv="DomainObject.Predmet.OstaliListNazivFormatedOIB_1">
      <item>Goran Šević, OIB 35210308145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St-475/2017-15</izvorni_sadrzaj>
    <derivirana_varijabla naziv="DomainObject.PoslovniBrojDokumenta_1">St-475/2017-15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ROGAN HORVAT j.d.o.o.</izvorni_sadrzaj>
    <derivirana_varijabla naziv="DomainObject.Predmet.ProtustrankaIDrugi_1">ROGAN HORVAT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ROGAN HORVAT j.d.o.o., OIB 19799283321, Savska cesta 80, 10000 Zagreb</izvorni_sadrzaj>
    <derivirana_varijabla naziv="DomainObject.Predmet.ProtustrankaIDrugiAdressOIB_1">ROGAN HORVAT j.d.o.o., OIB 19799283321, Savska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ROGAN HORVAT j.d.o.o.</item>
      <item>FINA Regionalni centar Zagreb</item>
      <item>Goran Šević</item>
    </izvorni_sadrzaj>
    <derivirana_varijabla naziv="DomainObject.Predmet.SudioniciListNaziv_1">
      <item>ROGAN HORVAT j.d.o.o.</item>
      <item>FINA Regionalni centar Zagreb</item>
      <item>Goran Šević</item>
    </derivirana_varijabla>
  </DomainObject.Predmet.SudioniciListNaziv>
  <DomainObject.Predmet.SudioniciListAdressOIB>
    <izvorni_sadrzaj>
      <item>ROGAN HORVAT j.d.o.o., OIB 19799283321, Savska cesta 80,10000 Zagreb</item>
      <item>FINA Regionalni centar Zagreb, OIB 85821130368, Trg svibanjskih žrtava 1995. 1,10000 Zagreb</item>
      <item>Goran Šević, OIB 35210308145, Srednjaci 28,10000 Zagreb</item>
    </izvorni_sadrzaj>
    <derivirana_varijabla naziv="DomainObject.Predmet.SudioniciListAdressOIB_1">
      <item>ROGAN HORVAT j.d.o.o., OIB 19799283321, Savska cesta 80,10000 Zagreb</item>
      <item>FINA Regionalni centar Zagreb, OIB 85821130368, Trg svibanjskih žrtava 1995. 1,10000 Zagreb</item>
      <item>Goran Šević, OIB 35210308145, Srednjaci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E7DD9-F999-490D-AA80-1DBD9EEF23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4890</properties:Characters>
  <properties:Lines>124</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2018-11-27T11:56:00Z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St-475/2017-15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