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6c23a0" w14:paraId="c6c23a0" w:rsidRDefault="0074374E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74374E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74374E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C60C8" w:rsidRPr="0074374E">
            <w:rPr>
              <w:rStyle w:val="eSPISCCParagraphDefaultFont"/>
              <w:rFonts w:eastAsiaTheme="minorHAnsi"/>
            </w:rPr>
            <w:t xml:space="preserve">Trgovački sud u Osijeku </w:t>
          </w:r>
          <w:r w:rsidR="007C60C8" w:rsidRPr="0074374E">
            <w:rPr>
              <w:rStyle w:val="eSPISCCParagraphDefaultFont"/>
              <w:rFonts w:eastAsiaTheme="minorHAnsi"/>
            </w:rPr>
            <w:br/>
            <w:t>Stalna služba u Slavonskom Brodu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374E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C60C8" w:rsidRPr="0074374E">
            <w:rPr>
              <w:rStyle w:val="eSPISCCParagraphDefaultFont"/>
            </w:rPr>
            <w:t>Trg pobjede 13</w:t>
          </w:r>
        </w:sdtContent>
      </w:sdt>
      <w:r w:rsidR="00AE649C" w:rsidRPr="006C43C5">
        <w:t xml:space="preserve"> </w:t>
      </w:r>
    </w:p>
    <w:p w:rsidRDefault="0074374E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C60C8" w:rsidRPr="0074374E">
            <w:rPr>
              <w:rStyle w:val="eSPISCCParagraphDefaultFont"/>
            </w:rPr>
            <w:t>35000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C60C8" w:rsidRPr="0074374E">
            <w:rPr>
              <w:rStyle w:val="eSPISCCParagraphDefaultFont"/>
            </w:rPr>
            <w:t>Slavonski Brod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74374E">
            <w:rPr>
              <w:rStyle w:val="eSPISCCParagraphDefaultFont"/>
            </w:rPr>
            <w:t xml:space="preserve">  </w:t>
          </w:r>
        </w:sdtContent>
      </w:sdt>
    </w:p>
    <w:p w:rsidRDefault="00C6079E" w:rsidP="00E67D40" w:rsidR="00C6079E">
      <w:pPr>
        <w:pStyle w:val="SudSjedite"/>
        <w:rPr>
          <w:rStyle w:val="PozadinaSvijetloZuta"/>
        </w:rPr>
      </w:pPr>
    </w:p>
    <w:p w:rsidRDefault="007C60C8" w:rsidP="00D86E17" w:rsidR="007C60C8">
      <w:pPr>
        <w:jc w:val="center"/>
      </w:pPr>
    </w:p>
    <w:p w:rsidRDefault="007C60C8" w:rsidP="00D86E17" w:rsidR="007C60C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7C60C8" w:rsidP="007C60C8" w:rsidR="007C60C8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  <w:bCs/>
        </w:rPr>
        <w:t>Velepromet d. o. o. Slavonski Brod  u stečaju, OIB: 66522491809</w:t>
      </w:r>
      <w:r>
        <w:t>, zastupan po stečajnom upravitelju Milanu Nakić, dana 9. studenog 2017.</w:t>
      </w:r>
    </w:p>
    <w:p w:rsidRDefault="007C60C8" w:rsidP="007C60C8" w:rsidR="007C60C8">
      <w:pPr>
        <w:jc w:val="center"/>
        <w:rPr>
          <w:bCs/>
        </w:rPr>
      </w:pPr>
      <w:r>
        <w:rPr>
          <w:bCs/>
        </w:rPr>
        <w:t>z a k l j u č i o     j e</w:t>
      </w:r>
    </w:p>
    <w:p w:rsidRDefault="007C60C8" w:rsidP="007C60C8" w:rsidR="007C60C8">
      <w:pPr>
        <w:ind w:firstLine="708"/>
        <w:jc w:val="both"/>
      </w:pPr>
      <w:r>
        <w:t>I - Nalaže se Financijskoj agenciji, R</w:t>
      </w:r>
      <w:r w:rsidR="00C8466D">
        <w:t xml:space="preserve">C Osijek, L. Jagera 1-3, Osijek, u predmetu elektroničke javne dražbe ID nadmetanja 4108 </w:t>
      </w:r>
      <w:r>
        <w:t>izvršiti povrate jamčevin</w:t>
      </w:r>
      <w:r w:rsidR="00C8466D">
        <w:t>e</w:t>
      </w:r>
      <w:r>
        <w:t>:</w:t>
      </w:r>
    </w:p>
    <w:p w:rsidRDefault="00132FE0" w:rsidP="005E615E" w:rsidR="007C60C8">
      <w:pPr>
        <w:ind w:firstLine="708"/>
      </w:pPr>
      <w:r>
        <w:rPr>
          <w:b/>
        </w:rPr>
        <w:t>a)</w:t>
      </w:r>
      <w:r w:rsidR="007C60C8">
        <w:rPr>
          <w:b/>
        </w:rPr>
        <w:t xml:space="preserve"> </w:t>
      </w:r>
      <w:r w:rsidR="007C60C8" w:rsidRPr="007C60C8">
        <w:rPr>
          <w:b/>
        </w:rPr>
        <w:t>METRO - BROD d.o.o., Lj. Gaja 3, Slavonski Brod, OIB: 03163739730</w:t>
      </w:r>
      <w:r w:rsidR="005E615E">
        <w:rPr>
          <w:b/>
        </w:rPr>
        <w:t xml:space="preserve"> (redni broj I, tablice Fine redni broj III)</w:t>
      </w:r>
      <w:r>
        <w:rPr>
          <w:b/>
        </w:rPr>
        <w:t>, ID ponuditelja 953</w:t>
      </w:r>
    </w:p>
    <w:p w:rsidRDefault="007C60C8" w:rsidP="007C60C8" w:rsidR="007C60C8">
      <w:pPr>
        <w:ind w:firstLine="708"/>
        <w:jc w:val="both"/>
      </w:pPr>
      <w:r w:rsidRPr="005E615E">
        <w:rPr>
          <w:b/>
        </w:rPr>
        <w:t>58.500,00 kn</w:t>
      </w:r>
      <w:r>
        <w:t xml:space="preserve"> s računa Financijske agencije na koji je izvršena uplata jamčevine </w:t>
      </w:r>
      <w:r w:rsidR="00132FE0">
        <w:t xml:space="preserve">HR3323900011300028779 na račun ponuditelja </w:t>
      </w:r>
      <w:r w:rsidR="00BF0BCD">
        <w:t>HR8441240031120000987</w:t>
      </w:r>
      <w:r w:rsidR="00132FE0">
        <w:t>,</w:t>
      </w:r>
    </w:p>
    <w:p w:rsidRDefault="00132FE0" w:rsidP="00132FE0" w:rsidR="00132FE0">
      <w:pPr>
        <w:ind w:firstLine="708"/>
      </w:pPr>
      <w:r>
        <w:rPr>
          <w:b/>
        </w:rPr>
        <w:t>b) Anti Mijačeviću</w:t>
      </w:r>
      <w:r w:rsidRPr="007C60C8">
        <w:rPr>
          <w:b/>
        </w:rPr>
        <w:t xml:space="preserve">, </w:t>
      </w:r>
      <w:r>
        <w:rPr>
          <w:b/>
        </w:rPr>
        <w:t xml:space="preserve">Čaplja 15, </w:t>
      </w:r>
      <w:r w:rsidRPr="007C60C8">
        <w:rPr>
          <w:b/>
        </w:rPr>
        <w:t xml:space="preserve">Slavonski Brod, OIB: </w:t>
      </w:r>
      <w:r>
        <w:rPr>
          <w:b/>
        </w:rPr>
        <w:t>88342342201 (redni broj III, tablice Fine redni broj III), ID ponuditelja 915</w:t>
      </w:r>
    </w:p>
    <w:p w:rsidRDefault="00132FE0" w:rsidP="007C60C8" w:rsidR="007C60C8">
      <w:pPr>
        <w:ind w:firstLine="708"/>
        <w:jc w:val="both"/>
      </w:pPr>
      <w:r w:rsidRPr="005E615E">
        <w:rPr>
          <w:b/>
        </w:rPr>
        <w:t>58.500,00 kn</w:t>
      </w:r>
      <w:r>
        <w:t xml:space="preserve"> s računa Financijske agencije na koji je izvršena uplata jamčevine HR3323900011300028779 na račun ponuditelja </w:t>
      </w:r>
      <w:r w:rsidR="00BF0BCD">
        <w:t>HR2741240033220009915.</w:t>
      </w:r>
    </w:p>
    <w:p w:rsidRDefault="007C60C8" w:rsidP="007C60C8" w:rsidR="007C60C8">
      <w:pPr>
        <w:jc w:val="center"/>
      </w:pPr>
      <w:r>
        <w:t>Obrazloženje</w:t>
      </w:r>
    </w:p>
    <w:p w:rsidRDefault="007C60C8" w:rsidP="007C60C8" w:rsidR="00D86E17">
      <w:pPr>
        <w:ind w:firstLine="708"/>
        <w:jc w:val="both"/>
      </w:pPr>
      <w:r>
        <w:t xml:space="preserve">Na dražbi </w:t>
      </w:r>
      <w:r w:rsidR="00D86E17">
        <w:t>putem Fine</w:t>
      </w:r>
      <w:r>
        <w:t>, a primjenom odredbi čl. 247-249. Stečajnog zakona (NN 71/1</w:t>
      </w:r>
      <w:r w:rsidR="00D86E17">
        <w:t xml:space="preserve">5; dalje: SZ) utvrđeno je da je nekoliko </w:t>
      </w:r>
      <w:r>
        <w:t>ponuditelja uplatil</w:t>
      </w:r>
      <w:r w:rsidR="00D86E17">
        <w:t>o jamčevinu, a između ostalog i ponuditelji Anto Mijačević i METRO-BROD d.o.o., Slavonski Brod koji su i prije donošenja rješenja o dosudi podnijeli ovom sudu zahtjev za povrat uplaćene jamčevine.</w:t>
      </w:r>
    </w:p>
    <w:p w:rsidRDefault="00D86E17" w:rsidP="007C60C8" w:rsidR="007C60C8">
      <w:r>
        <w:tab/>
        <w:t>Stoga je odlučeno kao u izreci.</w:t>
      </w:r>
    </w:p>
    <w:p w:rsidRDefault="007C60C8" w:rsidP="00D86E17" w:rsidR="007C60C8">
      <w:pPr>
        <w:jc w:val="center"/>
      </w:pPr>
      <w:r>
        <w:t xml:space="preserve">U Slavonskom Brodu </w:t>
      </w:r>
      <w:r w:rsidR="00D86E17">
        <w:t>9. studeni 2017</w:t>
      </w:r>
      <w:r>
        <w:t>.</w:t>
      </w:r>
    </w:p>
    <w:p w:rsidRDefault="007C60C8" w:rsidP="007C60C8" w:rsidR="007C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C60C8" w:rsidP="007C60C8" w:rsidR="007C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7C60C8" w:rsidP="007C60C8" w:rsidR="007C60C8"/>
    <w:p w:rsidRDefault="007C60C8" w:rsidP="007C60C8" w:rsidR="007C60C8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7C60C8" w:rsidP="007C60C8" w:rsidR="007C60C8">
      <w:pPr>
        <w:rPr>
          <w:sz w:val="16"/>
          <w:szCs w:val="16"/>
        </w:rPr>
      </w:pPr>
      <w:r>
        <w:rPr>
          <w:sz w:val="16"/>
          <w:szCs w:val="16"/>
        </w:rPr>
        <w:t>-eOglasna ploča suda</w:t>
      </w:r>
    </w:p>
    <w:p w:rsidRDefault="007C60C8" w:rsidP="007C60C8" w:rsidR="007C60C8">
      <w:pPr>
        <w:rPr>
          <w:sz w:val="16"/>
          <w:szCs w:val="16"/>
        </w:rPr>
      </w:pPr>
      <w:r>
        <w:rPr>
          <w:sz w:val="16"/>
          <w:szCs w:val="16"/>
        </w:rPr>
        <w:t>-FINI, poštom</w:t>
      </w:r>
    </w:p>
    <w:p w:rsidRDefault="00C6079E" w:rsidP="00E67D40" w:rsidR="00C6079E" w:rsidRPr="006C43C5">
      <w:pPr>
        <w:pStyle w:val="SudSjedite"/>
      </w:pPr>
    </w:p>
    <w:sectPr w:rsidSect="00140E75" w:rsidR="00C6079E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605" w:rsidP="00537B78" w:rsidR="003B4605">
      <w:r>
        <w:separator/>
      </w:r>
    </w:p>
  </w:endnote>
  <w:endnote w:id="0" w:type="continuationSeparator">
    <w:p w:rsidRDefault="003B4605" w:rsidP="00537B78" w:rsidR="003B4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74E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605" w:rsidP="00537B78" w:rsidR="003B4605">
      <w:r>
        <w:separator/>
      </w:r>
    </w:p>
  </w:footnote>
  <w:footnote w:id="0" w:type="continuationSeparator">
    <w:p w:rsidRDefault="003B4605" w:rsidP="00537B78" w:rsidR="003B4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C60C8" w:rsidRPr="0074374E">
          <w:rPr>
            <w:rStyle w:val="eSPISCCParagraphDefaultFont"/>
          </w:rPr>
          <w:t>Referada 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7C60C8" w:rsidRPr="0074374E">
          <w:rPr>
            <w:rStyle w:val="eSPISCCParagraphDefaultFont"/>
          </w:rPr>
          <w:t>St-17/2011-349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0641EC0"/>
    <w:multiLevelType w:val="hybridMultilevel"/>
    <w:tmpl w:val="22440030"/>
    <w:lvl w:tplc="2FA2BD2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424F0A"/>
    <w:multiLevelType w:val="hybridMultilevel"/>
    <w:tmpl w:val="65362614"/>
    <w:lvl w:tplc="1BC6D31C" w:ilvl="0">
      <w:start w:val="9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49F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2FE0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15E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374E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0C8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49E4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BCD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466D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6E17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37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1C02DC"/>
    <w:rsid w:val="001C77CA"/>
    <w:rsid w:val="0028252E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St-17/2011-349</izvorni_sadrzaj>
    <derivirana_varijabla naziv="DomainObject.Oznaka_1">St-17/2011-349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10,11,12  original spi.   kod Dubbi      13 dio u ref</izvorni_sadrzaj>
    <derivirana_varijabla naziv="DomainObject.Predmet.PrimjedbaSuca_1">I - 8  U REF.,  zadnji tom 9 , 10,11,12  original spi.   kod Dubbi      13 dio u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  <derivirana_varijabla naziv="Padez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  <derivirana_varijabla naziv="Dativ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  <derivirana_varijabla naziv="Padez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 13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
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  <derivirana_varijabla naziv="Padez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  <derivirana_varijabla naziv="DrugaOsoba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St-17/2011-349</izvorni_sadrzaj>
    <derivirana_varijabla naziv="DomainObject.PoslovniBrojDokumenta_1">St-17/2011-349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  <derivirana_varijabla naziv="OstaliSudionici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604FC-5FDA-45E2-8FC2-E4E5405A3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252</properties:Words>
  <properties:Characters>1381</properties:Characters>
  <properties:Lines>36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2014-07-08T06:34:00Z</dcterms:created>
  <dc:creator>wsadmin</dc:creator>
  <dc:description>Ovaj predložak služi kao osnova za kreiranje novih eSPIS predložaka te za upravljanje eSPIS funkcijama tijekom obrade sudskih dokumenata.</dc:description>
  <cp:lastModifiedBy>wsadmin</cp:lastModifiedBy>
  <cp:lastPrinted>2017-11-09T12:01:00Z</cp:lastPrinted>
  <dcterms:modified xmlns:xsi="http://www.w3.org/2001/XMLSchema-instance" xsi:type="dcterms:W3CDTF">2017-11-09T12:01:00Z</dcterms:modified>
  <cp:revision>17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St-17/2011-349 / Odluka - Zaključak</vt:lpwstr>
  </prop:property>
  <prop:property name="Predlozak_id" pid="6" fmtid="{D5CDD505-2E9C-101B-9397-08002B2CF9AE}">
    <vt:lpwstr>1000000014</vt:lpwstr>
  </prop:property>
  <prop:property name="Predlozak_oznaka" pid="7" fmtid="{D5CDD505-2E9C-101B-9397-08002B2CF9AE}">
    <vt:lpwstr>TS_St001</vt:lpwstr>
  </prop:property>
  <prop:property name="Predlozak_naziv" pid="8" fmtid="{D5CDD505-2E9C-101B-9397-08002B2CF9AE}">
    <vt:lpwstr>Stečaj - rješenje o otvaranju stečajnog postupka_05.00</vt:lpwstr>
  </prop:property>
</prop:Properties>
</file>