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b225d" w14:paraId="94b225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47A21" w:rsidP="00C47A21" w:rsidR="00C47A21" w:rsidRPr="00C47A21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C47A21">
        <w:rPr>
          <w:rFonts w:cs="Times New Roman" w:eastAsia="Calibri" w:hAnsi="Calibri" w:ascii="Calibri"/>
          <w:sz w:val="22"/>
          <w:szCs w:val="22"/>
        </w:rPr>
        <w:t xml:space="preserve">                      UDRUGA ZA OČUVANJE TRADICIJSKIH I OBRTNIČKIH DJELATNOSTI</w:t>
      </w:r>
    </w:p>
    <w:p w:rsidRDefault="00C47A21" w:rsidP="00C47A21" w:rsidR="00C47A21" w:rsidRPr="00C47A21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C47A21">
        <w:rPr>
          <w:rFonts w:cs="Times New Roman" w:eastAsia="Calibri" w:hAnsi="Calibri" w:ascii="Calibri"/>
          <w:sz w:val="22"/>
          <w:szCs w:val="22"/>
        </w:rPr>
        <w:t xml:space="preserve">                                 Jure Kaštelana 20, Sesvete, OIB : 49520164669</w:t>
      </w:r>
    </w:p>
    <w:p w:rsidRDefault="00C47A21" w:rsidP="00C47A21" w:rsidR="00C47A21" w:rsidRPr="00C47A21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C47A21">
        <w:rPr>
          <w:rFonts w:cs="Times New Roman" w:eastAsia="Calibri" w:hAnsi="Calibri" w:ascii="Calibri"/>
          <w:sz w:val="22"/>
          <w:szCs w:val="22"/>
        </w:rPr>
        <w:t xml:space="preserve">                                                Stečajni upravitelj : Ivo Žiža</w:t>
      </w:r>
    </w:p>
    <w:p w:rsidRDefault="00C47A21" w:rsidP="00C47A21" w:rsidR="00C47A21" w:rsidRPr="00C47A21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C47A21">
        <w:rPr>
          <w:rFonts w:cs="Times New Roman" w:eastAsia="Calibri" w:hAnsi="Calibri" w:ascii="Calibri"/>
          <w:sz w:val="22"/>
          <w:szCs w:val="22"/>
        </w:rPr>
        <w:t xml:space="preserve">                                                Stečajni sudac : Marija Petrina Kubica</w:t>
      </w:r>
    </w:p>
    <w:p w:rsidRDefault="00C47A21" w:rsidP="00C47A21" w:rsidR="00C47A21" w:rsidRPr="00C47A21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C47A21" w:rsidP="00C47A21" w:rsidR="00C47A21" w:rsidRPr="00C47A21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C47A21" w:rsidP="00C47A21" w:rsidR="00C47A21" w:rsidRPr="00C47A21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C47A21">
        <w:rPr>
          <w:rFonts w:cs="Times New Roman" w:eastAsia="Calibri" w:hAnsi="Calibri" w:ascii="Calibri"/>
          <w:sz w:val="22"/>
          <w:szCs w:val="22"/>
        </w:rPr>
        <w:t>TABLICA PRIJAVLJENIH TRAŽBINA DRUGI VIŠI ISPLATNI RED                             St-1408/2016</w:t>
      </w:r>
    </w:p>
    <w:p w:rsidRDefault="00C47A21" w:rsidP="00C47A21" w:rsidR="00C47A21" w:rsidRPr="00C47A21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tbl>
      <w:tblPr>
        <w:tblStyle w:val="Reetkatablice10"/>
        <w:tblW w:type="auto" w:w="0"/>
        <w:tblInd w:type="dxa" w:w="0"/>
        <w:tblLook w:val="04A0" w:noVBand="1" w:noHBand="0" w:lastColumn="0" w:firstColumn="1" w:lastRow="0" w:firstRow="1"/>
      </w:tblPr>
      <w:tblGrid>
        <w:gridCol w:w="846"/>
        <w:gridCol w:w="1751"/>
        <w:gridCol w:w="1294"/>
        <w:gridCol w:w="1299"/>
        <w:gridCol w:w="1295"/>
        <w:gridCol w:w="1032"/>
        <w:gridCol w:w="1696"/>
      </w:tblGrid>
      <w:tr w:rsidTr="00C47A21" w:rsidR="00C47A21" w:rsidRPr="00C47A21"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C47A21" w:rsidP="00C47A21" w:rsidR="00C47A21" w:rsidRPr="00C47A21">
            <w:pPr>
              <w:spacing w:after="0"/>
              <w:rPr>
                <w:rFonts w:hAnsi="Calibri" w:ascii="Calibri"/>
              </w:rPr>
            </w:pPr>
            <w:r w:rsidRPr="00C47A21">
              <w:rPr>
                <w:rFonts w:hAnsi="Calibri" w:ascii="Calibri"/>
              </w:rPr>
              <w:t>R.br.</w:t>
            </w:r>
          </w:p>
        </w:tc>
        <w:tc>
          <w:tcPr>
            <w:tcW w:type="dxa" w:w="17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C47A21" w:rsidP="00C47A21" w:rsidR="00C47A21" w:rsidRPr="00C47A21">
            <w:pPr>
              <w:spacing w:after="0"/>
              <w:rPr>
                <w:rFonts w:hAnsi="Calibri" w:ascii="Calibri"/>
              </w:rPr>
            </w:pPr>
            <w:r w:rsidRPr="00C47A21">
              <w:rPr>
                <w:rFonts w:hAnsi="Calibri" w:ascii="Calibri"/>
              </w:rPr>
              <w:t>Stečajni vjerovnik</w:t>
            </w:r>
          </w:p>
        </w:tc>
        <w:tc>
          <w:tcPr>
            <w:tcW w:type="dxa" w:w="12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C47A21" w:rsidP="00C47A21" w:rsidR="00C47A21" w:rsidRPr="00C47A21">
            <w:pPr>
              <w:spacing w:after="0"/>
              <w:rPr>
                <w:rFonts w:hAnsi="Calibri" w:ascii="Calibri"/>
              </w:rPr>
            </w:pPr>
            <w:proofErr w:type="spellStart"/>
            <w:r w:rsidRPr="00C47A21">
              <w:rPr>
                <w:rFonts w:hAnsi="Calibri" w:ascii="Calibri"/>
              </w:rPr>
              <w:t>Osnov</w:t>
            </w:r>
            <w:proofErr w:type="spellEnd"/>
            <w:r w:rsidRPr="00C47A21">
              <w:rPr>
                <w:rFonts w:hAnsi="Calibri" w:ascii="Calibri"/>
              </w:rPr>
              <w:t xml:space="preserve"> tražbine</w:t>
            </w:r>
          </w:p>
        </w:tc>
        <w:tc>
          <w:tcPr>
            <w:tcW w:type="dxa" w:w="12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C47A21" w:rsidP="00C47A21" w:rsidR="00C47A21" w:rsidRPr="00C47A21">
            <w:pPr>
              <w:spacing w:after="0"/>
              <w:rPr>
                <w:rFonts w:hAnsi="Calibri" w:ascii="Calibri"/>
              </w:rPr>
            </w:pPr>
            <w:r w:rsidRPr="00C47A21">
              <w:rPr>
                <w:rFonts w:hAnsi="Calibri" w:ascii="Calibri"/>
              </w:rPr>
              <w:t>Prijavljeni iznos tražbine(kn)</w:t>
            </w:r>
          </w:p>
        </w:tc>
        <w:tc>
          <w:tcPr>
            <w:tcW w:type="dxa" w:w="12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C47A21" w:rsidP="00C47A21" w:rsidR="00C47A21" w:rsidRPr="00C47A21">
            <w:pPr>
              <w:spacing w:after="0"/>
              <w:rPr>
                <w:rFonts w:hAnsi="Calibri" w:ascii="Calibri"/>
              </w:rPr>
            </w:pPr>
            <w:r w:rsidRPr="00C47A21">
              <w:rPr>
                <w:rFonts w:hAnsi="Calibri" w:ascii="Calibri"/>
              </w:rPr>
              <w:t>Priznati iznos tražbine (kn)</w:t>
            </w:r>
          </w:p>
        </w:tc>
        <w:tc>
          <w:tcPr>
            <w:tcW w:type="dxa" w:w="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C47A21" w:rsidP="00C47A21" w:rsidR="00C47A21" w:rsidRPr="00C47A21">
            <w:pPr>
              <w:spacing w:after="0"/>
              <w:rPr>
                <w:rFonts w:hAnsi="Calibri" w:ascii="Calibri"/>
              </w:rPr>
            </w:pPr>
            <w:r w:rsidRPr="00C47A21">
              <w:rPr>
                <w:rFonts w:hAnsi="Calibri" w:ascii="Calibri"/>
              </w:rPr>
              <w:t>Osporeni iznos tražbine (kn)</w:t>
            </w:r>
          </w:p>
        </w:tc>
        <w:tc>
          <w:tcPr>
            <w:tcW w:type="dxa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C47A21" w:rsidP="00C47A21" w:rsidR="00C47A21" w:rsidRPr="00C47A21">
            <w:pPr>
              <w:spacing w:after="0"/>
              <w:rPr>
                <w:rFonts w:hAnsi="Calibri" w:ascii="Calibri"/>
              </w:rPr>
            </w:pPr>
            <w:r w:rsidRPr="00C47A21">
              <w:rPr>
                <w:rFonts w:hAnsi="Calibri" w:ascii="Calibri"/>
              </w:rPr>
              <w:t>Napomena</w:t>
            </w:r>
          </w:p>
        </w:tc>
      </w:tr>
      <w:tr w:rsidTr="00C47A21" w:rsidR="00C47A21" w:rsidRPr="00C47A21"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47A21" w:rsidP="00C47A21" w:rsidR="00C47A21" w:rsidRPr="00C47A21">
            <w:pPr>
              <w:spacing w:after="0"/>
              <w:rPr>
                <w:rFonts w:hAnsi="Calibri" w:ascii="Calibri"/>
              </w:rPr>
            </w:pPr>
            <w:r w:rsidRPr="00C47A21">
              <w:rPr>
                <w:rFonts w:hAnsi="Calibri" w:ascii="Calibri"/>
              </w:rPr>
              <w:t>1.</w:t>
            </w:r>
          </w:p>
        </w:tc>
        <w:tc>
          <w:tcPr>
            <w:tcW w:type="dxa" w:w="17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47A21" w:rsidP="00C47A21" w:rsidR="00C47A21" w:rsidRPr="00C47A21">
            <w:pPr>
              <w:spacing w:after="0"/>
              <w:rPr>
                <w:rFonts w:hAnsi="Calibri" w:ascii="Calibri"/>
              </w:rPr>
            </w:pPr>
            <w:r w:rsidRPr="00C47A21">
              <w:rPr>
                <w:rFonts w:hAnsi="Calibri" w:ascii="Calibri"/>
              </w:rPr>
              <w:t>Republika Hrvatska,Min. financija,Porezna uprava Zagreb, OIB :18683136487, zastupana po ŽDO Bjelovar, OIB :526342238587</w:t>
            </w:r>
          </w:p>
        </w:tc>
        <w:tc>
          <w:tcPr>
            <w:tcW w:type="dxa" w:w="12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47A21" w:rsidP="00C47A21" w:rsidR="00C47A21" w:rsidRPr="00C47A21">
            <w:pPr>
              <w:spacing w:after="0"/>
              <w:rPr>
                <w:rFonts w:hAnsi="Calibri" w:ascii="Calibri"/>
              </w:rPr>
            </w:pPr>
            <w:r w:rsidRPr="00C47A21">
              <w:rPr>
                <w:rFonts w:hAnsi="Calibri" w:ascii="Calibri"/>
              </w:rPr>
              <w:t>Porezi i doprinosi i druga javna davanja</w:t>
            </w:r>
          </w:p>
        </w:tc>
        <w:tc>
          <w:tcPr>
            <w:tcW w:type="dxa" w:w="12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47A21" w:rsidP="00C47A21" w:rsidR="00C47A21" w:rsidRPr="00C47A21">
            <w:pPr>
              <w:spacing w:after="0"/>
              <w:rPr>
                <w:rFonts w:hAnsi="Calibri" w:ascii="Calibri"/>
              </w:rPr>
            </w:pPr>
            <w:r w:rsidRPr="00C47A21">
              <w:rPr>
                <w:rFonts w:hAnsi="Calibri" w:ascii="Calibri"/>
              </w:rPr>
              <w:t>8.800,95</w:t>
            </w:r>
          </w:p>
        </w:tc>
        <w:tc>
          <w:tcPr>
            <w:tcW w:type="dxa" w:w="12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47A21" w:rsidP="00C47A21" w:rsidR="00C47A21" w:rsidRPr="00C47A21">
            <w:pPr>
              <w:spacing w:after="0"/>
              <w:rPr>
                <w:rFonts w:hAnsi="Calibri" w:ascii="Calibri"/>
              </w:rPr>
            </w:pPr>
            <w:r w:rsidRPr="00C47A21">
              <w:rPr>
                <w:rFonts w:hAnsi="Calibri" w:ascii="Calibri"/>
              </w:rPr>
              <w:t>8.800,95</w:t>
            </w:r>
          </w:p>
        </w:tc>
        <w:tc>
          <w:tcPr>
            <w:tcW w:type="dxa" w:w="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47A21" w:rsidP="00C47A21" w:rsidR="00C47A21" w:rsidRPr="00C47A21">
            <w:pPr>
              <w:spacing w:after="0"/>
              <w:rPr>
                <w:rFonts w:hAnsi="Calibri" w:ascii="Calibri"/>
              </w:rPr>
            </w:pPr>
            <w:r w:rsidRPr="00C47A21">
              <w:rPr>
                <w:rFonts w:hAnsi="Calibri" w:ascii="Calibri"/>
              </w:rPr>
              <w:t xml:space="preserve">  -</w:t>
            </w:r>
          </w:p>
        </w:tc>
        <w:tc>
          <w:tcPr>
            <w:tcW w:type="dxa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7A21" w:rsidP="00C47A21" w:rsidR="00C47A21" w:rsidRPr="00C47A21">
            <w:pPr>
              <w:spacing w:after="0"/>
              <w:rPr>
                <w:rFonts w:hAnsi="Calibri" w:ascii="Calibri"/>
              </w:rPr>
            </w:pPr>
          </w:p>
        </w:tc>
      </w:tr>
      <w:tr w:rsidTr="00C47A21" w:rsidR="00C47A21" w:rsidRPr="00C47A21"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47A21" w:rsidP="00C47A21" w:rsidR="00C47A21" w:rsidRPr="00C47A21">
            <w:pPr>
              <w:spacing w:after="0"/>
              <w:rPr>
                <w:rFonts w:hAnsi="Calibri" w:ascii="Calibri"/>
              </w:rPr>
            </w:pPr>
            <w:r w:rsidRPr="00C47A21">
              <w:rPr>
                <w:rFonts w:hAnsi="Calibri" w:ascii="Calibri"/>
              </w:rPr>
              <w:t>2.</w:t>
            </w:r>
          </w:p>
        </w:tc>
        <w:tc>
          <w:tcPr>
            <w:tcW w:type="dxa" w:w="17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47A21" w:rsidP="00C47A21" w:rsidR="00C47A21" w:rsidRPr="00C47A21">
            <w:pPr>
              <w:spacing w:after="0"/>
              <w:rPr>
                <w:rFonts w:hAnsi="Calibri" w:ascii="Calibri"/>
              </w:rPr>
            </w:pPr>
            <w:r w:rsidRPr="00C47A21">
              <w:rPr>
                <w:rFonts w:hAnsi="Calibri" w:ascii="Calibri"/>
              </w:rPr>
              <w:t>Zagrebački HOLDING d.o.o. Ulica grada Vukovara41, OIB : 85584865987</w:t>
            </w:r>
          </w:p>
        </w:tc>
        <w:tc>
          <w:tcPr>
            <w:tcW w:type="dxa" w:w="12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47A21" w:rsidP="00C47A21" w:rsidR="00C47A21" w:rsidRPr="00C47A21">
            <w:pPr>
              <w:spacing w:after="0"/>
              <w:rPr>
                <w:rFonts w:hAnsi="Calibri" w:ascii="Calibri"/>
              </w:rPr>
            </w:pPr>
            <w:r w:rsidRPr="00C47A21">
              <w:rPr>
                <w:rFonts w:hAnsi="Calibri" w:ascii="Calibri"/>
              </w:rPr>
              <w:t>Dnevne parkirne karte</w:t>
            </w:r>
          </w:p>
        </w:tc>
        <w:tc>
          <w:tcPr>
            <w:tcW w:type="dxa" w:w="12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47A21" w:rsidP="00C47A21" w:rsidR="00C47A21" w:rsidRPr="00C47A21">
            <w:pPr>
              <w:spacing w:after="0"/>
              <w:rPr>
                <w:rFonts w:hAnsi="Calibri" w:ascii="Calibri"/>
              </w:rPr>
            </w:pPr>
            <w:r w:rsidRPr="00C47A21">
              <w:rPr>
                <w:rFonts w:hAnsi="Calibri" w:ascii="Calibri"/>
              </w:rPr>
              <w:t xml:space="preserve">    685,91</w:t>
            </w:r>
          </w:p>
        </w:tc>
        <w:tc>
          <w:tcPr>
            <w:tcW w:type="dxa" w:w="12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47A21" w:rsidP="00C47A21" w:rsidR="00C47A21" w:rsidRPr="00C47A21">
            <w:pPr>
              <w:spacing w:after="0"/>
              <w:rPr>
                <w:rFonts w:hAnsi="Calibri" w:ascii="Calibri"/>
              </w:rPr>
            </w:pPr>
            <w:r w:rsidRPr="00C47A21">
              <w:rPr>
                <w:rFonts w:hAnsi="Calibri" w:ascii="Calibri"/>
              </w:rPr>
              <w:t xml:space="preserve">    685,91</w:t>
            </w:r>
          </w:p>
        </w:tc>
        <w:tc>
          <w:tcPr>
            <w:tcW w:type="dxa" w:w="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47A21" w:rsidP="00C47A21" w:rsidR="00C47A21" w:rsidRPr="00C47A21">
            <w:pPr>
              <w:spacing w:after="0"/>
              <w:rPr>
                <w:rFonts w:hAnsi="Calibri" w:ascii="Calibri"/>
              </w:rPr>
            </w:pPr>
            <w:r w:rsidRPr="00C47A21">
              <w:rPr>
                <w:rFonts w:hAnsi="Calibri" w:ascii="Calibri"/>
              </w:rPr>
              <w:t xml:space="preserve">   -</w:t>
            </w:r>
          </w:p>
        </w:tc>
        <w:tc>
          <w:tcPr>
            <w:tcW w:type="dxa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47A21" w:rsidP="00C47A21" w:rsidR="00C47A21" w:rsidRPr="00C47A21">
            <w:pPr>
              <w:spacing w:after="0"/>
              <w:rPr>
                <w:rFonts w:hAnsi="Calibri" w:ascii="Calibri"/>
              </w:rPr>
            </w:pPr>
            <w:r w:rsidRPr="00C47A21">
              <w:rPr>
                <w:rFonts w:hAnsi="Calibri" w:ascii="Calibri"/>
              </w:rPr>
              <w:t>Vjerovnik raspolaže sa ovršnom ispravom</w:t>
            </w:r>
          </w:p>
        </w:tc>
      </w:tr>
      <w:tr w:rsidTr="00C47A21" w:rsidR="00C47A21" w:rsidRPr="00C47A21"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</w:tcPr>
          <w:p w:rsidRDefault="00C47A21" w:rsidP="00C47A21" w:rsidR="00C47A21" w:rsidRPr="00C47A2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7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</w:tcPr>
          <w:p w:rsidRDefault="00C47A21" w:rsidP="00C47A21" w:rsidR="00C47A21" w:rsidRPr="00C47A21">
            <w:pPr>
              <w:spacing w:after="0"/>
              <w:rPr>
                <w:rFonts w:hAnsi="Calibri" w:ascii="Calibri"/>
              </w:rPr>
            </w:pPr>
            <w:r w:rsidRPr="00C47A21">
              <w:rPr>
                <w:rFonts w:hAnsi="Calibri" w:ascii="Calibri"/>
              </w:rPr>
              <w:t>UKUPNO</w:t>
            </w:r>
          </w:p>
          <w:p w:rsidRDefault="00C47A21" w:rsidP="00C47A21" w:rsidR="00C47A21" w:rsidRPr="00C47A2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</w:tcPr>
          <w:p w:rsidRDefault="00C47A21" w:rsidP="00C47A21" w:rsidR="00C47A21" w:rsidRPr="00C47A2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C47A21" w:rsidP="00C47A21" w:rsidR="00C47A21" w:rsidRPr="00C47A21">
            <w:pPr>
              <w:spacing w:after="0"/>
              <w:rPr>
                <w:rFonts w:hAnsi="Calibri" w:ascii="Calibri"/>
              </w:rPr>
            </w:pPr>
            <w:r w:rsidRPr="00C47A21">
              <w:rPr>
                <w:rFonts w:hAnsi="Calibri" w:ascii="Calibri"/>
              </w:rPr>
              <w:t>9.486,66</w:t>
            </w:r>
          </w:p>
        </w:tc>
        <w:tc>
          <w:tcPr>
            <w:tcW w:type="dxa" w:w="12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C47A21" w:rsidP="00C47A21" w:rsidR="00C47A21" w:rsidRPr="00C47A21">
            <w:pPr>
              <w:spacing w:after="0"/>
              <w:rPr>
                <w:rFonts w:hAnsi="Calibri" w:ascii="Calibri"/>
              </w:rPr>
            </w:pPr>
            <w:r w:rsidRPr="00C47A21">
              <w:rPr>
                <w:rFonts w:hAnsi="Calibri" w:ascii="Calibri"/>
              </w:rPr>
              <w:t>9,486,66</w:t>
            </w:r>
          </w:p>
        </w:tc>
        <w:tc>
          <w:tcPr>
            <w:tcW w:type="dxa" w:w="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</w:tcPr>
          <w:p w:rsidRDefault="00C47A21" w:rsidP="00C47A21" w:rsidR="00C47A21" w:rsidRPr="00C47A2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</w:tcPr>
          <w:p w:rsidRDefault="00C47A21" w:rsidP="00C47A21" w:rsidR="00C47A21" w:rsidRPr="00C47A21">
            <w:pPr>
              <w:spacing w:after="0"/>
              <w:rPr>
                <w:rFonts w:hAnsi="Calibri" w:ascii="Calibri"/>
              </w:rPr>
            </w:pPr>
          </w:p>
        </w:tc>
      </w:tr>
    </w:tbl>
    <w:p w:rsidRDefault="00C47A21" w:rsidP="00C47A21" w:rsidR="00C47A21" w:rsidRPr="00C47A21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C47A21" w:rsidP="00C47A21" w:rsidR="00C47A21" w:rsidRPr="00C47A21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C47A21" w:rsidP="00C47A21" w:rsidR="00C47A21" w:rsidRPr="00C47A21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C47A21">
        <w:rPr>
          <w:rFonts w:cs="Times New Roman" w:eastAsia="Calibri" w:hAnsi="Calibri" w:ascii="Calibri"/>
          <w:sz w:val="22"/>
          <w:szCs w:val="22"/>
        </w:rPr>
        <w:t>Ludbreg, 8. kolovoz 2017.g.</w:t>
      </w:r>
    </w:p>
    <w:p w:rsidRDefault="00C47A21" w:rsidP="00C47A21" w:rsidR="00C47A21" w:rsidRPr="00C47A21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C47A21">
        <w:rPr>
          <w:rFonts w:cs="Times New Roman" w:eastAsia="Calibri" w:hAnsi="Calibri" w:ascii="Calibri"/>
          <w:sz w:val="22"/>
          <w:szCs w:val="22"/>
        </w:rPr>
        <w:t xml:space="preserve">                                                                           </w:t>
      </w:r>
    </w:p>
    <w:p w:rsidRDefault="00C47A21" w:rsidP="00C47A21" w:rsidR="00C47A21" w:rsidRPr="00C47A21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C47A21">
        <w:rPr>
          <w:rFonts w:cs="Times New Roman" w:eastAsia="Calibri" w:hAnsi="Calibri" w:ascii="Calibri"/>
          <w:sz w:val="22"/>
          <w:szCs w:val="22"/>
        </w:rPr>
        <w:t xml:space="preserve">                                                                                                       Stečajni upravitelj :</w:t>
      </w:r>
    </w:p>
    <w:p w:rsidRDefault="00C47A21" w:rsidP="00C47A21" w:rsidR="00C47A21" w:rsidRPr="00C47A21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C47A21">
        <w:rPr>
          <w:rFonts w:cs="Times New Roman" w:eastAsia="Calibri" w:hAnsi="Calibri" w:ascii="Calibri"/>
          <w:sz w:val="22"/>
          <w:szCs w:val="22"/>
        </w:rPr>
        <w:t xml:space="preserve">                                                                                                       Ivo Žiža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A21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Reetkatablice10" w:type="table">
    <w:name w:val="Rešetka tablice1"/>
    <w:basedOn w:val="Obinatablica"/>
    <w:next w:val="Reetkatablice"/>
    <w:uiPriority w:val="39"/>
    <w:rsid w:val="00C47A21"/>
    <w:pPr>
      <w:spacing w:lineRule="auto" w:line="240" w:after="0"/>
    </w:pPr>
    <w:rPr>
      <w:rFonts w:cs="Times New Roman" w:eastAsia="Calibri" w:hAnsi="Calibri" w:ascii="Calibri"/>
      <w:lang w:val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Reetkatablice10" w:type="table">
    <w:name w:val="Rešetka tablice1"/>
    <w:basedOn w:val="Obinatablica"/>
    <w:next w:val="Reetkatablice"/>
    <w:uiPriority w:val="39"/>
    <w:rsid w:val="00C47A21"/>
    <w:pPr>
      <w:spacing w:after="0" w:line="240" w:lineRule="auto"/>
    </w:pPr>
    <w:rPr>
      <w:rFonts w:ascii="Calibri" w:cs="Times New Roman" w:eastAsia="Calibri" w:hAnsi="Calibri"/>
      <w:lang w:val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529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St-1408/2016-19</izvorni_sadrzaj>
    <derivirana_varijabla naziv="DomainObject.Oznaka_1">St-1408/2016-19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1408</izvorni_sadrzaj>
    <derivirana_varijabla naziv="DomainObject.Predmet.Broj_1">1408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St-1408/2016</izvorni_sadrzaj>
    <derivirana_varijabla naziv="DomainObject.Predmet.OznakaBroj_1">St-1408/2016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OČUVANJE TRADICIJSKIH I OBRTNIČKIH DJELATNOSTI</izvorni_sadrzaj>
    <derivirana_varijabla naziv="DomainObject.Predmet.ProtustrankaFormated_1">  UDRUGA ZA OČUVANJE TRADICIJSKIH I OBRTNIČKIH DJELATNOSTI</derivirana_varijabla>
  </DomainObject.Predmet.ProtustrankaFormated>
  <DomainObject.Predmet.ProtustrankaFormatedOIB>
    <izvorni_sadrzaj>  UDRUGA ZA OČUVANJE TRADICIJSKIH I OBRTNIČKIH DJELATNOSTI, OIB 49520164669</izvorni_sadrzaj>
    <derivirana_varijabla naziv="DomainObject.Predmet.ProtustrankaFormatedOIB_1">  UDRUGA ZA OČUVANJE TRADICIJSKIH I OBRTNIČKIH DJELATNOSTI, OIB 49520164669</derivirana_varijabla>
  </DomainObject.Predmet.ProtustrankaFormatedOIB>
  <DomainObject.Predmet.ProtustrankaFormatedWithAdress>
    <izvorni_sadrzaj> UDRUGA ZA OČUVANJE TRADICIJSKIH I OBRTNIČKIH DJELATNOSTI, Jure Kaštelana 20, 10360 Sesvete</izvorni_sadrzaj>
    <derivirana_varijabla naziv="DomainObject.Predmet.ProtustrankaFormatedWithAdress_1"> UDRUGA ZA OČUVANJE TRADICIJSKIH I OBRTNIČKIH DJELATNOSTI, Jure Kaštelana 20, 10360 Sesvete</derivirana_varijabla>
  </DomainObject.Predmet.ProtustrankaFormatedWithAdress>
  <DomainObject.Predmet.ProtustrankaFormatedWithAdressOIB>
    <izvorni_sadrzaj> UDRUGA ZA OČUVANJE TRADICIJSKIH I OBRTNIČKIH DJELATNOSTI, OIB 49520164669, Jure Kaštelana 20, 10360 Sesvete</izvorni_sadrzaj>
    <derivirana_varijabla naziv="DomainObject.Predmet.ProtustrankaFormatedWithAdressOIB_1"> UDRUGA ZA OČUVANJE TRADICIJSKIH I OBRTNIČKIH DJELATNOSTI, OIB 49520164669, Jure Kaštelana 20, 10360 Sesvete</derivirana_varijabla>
  </DomainObject.Predmet.ProtustrankaFormatedWithAdressOIB>
  <DomainObject.Predmet.ProtustrankaWithAdress>
    <izvorni_sadrzaj>UDRUGA ZA OČUVANJE TRADICIJSKIH I OBRTNIČKIH DJELATNOSTI Jure Kaštelana 20, 10360 Sesvete</izvorni_sadrzaj>
    <derivirana_varijabla naziv="DomainObject.Predmet.ProtustrankaWithAdress_1">UDRUGA ZA OČUVANJE TRADICIJSKIH I OBRTNIČKIH DJELATNOSTI Jure Kaštelana 20, 10360 Sesvete</derivirana_varijabla>
  </DomainObject.Predmet.ProtustrankaWithAdress>
  <DomainObject.Predmet.ProtustrankaWithAdressOIB>
    <izvorni_sadrzaj>UDRUGA ZA OČUVANJE TRADICIJSKIH I OBRTNIČKIH DJELATNOSTI, OIB 49520164669, Jure Kaštelana 20, 10360 Sesvete</izvorni_sadrzaj>
    <derivirana_varijabla naziv="DomainObject.Predmet.ProtustrankaWithAdressOIB_1">UDRUGA ZA OČUVANJE TRADICIJSKIH I OBRTNIČKIH DJELATNOSTI, OIB 49520164669, Jure Kaštelana 20, 10360 Sesvete</derivirana_varijabla>
  </DomainObject.Predmet.ProtustrankaWithAdressOIB>
  <DomainObject.Predmet.ProtustrankaNazivFormated>
    <izvorni_sadrzaj>UDRUGA ZA OČUVANJE TRADICIJSKIH I OBRTNIČKIH DJELATNOSTI</izvorni_sadrzaj>
    <derivirana_varijabla naziv="DomainObject.Predmet.ProtustrankaNazivFormated_1">UDRUGA ZA OČUVANJE TRADICIJSKIH I OBRTNIČKIH DJELATNOSTI</derivirana_varijabla>
  </DomainObject.Predmet.ProtustrankaNazivFormated>
  <DomainObject.Predmet.ProtustrankaNazivFormatedOIB>
    <izvorni_sadrzaj>UDRUGA ZA OČUVANJE TRADICIJSKIH I OBRTNIČKIH DJELATNOSTI, OIB 49520164669</izvorni_sadrzaj>
    <derivirana_varijabla naziv="DomainObject.Predmet.ProtustrankaNazivFormatedOIB_1">UDRUGA ZA OČUVANJE TRADICIJSKIH I OBRTNIČKIH DJELATNOSTI, OIB 49520164669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UDRUGA ZA OČUVANJE TRADICIJSKIH I OBRTNIČKIH DJELATNOSTI</item>
    </izvorni_sadrzaj>
    <derivirana_varijabla naziv="DomainObject.Predmet.ProtuStrankaListFormated_1">
      <item>UDRUGA ZA OČUVANJE TRADICIJSKIH I OBRTNIČKIH DJELATNOSTI</item>
    </derivirana_varijabla>
  </DomainObject.Predmet.ProtuStrankaListFormated>
  <DomainObject.Predmet.ProtuStrankaListFormatedOIB>
    <izvorni_sadrzaj>
      <item>UDRUGA ZA OČUVANJE TRADICIJSKIH I OBRTNIČKIH DJELATNOSTI, OIB 49520164669</item>
    </izvorni_sadrzaj>
    <derivirana_varijabla naziv="DomainObject.Predmet.ProtuStrankaListFormatedOIB_1">
      <item>UDRUGA ZA OČUVANJE TRADICIJSKIH I OBRTNIČKIH DJELATNOSTI, OIB 49520164669</item>
    </derivirana_varijabla>
  </DomainObject.Predmet.ProtuStrankaListFormatedOIB>
  <DomainObject.Predmet.ProtuStrankaListFormatedWithAdress>
    <izvorni_sadrzaj>
      <item>UDRUGA ZA OČUVANJE TRADICIJSKIH I OBRTNIČKIH DJELATNOSTI, Jure Kaštelana 20, 10360 Sesvete</item>
    </izvorni_sadrzaj>
    <derivirana_varijabla naziv="DomainObject.Predmet.ProtuStrankaListFormatedWithAdress_1">
      <item>UDRUGA ZA OČUVANJE TRADICIJSKIH I OBRTNIČKIH DJELATNOSTI, Jure Kaštelana 20, 10360 Sesvete</item>
    </derivirana_varijabla>
  </DomainObject.Predmet.ProtuStrankaListFormatedWithAdress>
  <DomainObject.Predmet.ProtuStrankaListFormatedWithAdressOIB>
    <izvorni_sadrzaj>
      <item>UDRUGA ZA OČUVANJE TRADICIJSKIH I OBRTNIČKIH DJELATNOSTI, OIB 49520164669, Jure Kaštelana 20, 10360 Sesvete</item>
    </izvorni_sadrzaj>
    <derivirana_varijabla naziv="DomainObject.Predmet.ProtuStrankaListFormatedWithAdressOIB_1">
      <item>UDRUGA ZA OČUVANJE TRADICIJSKIH I OBRTNIČKIH DJELATNOSTI, OIB 49520164669, Jure Kaštelana 20, 10360 Sesvete</item>
    </derivirana_varijabla>
  </DomainObject.Predmet.ProtuStrankaListFormatedWithAdressOIB>
  <DomainObject.Predmet.ProtuStrankaListNazivFormated>
    <izvorni_sadrzaj>
      <item>UDRUGA ZA OČUVANJE TRADICIJSKIH I OBRTNIČKIH DJELATNOSTI</item>
    </izvorni_sadrzaj>
    <derivirana_varijabla naziv="DomainObject.Predmet.ProtuStrankaListNazivFormated_1">
      <item>UDRUGA ZA OČUVANJE TRADICIJSKIH I OBRTNIČKIH DJELATNOSTI</item>
    </derivirana_varijabla>
  </DomainObject.Predmet.ProtuStrankaListNazivFormated>
  <DomainObject.Predmet.ProtuStrankaListNazivFormatedOIB>
    <izvorni_sadrzaj>
      <item>UDRUGA ZA OČUVANJE TRADICIJSKIH I OBRTNIČKIH DJELATNOSTI, OIB 49520164669</item>
    </izvorni_sadrzaj>
    <derivirana_varijabla naziv="DomainObject.Predmet.ProtuStrankaListNazivFormatedOIB_1">
      <item>UDRUGA ZA OČUVANJE TRADICIJSKIH I OBRTNIČKIH DJELATNOSTI, OIB 49520164669</item>
    </derivirana_varijabla>
  </DomainObject.Predmet.ProtuStrankaListNazivFormatedOIB>
  <DomainObject.Predmet.OstaliListFormated>
    <izvorni_sadrzaj>
      <item>Dalibor Carić</item>
      <item>Financijska agencija Bjelovar</item>
      <item>Županijsko državno odvjetništvo u Bjelovaru</item>
      <item>Ivo Žiža</item>
    </izvorni_sadrzaj>
    <derivirana_varijabla naziv="DomainObject.Predmet.OstaliListFormated_1">
      <item>Dalibor Carić</item>
      <item>Financijska agencija Bjelovar</item>
      <item>Županijsko državno odvjetništvo u Bjelovaru</item>
      <item>Ivo Žiža</item>
    </derivirana_varijabla>
  </DomainObject.Predmet.OstaliListFormated>
  <DomainObject.Predmet.OstaliListFormatedOIB>
    <izvorni_sadrzaj>
      <item>Dalibor Carić</item>
      <item>Financijska agencija Bjelovar</item>
      <item>Županijsko državno odvjetništvo u Bjelovaru</item>
      <item>Ivo Žiža, OIB 08163835361</item>
    </izvorni_sadrzaj>
    <derivirana_varijabla naziv="DomainObject.Predmet.OstaliListFormatedOIB_1">
      <item>Dalibor Carić</item>
      <item>Financijska agencija Bjelovar</item>
      <item>Županijsko državno odvjetništvo u Bjelovaru</item>
      <item>Ivo Žiža, OIB 08163835361</item>
    </derivirana_varijabla>
  </DomainObject.Predmet.OstaliListFormatedOIB>
  <DomainObject.Predmet.OstaliListFormatedWithAdress>
    <izvorni_sadrzaj>
      <item>Dalibor Carić</item>
      <item>Financijska agencija Bjelovar</item>
      <item>Županijsko državno odvjetništvo u Bjelovaru</item>
      <item>Ivo Žiža</item>
    </izvorni_sadrzaj>
    <derivirana_varijabla naziv="DomainObject.Predmet.OstaliListFormatedWithAdress_1">
      <item>Dalibor Carić</item>
      <item>Financijska agencija Bjelovar</item>
      <item>Županijsko državno odvjetništvo u Bjelovaru</item>
      <item>Ivo Žiža</item>
    </derivirana_varijabla>
  </DomainObject.Predmet.OstaliListFormatedWithAdress>
  <DomainObject.Predmet.OstaliListFormatedWithAdressOIB>
    <izvorni_sadrzaj>
      <item>Dalibor Carić</item>
      <item>Financijska agencija Bjelovar</item>
      <item>Županijsko državno odvjetništvo u Bjelovaru</item>
      <item>Ivo Žiža, OIB 08163835361</item>
    </izvorni_sadrzaj>
    <derivirana_varijabla naziv="DomainObject.Predmet.OstaliListFormatedWithAdressOIB_1">
      <item>Dalibor Carić</item>
      <item>Financijska agencija Bjelovar</item>
      <item>Županijsko državno odvjetništvo u Bjelovaru</item>
      <item>Ivo Žiža, OIB 08163835361</item>
    </derivirana_varijabla>
  </DomainObject.Predmet.OstaliListFormatedWithAdressOIB>
  <DomainObject.Predmet.OstaliListNazivFormated>
    <izvorni_sadrzaj>
      <item>Dalibor Carić</item>
      <item>Financijska agencija Bjelovar</item>
      <item>Županijsko državno odvjetništvo u Bjelovaru</item>
      <item>Ivo Žiža</item>
    </izvorni_sadrzaj>
    <derivirana_varijabla naziv="DomainObject.Predmet.OstaliListNazivFormated_1">
      <item>Dalibor Carić</item>
      <item>Financijska agencija Bjelovar</item>
      <item>Županijsko državno odvjetništvo u Bjelovaru</item>
      <item>Ivo Žiža</item>
    </derivirana_varijabla>
  </DomainObject.Predmet.OstaliListNazivFormated>
  <DomainObject.Predmet.OstaliListNazivFormatedOIB>
    <izvorni_sadrzaj>
      <item>Dalibor Carić</item>
      <item>Financijska agencija Bjelovar</item>
      <item>Županijsko državno odvjetništvo u Bjelovaru</item>
      <item>Ivo Žiža, OIB 08163835361</item>
    </izvorni_sadrzaj>
    <derivirana_varijabla naziv="DomainObject.Predmet.OstaliListNazivFormatedOIB_1">
      <item>Dalibor Carić</item>
      <item>Financijska agencija Bjelovar</item>
      <item>Županijsko državno odvjetništvo u Bjelovaru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>St-1408/2016-19</izvorni_sadrzaj>
    <derivirana_varijabla naziv="DomainObject.PoslovniBrojDokumenta_1">St-1408/2016-19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UDRUGA ZA OČUVANJE TRADICIJSKIH I OBRTNIČKIH DJELATNOSTI</izvorni_sadrzaj>
    <derivirana_varijabla naziv="DomainObject.Predmet.ProtustrankaIDrugi_1">UDRUGA ZA OČUVANJE TRADICIJSKIH I OBRTNIČKIH DJELATNOSTI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UDRUGA ZA OČUVANJE TRADICIJSKIH I OBRTNIČKIH DJELATNOSTI, OIB 49520164669, Jure Kaštelana 20, 10360 Sesvete</izvorni_sadrzaj>
    <derivirana_varijabla naziv="DomainObject.Predmet.ProtustrankaIDrugiAdressOIB_1">UDRUGA ZA OČUVANJE TRADICIJSKIH I OBRTNIČKIH DJELATNOSTI, OIB 49520164669, Jure Kaštelana 20,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OČUVANJE TRADICIJSKIH I OBRTNIČKIH DJELATNOSTI</item>
      <item>REPUBLIKA HRVATSKA, Ministarstvo financija, Porezna uprava, Područni ured Zagreb</item>
      <item>Dalibor Carić</item>
      <item>Financijska agencija Bjelovar</item>
      <item>Županijsko državno odvjetništvo u Bjelovaru</item>
      <item>Ivo Žiža</item>
    </izvorni_sadrzaj>
    <derivirana_varijabla naziv="DomainObject.Predmet.SudioniciListNaziv_1">
      <item>UDRUGA ZA OČUVANJE TRADICIJSKIH I OBRTNIČKIH DJELATNOSTI</item>
      <item>REPUBLIKA HRVATSKA, Ministarstvo financija, Porezna uprava, Područni ured Zagreb</item>
      <item>Dalibor Carić</item>
      <item>Financijska agencija Bjelovar</item>
      <item>Županijsko državno odvjetništvo u Bjelovaru</item>
      <item>Ivo Žiža</item>
    </derivirana_varijabla>
  </DomainObject.Predmet.SudioniciListNaziv>
  <DomainObject.Predmet.SudioniciListAdressOIB>
    <izvorni_sadrzaj>
      <item>UDRUGA ZA OČUVANJE TRADICIJSKIH I OBRTNIČKIH DJELATNOSTI, OIB 49520164669, Jure Kaštelana 20,10360 Sesvete</item>
      <item>REPUBLIKA HRVATSKA, Ministarstvo financija, Porezna uprava, Područni ured Zagreb, OIB 18683136487</item>
      <item>Dalibor Carić</item>
      <item>Financijska agencija Bjelovar</item>
      <item>Županijsko državno odvjetništvo u Bjelovaru</item>
      <item>Ivo Žiža, OIB 08163835361</item>
    </izvorni_sadrzaj>
    <derivirana_varijabla naziv="DomainObject.Predmet.SudioniciListAdressOIB_1">
      <item>UDRUGA ZA OČUVANJE TRADICIJSKIH I OBRTNIČKIH DJELATNOSTI, OIB 49520164669, Jure Kaštelana 20,10360 Sesvete</item>
      <item>REPUBLIKA HRVATSKA, Ministarstvo financija, Porezna uprava, Područni ured Zagreb, OIB 18683136487</item>
      <item>Dalibor Carić</item>
      <item>Financijska agencija Bjelovar</item>
      <item>Županijsko državno odvjetništvo u Bjelovaru</item>
      <item>Ivo Žiža, OIB 08163835361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89555F-C606-4869-9FBB-3238C24991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107</properties:Words>
  <properties:Characters>688</properties:Characters>
  <properties:Lines>76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2017-08-16T09:54:00Z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St-1408/2016-19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