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427cf5" w14:paraId="3427cf5" w:rsidRDefault="00720B69" w:rsidP="004218E2" w:rsidR="00720B69">
      <w:pPr>
        <w:ind w:left="0"/>
        <w15:collapsed w:val="false"/>
        <w:rPr>
          <w:rFonts w:eastAsia="Times New Roman"/>
          <w:szCs w:val="20"/>
        </w:rPr>
      </w:pPr>
      <w:bookmarkStart w:name="_GoBack" w:id="0"/>
      <w:bookmarkEnd w:id="0"/>
      <w:r>
        <w:rPr>
          <w:rFonts w:eastAsia="Times New Roman"/>
          <w:szCs w:val="20"/>
        </w:rPr>
        <w:tab/>
      </w:r>
      <w:r>
        <w:rPr>
          <w:rFonts w:eastAsia="Times New Roman"/>
          <w:szCs w:val="20"/>
        </w:rPr>
        <w:tab/>
      </w:r>
      <w:r>
        <w:rPr>
          <w:rFonts w:eastAsia="Times New Roman"/>
          <w:szCs w:val="20"/>
        </w:rPr>
        <w:tab/>
      </w:r>
      <w:r>
        <w:rPr>
          <w:rFonts w:eastAsia="Times New Roman"/>
          <w:szCs w:val="20"/>
        </w:rPr>
        <w:tab/>
      </w:r>
      <w:r>
        <w:rPr>
          <w:rFonts w:eastAsia="Times New Roman"/>
          <w:szCs w:val="20"/>
        </w:rPr>
        <w:tab/>
      </w:r>
    </w:p>
    <w:p w:rsidRDefault="00720B69" w:rsidP="00720B69" w:rsidR="00720B69">
      <w:pPr>
        <w:ind w:left="0"/>
        <w:jc w:val="center"/>
        <w:rPr>
          <w:rFonts w:eastAsia="Times New Roman"/>
          <w:b/>
          <w:szCs w:val="20"/>
        </w:rPr>
      </w:pPr>
    </w:p>
    <w:p w:rsidRDefault="00720B69" w:rsidP="00720B69" w:rsidR="00720B69">
      <w:pPr>
        <w:ind w:left="0"/>
        <w:jc w:val="center"/>
        <w:rPr>
          <w:rFonts w:eastAsia="Times New Roman"/>
          <w:b/>
          <w:szCs w:val="20"/>
        </w:rPr>
      </w:pPr>
    </w:p>
    <w:p w:rsidRDefault="00720B69" w:rsidP="00720B69" w:rsidR="00720B69">
      <w:pPr>
        <w:ind w:left="0"/>
        <w:jc w:val="center"/>
        <w:rPr>
          <w:rFonts w:eastAsia="Times New Roman"/>
          <w:b/>
          <w:szCs w:val="20"/>
        </w:rPr>
      </w:pPr>
    </w:p>
    <w:p w:rsidRDefault="00720B69" w:rsidP="00720B69" w:rsidR="00720B69">
      <w:pPr>
        <w:ind w:left="0"/>
        <w:jc w:val="center"/>
        <w:rPr>
          <w:rFonts w:eastAsia="Times New Roman"/>
          <w:b/>
          <w:szCs w:val="20"/>
        </w:rPr>
      </w:pPr>
    </w:p>
    <w:p w:rsidRDefault="00720B69" w:rsidP="00720B69" w:rsidR="00720B69">
      <w:pPr>
        <w:ind w:left="0"/>
        <w:jc w:val="center"/>
        <w:rPr>
          <w:rFonts w:eastAsia="Times New Roman"/>
          <w:b/>
          <w:szCs w:val="20"/>
        </w:rPr>
      </w:pPr>
    </w:p>
    <w:p w:rsidRDefault="00720B69" w:rsidP="00720B69" w:rsidR="00720B69">
      <w:pPr>
        <w:ind w:left="0"/>
        <w:jc w:val="center"/>
        <w:rPr>
          <w:rFonts w:eastAsia="Times New Roman"/>
          <w:b/>
          <w:szCs w:val="20"/>
        </w:rPr>
      </w:pPr>
    </w:p>
    <w:p w:rsidRDefault="00720B69" w:rsidP="00720B69" w:rsidR="00720B69">
      <w:pPr>
        <w:ind w:left="0"/>
        <w:jc w:val="center"/>
        <w:rPr>
          <w:rFonts w:eastAsia="Times New Roman"/>
          <w:b/>
          <w:sz w:val="28"/>
          <w:szCs w:val="28"/>
          <w:lang w:val="en-GB"/>
        </w:rPr>
      </w:pPr>
      <w:r>
        <w:rPr>
          <w:rFonts w:eastAsia="Times New Roman"/>
          <w:b/>
          <w:sz w:val="28"/>
          <w:szCs w:val="28"/>
          <w:lang w:val="en-GB"/>
        </w:rPr>
        <w:t xml:space="preserve">R E P U B L I K A   H R V A T S K A </w:t>
      </w:r>
    </w:p>
    <w:p w:rsidRDefault="00720B69" w:rsidP="00720B69" w:rsidR="00720B69">
      <w:pPr>
        <w:ind w:left="0"/>
        <w:jc w:val="center"/>
        <w:rPr>
          <w:rFonts w:eastAsia="Times New Roman"/>
          <w:b/>
          <w:sz w:val="28"/>
          <w:szCs w:val="28"/>
          <w:lang w:val="en-GB"/>
        </w:rPr>
      </w:pPr>
    </w:p>
    <w:p w:rsidRDefault="00720B69" w:rsidP="00720B69" w:rsidR="00720B69">
      <w:pPr>
        <w:keepNext/>
        <w:ind w:left="0"/>
        <w:jc w:val="center"/>
        <w:outlineLvl w:val="0"/>
        <w:rPr>
          <w:rFonts w:eastAsia="Times New Roman"/>
          <w:b/>
          <w:sz w:val="28"/>
          <w:szCs w:val="28"/>
          <w:lang w:val="en-GB"/>
        </w:rPr>
      </w:pPr>
      <w:r>
        <w:rPr>
          <w:rFonts w:eastAsia="Times New Roman"/>
          <w:b/>
          <w:sz w:val="28"/>
          <w:szCs w:val="28"/>
          <w:lang w:val="en-GB"/>
        </w:rPr>
        <w:t>R J E Š E N J E</w:t>
      </w:r>
    </w:p>
    <w:p w:rsidRDefault="00720B69" w:rsidP="00720B69" w:rsidR="00720B69">
      <w:pPr>
        <w:ind w:left="0"/>
        <w:jc w:val="center"/>
        <w:rPr>
          <w:rFonts w:eastAsia="Times New Roman"/>
          <w:b/>
          <w:szCs w:val="20"/>
        </w:rPr>
      </w:pPr>
    </w:p>
    <w:p w:rsidRDefault="00720B69" w:rsidP="00720B69" w:rsidR="00720B69">
      <w:pPr>
        <w:ind w:firstLine="720" w:left="0"/>
        <w:rPr>
          <w:rFonts w:eastAsia="Times New Roman"/>
          <w:szCs w:val="24"/>
        </w:rPr>
      </w:pPr>
      <w:r>
        <w:rPr>
          <w:rFonts w:eastAsia="Times New Roman"/>
          <w:szCs w:val="24"/>
          <w:lang w:eastAsia="hr-HR"/>
        </w:rPr>
        <w:t xml:space="preserve">Trgovački sud u Rijeci, po sucu pojedincu Jasenki Pavišić Čačić u skraćenom stečajnom postupku nad dužnikom </w:t>
      </w:r>
      <w:r w:rsidR="00CA705A">
        <w:rPr>
          <w:rFonts w:eastAsia="Times New Roman"/>
          <w:szCs w:val="24"/>
          <w:lang w:eastAsia="hr-HR"/>
        </w:rPr>
        <w:t>UDRUGA DIJAMANT KLASIK</w:t>
      </w:r>
      <w:r>
        <w:rPr>
          <w:rFonts w:eastAsia="Times New Roman"/>
          <w:szCs w:val="24"/>
          <w:lang w:eastAsia="hr-HR"/>
        </w:rPr>
        <w:t xml:space="preserve">A, </w:t>
      </w:r>
      <w:proofErr w:type="spellStart"/>
      <w:r>
        <w:rPr>
          <w:rFonts w:eastAsia="Times New Roman"/>
          <w:szCs w:val="24"/>
          <w:lang w:eastAsia="hr-HR"/>
        </w:rPr>
        <w:t>Pomerio</w:t>
      </w:r>
      <w:proofErr w:type="spellEnd"/>
      <w:r>
        <w:rPr>
          <w:rFonts w:eastAsia="Times New Roman"/>
          <w:szCs w:val="24"/>
          <w:lang w:eastAsia="hr-HR"/>
        </w:rPr>
        <w:t xml:space="preserve"> 2, Rijeka, OIB: 35966650370, registarski broj: 08003643, dana 30. ožujka 2017.</w:t>
      </w:r>
      <w:r>
        <w:rPr>
          <w:rFonts w:eastAsia="Times New Roman"/>
          <w:szCs w:val="24"/>
        </w:rPr>
        <w:t xml:space="preserve"> godine</w:t>
      </w:r>
    </w:p>
    <w:p w:rsidRDefault="00720B69" w:rsidP="00720B69" w:rsidR="00720B69">
      <w:pPr>
        <w:ind w:left="0"/>
        <w:rPr>
          <w:rFonts w:eastAsia="Times New Roman"/>
          <w:szCs w:val="20"/>
        </w:rPr>
      </w:pPr>
    </w:p>
    <w:p w:rsidRDefault="00720B69" w:rsidP="00720B69" w:rsidR="00720B69">
      <w:pPr>
        <w:ind w:left="0"/>
        <w:jc w:val="center"/>
        <w:rPr>
          <w:rFonts w:eastAsia="Times New Roman"/>
          <w:b/>
          <w:szCs w:val="24"/>
        </w:rPr>
      </w:pPr>
      <w:r>
        <w:rPr>
          <w:rFonts w:eastAsia="Times New Roman"/>
          <w:b/>
          <w:szCs w:val="24"/>
        </w:rPr>
        <w:t>r i j e š i o    j e</w:t>
      </w:r>
    </w:p>
    <w:p w:rsidRDefault="00720B69" w:rsidP="00720B69" w:rsidR="00720B69">
      <w:pPr>
        <w:ind w:left="0"/>
        <w:jc w:val="center"/>
        <w:rPr>
          <w:rFonts w:eastAsia="Times New Roman"/>
          <w:b/>
          <w:szCs w:val="20"/>
        </w:rPr>
      </w:pPr>
    </w:p>
    <w:p w:rsidRDefault="00720B69" w:rsidP="00720B69" w:rsidR="00720B69">
      <w:pPr>
        <w:ind w:firstLine="720" w:left="0"/>
        <w:rPr>
          <w:rFonts w:eastAsia="Times New Roman"/>
          <w:szCs w:val="20"/>
        </w:rPr>
      </w:pPr>
      <w:r>
        <w:rPr>
          <w:rFonts w:eastAsia="Times New Roman"/>
          <w:szCs w:val="20"/>
        </w:rPr>
        <w:t xml:space="preserve">Ispravlja se rješenje ovoga suda </w:t>
      </w:r>
      <w:proofErr w:type="spellStart"/>
      <w:r>
        <w:rPr>
          <w:rFonts w:eastAsia="Times New Roman"/>
          <w:szCs w:val="20"/>
        </w:rPr>
        <w:t>posl</w:t>
      </w:r>
      <w:proofErr w:type="spellEnd"/>
      <w:r>
        <w:rPr>
          <w:rFonts w:eastAsia="Times New Roman"/>
          <w:szCs w:val="20"/>
        </w:rPr>
        <w:t>. broj: 5 St-1011/2016-6 od 29. prosinca 2016. godine u točki IV. izreke na način da umjesto pogrešno napisanog: "dužnik će se brisati iz sudskog registra" treba ispravno stajati: dužnik će se brisati iz registra udruga.</w:t>
      </w:r>
    </w:p>
    <w:p w:rsidRDefault="00720B69" w:rsidP="00720B69" w:rsidR="00720B69">
      <w:pPr>
        <w:ind w:firstLine="720" w:left="0"/>
        <w:rPr>
          <w:rFonts w:eastAsia="Times New Roman"/>
          <w:szCs w:val="20"/>
        </w:rPr>
      </w:pPr>
      <w:r>
        <w:rPr>
          <w:rFonts w:eastAsia="Times New Roman"/>
          <w:szCs w:val="20"/>
        </w:rPr>
        <w:t>U preostalom dijelu rješenje ostaje neizmijenjeno.</w:t>
      </w:r>
    </w:p>
    <w:p w:rsidRDefault="00720B69" w:rsidP="00720B69" w:rsidR="00720B69">
      <w:pPr>
        <w:ind w:firstLine="720" w:left="0"/>
        <w:rPr>
          <w:rFonts w:eastAsia="Times New Roman"/>
          <w:szCs w:val="20"/>
        </w:rPr>
      </w:pPr>
    </w:p>
    <w:p w:rsidRDefault="00720B69" w:rsidP="00720B69" w:rsidR="00720B69">
      <w:pPr>
        <w:ind w:left="0"/>
        <w:jc w:val="center"/>
        <w:rPr>
          <w:rFonts w:eastAsia="Times New Roman"/>
          <w:b/>
          <w:szCs w:val="24"/>
        </w:rPr>
      </w:pPr>
      <w:r>
        <w:rPr>
          <w:rFonts w:eastAsia="Times New Roman"/>
          <w:b/>
          <w:szCs w:val="24"/>
        </w:rPr>
        <w:t>Obrazloženje</w:t>
      </w:r>
    </w:p>
    <w:p w:rsidRDefault="00720B69" w:rsidP="00720B69" w:rsidR="00720B69">
      <w:pPr>
        <w:ind w:left="0"/>
        <w:rPr>
          <w:rFonts w:eastAsia="Times New Roman"/>
          <w:szCs w:val="20"/>
        </w:rPr>
      </w:pPr>
    </w:p>
    <w:p w:rsidRDefault="00720B69" w:rsidP="00720B69" w:rsidR="00720B69">
      <w:pPr>
        <w:ind w:firstLine="708" w:left="0"/>
        <w:rPr>
          <w:rFonts w:eastAsia="Times New Roman"/>
          <w:szCs w:val="20"/>
        </w:rPr>
      </w:pPr>
      <w:r>
        <w:rPr>
          <w:rFonts w:eastAsia="Times New Roman"/>
          <w:szCs w:val="20"/>
        </w:rPr>
        <w:t xml:space="preserve">Uvidom u </w:t>
      </w:r>
      <w:proofErr w:type="spellStart"/>
      <w:r>
        <w:rPr>
          <w:rFonts w:eastAsia="Times New Roman"/>
          <w:szCs w:val="20"/>
        </w:rPr>
        <w:t>ovosudno</w:t>
      </w:r>
      <w:proofErr w:type="spellEnd"/>
      <w:r>
        <w:rPr>
          <w:rFonts w:eastAsia="Times New Roman"/>
          <w:szCs w:val="20"/>
        </w:rPr>
        <w:t xml:space="preserve"> rješenje poslovni broj 5 St-1011/2016-6 od 29. prosinca 2016. godine utvrđeno je da je očitom greškom u pisanju pogrešno naznačeno u točki IV. izreke da će se dužnik brisati iz sudskog registra.</w:t>
      </w:r>
    </w:p>
    <w:p w:rsidRDefault="00720B69" w:rsidP="00720B69" w:rsidR="00720B69">
      <w:pPr>
        <w:ind w:left="0"/>
        <w:rPr>
          <w:rFonts w:eastAsia="Times New Roman"/>
          <w:szCs w:val="20"/>
        </w:rPr>
      </w:pPr>
      <w:r>
        <w:rPr>
          <w:rFonts w:eastAsia="Times New Roman"/>
          <w:szCs w:val="20"/>
        </w:rPr>
        <w:t xml:space="preserve"> </w:t>
      </w:r>
      <w:r>
        <w:rPr>
          <w:rFonts w:eastAsia="Times New Roman"/>
          <w:szCs w:val="20"/>
        </w:rPr>
        <w:tab/>
        <w:t>Kako se radi o očitoj pogrešci u pisanju (budući da se ne radi o pravnoj osobi koja se upisuje u sudski registar) valjalo je naznačeno rješenje ispraviti primjenom odredbe čl. 10. SZ-a, a na temelju odredbi čl. 342. st. 2 i 347. ZPP-a, zbog čega je odlučeno kao u izreci.</w:t>
      </w:r>
    </w:p>
    <w:p w:rsidRDefault="00720B69" w:rsidP="00720B69" w:rsidR="00720B69">
      <w:pPr>
        <w:ind w:left="0"/>
        <w:rPr>
          <w:rFonts w:eastAsia="Times New Roman"/>
          <w:szCs w:val="20"/>
        </w:rPr>
      </w:pPr>
    </w:p>
    <w:p w:rsidRDefault="00720B69" w:rsidP="00720B69" w:rsidR="00720B69">
      <w:pPr>
        <w:ind w:left="0"/>
        <w:jc w:val="center"/>
        <w:rPr>
          <w:rFonts w:eastAsia="Times New Roman"/>
          <w:szCs w:val="20"/>
        </w:rPr>
      </w:pPr>
      <w:r>
        <w:rPr>
          <w:rFonts w:eastAsia="Times New Roman"/>
          <w:szCs w:val="20"/>
        </w:rPr>
        <w:t>U Rijeci, 30. ožujka 2017. godine</w:t>
      </w:r>
    </w:p>
    <w:p w:rsidRDefault="00720B69" w:rsidP="00720B69" w:rsidR="00720B69">
      <w:pPr>
        <w:ind w:left="0"/>
        <w:jc w:val="center"/>
        <w:rPr>
          <w:rFonts w:eastAsia="Times New Roman"/>
          <w:szCs w:val="20"/>
        </w:rPr>
      </w:pPr>
    </w:p>
    <w:p w:rsidRDefault="00720B69" w:rsidP="00720B69" w:rsidR="00720B69">
      <w:pPr>
        <w:ind w:left="4500"/>
        <w:jc w:val="center"/>
        <w:rPr>
          <w:rFonts w:eastAsia="Times New Roman"/>
          <w:szCs w:val="20"/>
        </w:rPr>
      </w:pPr>
      <w:r>
        <w:rPr>
          <w:rFonts w:eastAsia="Times New Roman"/>
          <w:szCs w:val="20"/>
        </w:rPr>
        <w:t>Sudac</w:t>
      </w:r>
    </w:p>
    <w:p w:rsidRDefault="00720B69" w:rsidP="00720B69" w:rsidR="00720B69">
      <w:pPr>
        <w:ind w:left="4500"/>
        <w:jc w:val="center"/>
        <w:rPr>
          <w:rFonts w:eastAsia="Times New Roman"/>
          <w:szCs w:val="20"/>
        </w:rPr>
      </w:pPr>
      <w:r>
        <w:rPr>
          <w:rFonts w:eastAsia="Times New Roman"/>
          <w:szCs w:val="20"/>
        </w:rPr>
        <w:t>Jasenka Pavišić Čačić</w:t>
      </w:r>
    </w:p>
    <w:p w:rsidRDefault="00720B69" w:rsidP="00720B69" w:rsidR="00720B69">
      <w:pPr>
        <w:ind w:left="4500"/>
        <w:jc w:val="center"/>
        <w:rPr>
          <w:rFonts w:eastAsia="Times New Roman"/>
          <w:szCs w:val="20"/>
        </w:rPr>
      </w:pPr>
    </w:p>
    <w:p w:rsidRDefault="00720B69" w:rsidP="00720B69" w:rsidR="00720B69">
      <w:pPr>
        <w:ind w:left="4500"/>
        <w:jc w:val="center"/>
        <w:rPr>
          <w:rFonts w:eastAsia="Times New Roman"/>
          <w:szCs w:val="20"/>
        </w:rPr>
      </w:pPr>
    </w:p>
    <w:p w:rsidRDefault="00720B69" w:rsidP="00720B69" w:rsidR="00720B69">
      <w:pPr>
        <w:ind w:left="0"/>
        <w:rPr>
          <w:rFonts w:eastAsia="Times New Roman"/>
          <w:b/>
          <w:szCs w:val="20"/>
        </w:rPr>
      </w:pPr>
      <w:r>
        <w:rPr>
          <w:rFonts w:eastAsia="Times New Roman"/>
          <w:b/>
          <w:szCs w:val="20"/>
        </w:rPr>
        <w:tab/>
        <w:t>UPUTA O PRAVNOM LIJEKU</w:t>
      </w:r>
    </w:p>
    <w:p w:rsidRDefault="00720B69" w:rsidP="00720B69" w:rsidR="00720B69">
      <w:pPr>
        <w:ind w:left="0"/>
        <w:rPr>
          <w:rFonts w:eastAsia="Times New Roman"/>
          <w:szCs w:val="24"/>
        </w:rPr>
      </w:pPr>
      <w:r>
        <w:rPr>
          <w:rFonts w:eastAsia="Times New Roman"/>
          <w:szCs w:val="24"/>
        </w:rPr>
        <w:tab/>
        <w:t>Protiv ovog rješenja nezadovoljna strana može podnijeti žalbu u roku od 8 dana od dana primitka istog. Žalba se podnosi putem ovog suda u tri istovjetna primjerka, a o žalbi odlučuje Visoki trgovački sud Republike Hrvatske.</w:t>
      </w:r>
    </w:p>
    <w:p w:rsidRDefault="00720B69" w:rsidP="00720B69" w:rsidR="00720B69">
      <w:pPr>
        <w:ind w:left="0"/>
        <w:jc w:val="left"/>
        <w:rPr>
          <w:rFonts w:eastAsia="Times New Roman" w:hAnsi="Arial" w:ascii="Arial"/>
          <w:sz w:val="22"/>
          <w:szCs w:val="20"/>
          <w:lang w:val="en-GB"/>
        </w:rPr>
      </w:pPr>
    </w:p>
    <w:p w:rsidRDefault="00720B69" w:rsidP="00720B69" w:rsidR="00720B69"/>
    <w:p w:rsidRDefault="005C2B6F" w:rsidR="005C2B6F"/>
    <w:sectPr w:rsidR="005C2B6F">
      <w:headerReference w:type="default" r:id="rId8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218E2" w:rsidP="004218E2" w:rsidR="004218E2">
      <w:r>
        <w:separator/>
      </w:r>
    </w:p>
  </w:endnote>
  <w:endnote w:id="0" w:type="continuationSeparator">
    <w:p w:rsidRDefault="004218E2" w:rsidP="004218E2" w:rsidR="004218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218E2" w:rsidP="004218E2" w:rsidR="004218E2">
      <w:r>
        <w:separator/>
      </w:r>
    </w:p>
  </w:footnote>
  <w:footnote w:id="0" w:type="continuationSeparator">
    <w:p w:rsidRDefault="004218E2" w:rsidP="004218E2" w:rsidR="004218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18E2" w:rsidR="004218E2">
    <w:pPr>
      <w:pStyle w:val="Zaglavlje"/>
    </w:pPr>
    <w:r>
      <w:tab/>
    </w:r>
    <w:r>
      <w:tab/>
      <w:t>Poslovni broj: 5 St-1011/2016-8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E6EFB"/>
    <w:rsid w:val="002E6EFB"/>
    <w:rsid w:val="004218E2"/>
    <w:rsid w:val="00567E13"/>
    <w:rsid w:val="005C2B6F"/>
    <w:rsid w:val="00720B69"/>
    <w:rsid w:val="00CA70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2"/>
        <w:lang w:bidi="ar-SA" w:eastAsia="en-US" w:val="hr-HR"/>
      </w:rPr>
    </w:rPrDefault>
    <w:pPrDefault>
      <w:pPr>
        <w:ind w:left="357"/>
        <w:jc w:val="both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20B69"/>
    <w:rPr>
      <w:rFonts w:eastAsia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4218E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218E2"/>
    <w:rPr>
      <w:rFonts w:eastAsia="Calibri"/>
    </w:rPr>
  </w:style>
  <w:style w:styleId="Podnoje" w:type="paragraph">
    <w:name w:val="footer"/>
    <w:basedOn w:val="Normal"/>
    <w:link w:val="PodnojeChar"/>
    <w:uiPriority w:val="99"/>
    <w:unhideWhenUsed/>
    <w:rsid w:val="004218E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218E2"/>
    <w:rPr>
      <w:rFonts w:eastAsia="Calibri"/>
    </w:rPr>
  </w:style>
  <w:style w:styleId="Tekstrezerviranogmjesta" w:type="character">
    <w:name w:val="Placeholder Text"/>
    <w:basedOn w:val="Zadanifontodlomka"/>
    <w:uiPriority w:val="99"/>
    <w:semiHidden/>
    <w:rsid w:val="00567E1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67E13"/>
    <w:rPr>
      <w:rFonts w:cs="Times New Roman" w:eastAsia="Times New Roman" w:hAnsi="Times New Roman" w:ascii="Times New Roman"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67E13"/>
    <w:rPr>
      <w:rFonts w:eastAsia="Times New Roman"/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67E13"/>
    <w:rPr>
      <w:rFonts w:cs="Times New Roman" w:eastAsia="Times New Roman" w:hAnsi="Times New Roman" w:ascii="Times New Roman"/>
      <w:sz w:val="24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67E13"/>
    <w:rPr>
      <w:rFonts w:cs="Times New Roman" w:eastAsia="Times New Roman" w:hAnsi="Times New Roman" w:ascii="Times New Roman"/>
      <w:sz w:val="24"/>
      <w:szCs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2"/>
        <w:lang w:bidi="ar-SA" w:eastAsia="en-US" w:val="hr-HR"/>
      </w:rPr>
    </w:rPrDefault>
    <w:pPrDefault>
      <w:pPr>
        <w:ind w:left="357"/>
        <w:jc w:val="both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20B69"/>
    <w:rPr>
      <w:rFonts w:eastAsia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4218E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218E2"/>
    <w:rPr>
      <w:rFonts w:eastAsia="Calibri"/>
    </w:rPr>
  </w:style>
  <w:style w:styleId="Podnoje" w:type="paragraph">
    <w:name w:val="footer"/>
    <w:basedOn w:val="Normal"/>
    <w:link w:val="PodnojeChar"/>
    <w:uiPriority w:val="99"/>
    <w:unhideWhenUsed/>
    <w:rsid w:val="004218E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218E2"/>
    <w:rPr>
      <w:rFonts w:eastAsia="Calibri"/>
    </w:rPr>
  </w:style>
  <w:style w:styleId="Tekstrezerviranogmjesta" w:type="character">
    <w:name w:val="Placeholder Text"/>
    <w:basedOn w:val="Zadanifontodlomka"/>
    <w:uiPriority w:val="99"/>
    <w:semiHidden/>
    <w:rsid w:val="00567E1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67E13"/>
    <w:rPr>
      <w:rFonts w:ascii="Times New Roman" w:cs="Times New Roman" w:eastAsia="Times New Roman" w:hAnsi="Times New Roman"/>
      <w:sz w:val="24"/>
      <w:szCs w:val="20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67E13"/>
    <w:rPr>
      <w:rFonts w:eastAsia="Times New Roman"/>
      <w:szCs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67E13"/>
    <w:rPr>
      <w:rFonts w:ascii="Times New Roman" w:cs="Times New Roman" w:eastAsia="Times New Roman" w:hAnsi="Times New Roman"/>
      <w:sz w:val="24"/>
      <w:szCs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67E13"/>
    <w:rPr>
      <w:rFonts w:ascii="Times New Roman" w:cs="Times New Roman" w:eastAsia="Times New Roman" w:hAnsi="Times New Roman"/>
      <w:sz w:val="24"/>
      <w:szCs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599746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ožujka 2017.</izvorni_sadrzaj>
    <derivirana_varijabla naziv="DomainObject.DatumDonosenjaOdluke_1">29.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Pavišić Čačić</izvorni_sadrzaj>
    <derivirana_varijabla naziv="DomainObject.DonositeljOdluke.Prezime_1">Pavišić Čačić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1011</izvorni_sadrzaj>
    <derivirana_varijabla naziv="DomainObject.Predmet.Broj_1">1011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svibnja 2016.</izvorni_sadrzaj>
    <derivirana_varijabla naziv="DomainObject.Predmet.DatumOsnivanja_1">24.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29. prosinca 2016.</izvorni_sadrzaj>
    <derivirana_varijabla naziv="DomainObject.Predmet.DatumRjesavanja_1">29. prosinca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St-1011/2016</izvorni_sadrzaj>
    <derivirana_varijabla naziv="DomainObject.Predmet.OznakaBroj_1">St-1011/2016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Jasenka</izvorni_sadrzaj>
    <derivirana_varijabla naziv="DomainObject.Predmet.PredmetRijesio.Ime_1">Jasenka</derivirana_varijabla>
  </DomainObject.Predmet.PredmetRijesio.Ime>
  <DomainObject.Predmet.PredmetRijesio.Oib>
    <izvorni_sadrzaj>33053798778</izvorni_sadrzaj>
    <derivirana_varijabla naziv="DomainObject.Predmet.PredmetRijesio.Oib_1">33053798778</derivirana_varijabla>
  </DomainObject.Predmet.PredmetRijesio.Oib>
  <DomainObject.Predmet.PredmetRijesio.Prezime>
    <izvorni_sadrzaj>Pavišić Čačić</izvorni_sadrzaj>
    <derivirana_varijabla naziv="DomainObject.Predmet.PredmetRijesio.Prezime_1">Pavišić Čačić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Udruga DIJAMANT KLASIKA</izvorni_sadrzaj>
    <derivirana_varijabla naziv="DomainObject.Predmet.ProtustrankaFormated_1">  Udruga DIJAMANT KLASIKA</derivirana_varijabla>
  </DomainObject.Predmet.ProtustrankaFormated>
  <DomainObject.Predmet.ProtustrankaFormatedOIB>
    <izvorni_sadrzaj>  Udruga DIJAMANT KLASIKA, OIB 35966650370</izvorni_sadrzaj>
    <derivirana_varijabla naziv="DomainObject.Predmet.ProtustrankaFormatedOIB_1">  Udruga DIJAMANT KLASIKA, OIB 35966650370</derivirana_varijabla>
  </DomainObject.Predmet.ProtustrankaFormatedOIB>
  <DomainObject.Predmet.ProtustrankaFormatedWithAdress>
    <izvorni_sadrzaj> Udruga DIJAMANT KLASIKA, Pomerio 2, 51000 Rijeka</izvorni_sadrzaj>
    <derivirana_varijabla naziv="DomainObject.Predmet.ProtustrankaFormatedWithAdress_1"> Udruga DIJAMANT KLASIKA, Pomerio 2, 51000 Rijeka</derivirana_varijabla>
  </DomainObject.Predmet.ProtustrankaFormatedWithAdress>
  <DomainObject.Predmet.ProtustrankaFormatedWithAdressOIB>
    <izvorni_sadrzaj> Udruga DIJAMANT KLASIKA, OIB 35966650370, Pomerio 2, 51000 Rijeka</izvorni_sadrzaj>
    <derivirana_varijabla naziv="DomainObject.Predmet.ProtustrankaFormatedWithAdressOIB_1"> Udruga DIJAMANT KLASIKA, OIB 35966650370, Pomerio 2, 51000 Rijeka</derivirana_varijabla>
  </DomainObject.Predmet.ProtustrankaFormatedWithAdressOIB>
  <DomainObject.Predmet.ProtustrankaWithAdress>
    <izvorni_sadrzaj>Udruga DIJAMANT KLASIKA Pomerio 2, 51000 Rijeka</izvorni_sadrzaj>
    <derivirana_varijabla naziv="DomainObject.Predmet.ProtustrankaWithAdress_1">Udruga DIJAMANT KLASIKA Pomerio 2, 51000 Rijeka</derivirana_varijabla>
  </DomainObject.Predmet.ProtustrankaWithAdress>
  <DomainObject.Predmet.ProtustrankaWithAdressOIB>
    <izvorni_sadrzaj>Udruga DIJAMANT KLASIKA, OIB 35966650370, Pomerio 2, 51000 Rijeka</izvorni_sadrzaj>
    <derivirana_varijabla naziv="DomainObject.Predmet.ProtustrankaWithAdressOIB_1">Udruga DIJAMANT KLASIKA, OIB 35966650370, Pomerio 2, 51000 Rijeka</derivirana_varijabla>
  </DomainObject.Predmet.ProtustrankaWithAdressOIB>
  <DomainObject.Predmet.ProtustrankaNazivFormated>
    <izvorni_sadrzaj>Udruga DIJAMANT KLASIKA</izvorni_sadrzaj>
    <derivirana_varijabla naziv="DomainObject.Predmet.ProtustrankaNazivFormated_1">Udruga DIJAMANT KLASIKA</derivirana_varijabla>
  </DomainObject.Predmet.ProtustrankaNazivFormated>
  <DomainObject.Predmet.ProtustrankaNazivFormatedOIB>
    <izvorni_sadrzaj>Udruga DIJAMANT KLASIKA, OIB 35966650370</izvorni_sadrzaj>
    <derivirana_varijabla naziv="DomainObject.Predmet.ProtustrankaNazivFormatedOIB_1">Udruga DIJAMANT KLASIKA, OIB 35966650370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114</izvorni_sadrzaj>
    <derivirana_varijabla naziv="DomainObject.Predmet.Referada.Prostorija.Naziv_1">Soba 114</derivirana_varijabla>
  </DomainObject.Predmet.Referada.Prostorija.Naziv>
  <DomainObject.Predmet.Referada.Prostorija.Oznaka>
    <izvorni_sadrzaj>114</izvorni_sadrzaj>
    <derivirana_varijabla naziv="DomainObject.Predmet.Referada.Prostorija.Oznaka_1">114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Jasenka Pavišić Čačić</izvorni_sadrzaj>
    <derivirana_varijabla naziv="DomainObject.Predmet.Referada.Sudac_1">Jasenka Pavišić Čačić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Marlena Redžaj</izvorni_sadrzaj>
    <derivirana_varijabla naziv="DomainObject.Predmet.Zapisnicar_1">Marlena Redžaj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Udruga DIJAMANT KLASIKA</item>
    </izvorni_sadrzaj>
    <derivirana_varijabla naziv="DomainObject.Predmet.ProtuStrankaListFormated_1">
      <item>Udruga DIJAMANT KLASIKA</item>
    </derivirana_varijabla>
  </DomainObject.Predmet.ProtuStrankaListFormated>
  <DomainObject.Predmet.ProtuStrankaListFormatedOIB>
    <izvorni_sadrzaj>
      <item>Udruga DIJAMANT KLASIKA, OIB 35966650370</item>
    </izvorni_sadrzaj>
    <derivirana_varijabla naziv="DomainObject.Predmet.ProtuStrankaListFormatedOIB_1">
      <item>Udruga DIJAMANT KLASIKA, OIB 35966650370</item>
    </derivirana_varijabla>
  </DomainObject.Predmet.ProtuStrankaListFormatedOIB>
  <DomainObject.Predmet.ProtuStrankaListFormatedWithAdress>
    <izvorni_sadrzaj>
      <item>Udruga DIJAMANT KLASIKA, Pomerio 2, 51000 Rijeka</item>
    </izvorni_sadrzaj>
    <derivirana_varijabla naziv="DomainObject.Predmet.ProtuStrankaListFormatedWithAdress_1">
      <item>Udruga DIJAMANT KLASIKA, Pomerio 2, 51000 Rijeka</item>
    </derivirana_varijabla>
  </DomainObject.Predmet.ProtuStrankaListFormatedWithAdress>
  <DomainObject.Predmet.ProtuStrankaListFormatedWithAdressOIB>
    <izvorni_sadrzaj>
      <item>Udruga DIJAMANT KLASIKA, OIB 35966650370, Pomerio 2, 51000 Rijeka</item>
    </izvorni_sadrzaj>
    <derivirana_varijabla naziv="DomainObject.Predmet.ProtuStrankaListFormatedWithAdressOIB_1">
      <item>Udruga DIJAMANT KLASIKA, OIB 35966650370, Pomerio 2, 51000 Rijeka</item>
    </derivirana_varijabla>
  </DomainObject.Predmet.ProtuStrankaListFormatedWithAdressOIB>
  <DomainObject.Predmet.ProtuStrankaListNazivFormated>
    <izvorni_sadrzaj>
      <item>Udruga DIJAMANT KLASIKA</item>
    </izvorni_sadrzaj>
    <derivirana_varijabla naziv="DomainObject.Predmet.ProtuStrankaListNazivFormated_1">
      <item>Udruga DIJAMANT KLASIKA</item>
    </derivirana_varijabla>
  </DomainObject.Predmet.ProtuStrankaListNazivFormated>
  <DomainObject.Predmet.ProtuStrankaListNazivFormatedOIB>
    <izvorni_sadrzaj>
      <item>Udruga DIJAMANT KLASIKA, OIB 35966650370</item>
    </izvorni_sadrzaj>
    <derivirana_varijabla naziv="DomainObject.Predmet.ProtuStrankaListNazivFormatedOIB_1">
      <item>Udruga DIJAMANT KLASIKA, OIB 35966650370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ožujka 2017.</izvorni_sadrzaj>
    <derivirana_varijabla naziv="DomainObject.Datum_1">29.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Udruga DIJAMANT KLASIKA</izvorni_sadrzaj>
    <derivirana_varijabla naziv="DomainObject.Predmet.ProtustrankaIDrugi_1">Udruga DIJAMANT KLASIKA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Udruga DIJAMANT KLASIKA, OIB 35966650370, Pomerio 2, 51000 Rijeka</izvorni_sadrzaj>
    <derivirana_varijabla naziv="DomainObject.Predmet.ProtustrankaIDrugiAdressOIB_1">Udruga DIJAMANT KLASIKA, OIB 35966650370, Pomerio 2,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29. prosinca 2016.</izvorni_sadrzaj>
    <derivirana_varijabla naziv="DomainObject.Predmet.OdlukaRjesenje.DatumDonosenjaOdluke_1">29. prosinca 2016.</derivirana_varijabla>
  </DomainObject.Predmet.OdlukaRjesenje.DatumDonosenjaOdluke>
  <DomainObject.Predmet.OdlukaRjesenje.DatumPravomocnosti>
    <izvorni_sadrzaj>15. siječnja 2017.</izvorni_sadrzaj>
    <derivirana_varijabla naziv="DomainObject.Predmet.OdlukaRjesenje.DatumPravomocnosti_1">15. siječnja 2017.</derivirana_varijabla>
  </DomainObject.Predmet.OdlukaRjesenje.DatumPravomocnosti>
  <DomainObject.Predmet.OdlukaRjesenje.Oznaka>
    <izvorni_sadrzaj>St-1011/2016-6</izvorni_sadrzaj>
    <derivirana_varijabla naziv="DomainObject.Predmet.OdlukaRjesenje.Oznaka_1">St-1011/2016-6</derivirana_varijabla>
  </DomainObject.Predmet.OdlukaRjesenje.Oznaka>
  <DomainObject.Predmet.SudioniciListNaziv>
    <izvorni_sadrzaj>
      <item>FINA  Rijeka</item>
      <item>Udruga DIJAMANT KLASIKA</item>
    </izvorni_sadrzaj>
    <derivirana_varijabla naziv="DomainObject.Predmet.SudioniciListNaziv_1">
      <item>FINA  Rijeka</item>
      <item>Udruga DIJAMANT KLASIKA</item>
    </derivirana_varijabla>
  </DomainObject.Predmet.SudioniciListNaziv>
  <DomainObject.Predmet.SudioniciListAdressOIB>
    <izvorni_sadrzaj>
      <item>FINA  Rijeka, OIB 85821130368, Frana Kurelca 8,51000 Rijeka</item>
      <item>Udruga DIJAMANT KLASIKA, OIB 35966650370, Pomerio 2,51000 Rijeka</item>
    </izvorni_sadrzaj>
    <derivirana_varijabla naziv="DomainObject.Predmet.SudioniciListAdressOIB_1">
      <item>FINA  Rijeka, OIB 85821130368, Frana Kurelca 8,51000 Rijeka</item>
      <item>Udruga DIJAMANT KLASIKA, OIB 35966650370, Pomerio 2,51000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35966650370</item>
    </izvorni_sadrzaj>
    <derivirana_varijabla naziv="DomainObject.Predmet.SudioniciListNazivOIB_1">
      <item>, OIB 85821130368</item>
      <item>, OIB 35966650370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Gabelica, OIB 68765596631, Ruđera Boškovića 7/125 Split</item>
    </izvorni_sadrzaj>
    <derivirana_varijabla naziv="DomainObject.Predmet.StecajniUpraviteljiListAddressOIB_1">
      <item>Ante Gabelica, OIB 68765596631, Ruđera Boškovića 7/125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249</properties:Words>
  <properties:Characters>1162</properties:Characters>
  <properties:Lines>43</properties:Lines>
  <properties:Paragraphs>14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2017-03-29T12:55:00Z</dcterms:created>
  <dc:creator>Jasenka Pavišić Čačić</dc:creator>
  <cp:lastModifiedBy>Marlena Redžaj</cp:lastModifiedBy>
  <dcterms:modified xmlns:xsi="http://www.w3.org/2001/XMLSchema-instance" xsi:type="dcterms:W3CDTF">2017-03-29T12:56:00Z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