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6f05" w14:paraId="6566f05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15F2B" w:rsidP="00515F2B" w:rsidR="00515F2B" w:rsidRPr="00515F2B">
      <w:pPr>
        <w:spacing w:after="0"/>
        <w:jc w:val="right"/>
        <w:rPr>
          <w:rFonts w:cs="Times New Roman" w:eastAsia="Calibri"/>
          <w:lang w:eastAsia="hr-HR"/>
        </w:rPr>
      </w:pPr>
      <w:r w:rsidRPr="00515F2B">
        <w:rPr>
          <w:rFonts w:cs="Times New Roman" w:eastAsia="Calibri"/>
          <w:lang w:eastAsia="hr-HR"/>
        </w:rPr>
        <w:t>9 St-300/16</w:t>
      </w:r>
    </w:p>
    <w:p w:rsidRDefault="00515F2B" w:rsidP="00515F2B" w:rsidR="00515F2B" w:rsidRPr="00515F2B">
      <w:pPr>
        <w:spacing w:after="0"/>
        <w:rPr>
          <w:rFonts w:cs="Times New Roman" w:eastAsia="Calibri"/>
          <w:lang w:eastAsia="hr-HR"/>
        </w:rPr>
      </w:pPr>
    </w:p>
    <w:p w:rsidRDefault="00515F2B" w:rsidP="00515F2B" w:rsidR="00515F2B" w:rsidRPr="00515F2B">
      <w:pPr>
        <w:spacing w:after="0"/>
        <w:rPr>
          <w:rFonts w:cs="Times New Roman" w:eastAsia="Calibri"/>
          <w:lang w:eastAsia="hr-HR"/>
        </w:rPr>
      </w:pPr>
    </w:p>
    <w:p w:rsidRDefault="00515F2B" w:rsidP="00515F2B" w:rsidR="00515F2B" w:rsidRPr="00515F2B">
      <w:pPr>
        <w:spacing w:after="0"/>
        <w:rPr>
          <w:rFonts w:cs="Times New Roman" w:eastAsia="Calibri"/>
          <w:lang w:eastAsia="hr-HR"/>
        </w:rPr>
      </w:pPr>
    </w:p>
    <w:p w:rsidRDefault="00515F2B" w:rsidP="00515F2B" w:rsidR="00515F2B" w:rsidRPr="00515F2B">
      <w:pPr>
        <w:spacing w:after="0"/>
        <w:rPr>
          <w:rFonts w:cs="Times New Roman" w:eastAsia="Calibri"/>
          <w:lang w:eastAsia="hr-HR"/>
        </w:rPr>
      </w:pPr>
      <w:r w:rsidRPr="00515F2B">
        <w:rPr>
          <w:rFonts w:cs="Times New Roman" w:eastAsia="Calibri"/>
          <w:lang w:eastAsia="hr-HR"/>
        </w:rPr>
        <w:t>REPUBLIKA HRVATSKA</w:t>
      </w:r>
    </w:p>
    <w:p w:rsidRDefault="00515F2B" w:rsidP="00515F2B" w:rsidR="00515F2B" w:rsidRPr="00515F2B">
      <w:pPr>
        <w:spacing w:after="0"/>
        <w:jc w:val="both"/>
        <w:rPr>
          <w:rFonts w:cs="Times New Roman" w:eastAsia="Calibri"/>
          <w:lang w:eastAsia="hr-HR"/>
        </w:rPr>
      </w:pPr>
      <w:r w:rsidRPr="00515F2B">
        <w:rPr>
          <w:rFonts w:cs="Times New Roman" w:eastAsia="Calibri"/>
          <w:lang w:eastAsia="hr-HR"/>
        </w:rPr>
        <w:t>TRGOVAČKI SUD U ZADRU</w:t>
      </w:r>
    </w:p>
    <w:p w:rsidRDefault="00515F2B" w:rsidP="00515F2B" w:rsidR="00515F2B" w:rsidRPr="00515F2B">
      <w:pPr>
        <w:spacing w:after="0"/>
        <w:jc w:val="both"/>
        <w:rPr>
          <w:rFonts w:cs="Times New Roman" w:eastAsia="Calibri"/>
          <w:lang w:eastAsia="hr-HR"/>
        </w:rPr>
      </w:pPr>
      <w:r w:rsidRPr="00515F2B">
        <w:rPr>
          <w:rFonts w:cs="Times New Roman" w:eastAsia="Calibri"/>
          <w:lang w:eastAsia="hr-HR"/>
        </w:rPr>
        <w:t xml:space="preserve">STALNA SLUŽBA U ŠIBENIKU                                                         </w:t>
      </w:r>
    </w:p>
    <w:p w:rsidRDefault="00515F2B" w:rsidP="00515F2B" w:rsidR="00515F2B" w:rsidRPr="00515F2B">
      <w:pPr>
        <w:spacing w:after="0"/>
        <w:rPr>
          <w:rFonts w:cs="Times New Roman" w:eastAsia="Calibri"/>
          <w:lang w:eastAsia="hr-HR"/>
        </w:rPr>
      </w:pPr>
    </w:p>
    <w:p w:rsidRDefault="00515F2B" w:rsidP="00515F2B" w:rsidR="00515F2B" w:rsidRPr="00515F2B">
      <w:pPr>
        <w:spacing w:after="0"/>
        <w:rPr>
          <w:rFonts w:cs="Times New Roman" w:eastAsia="Calibri"/>
          <w:lang w:eastAsia="hr-HR"/>
        </w:rPr>
      </w:pPr>
    </w:p>
    <w:p w:rsidRDefault="00515F2B" w:rsidP="00515F2B" w:rsidR="00515F2B" w:rsidRPr="00515F2B">
      <w:pPr>
        <w:spacing w:after="0"/>
        <w:jc w:val="center"/>
        <w:rPr>
          <w:rFonts w:cs="Times New Roman" w:eastAsia="Calibri"/>
          <w:lang w:eastAsia="hr-HR"/>
        </w:rPr>
      </w:pPr>
      <w:r w:rsidRPr="00515F2B">
        <w:rPr>
          <w:rFonts w:cs="Times New Roman" w:eastAsia="Calibri"/>
          <w:lang w:eastAsia="hr-HR"/>
        </w:rPr>
        <w:t xml:space="preserve">R E P U B L I K A   H R V A T S K A </w:t>
      </w:r>
    </w:p>
    <w:p w:rsidRDefault="00515F2B" w:rsidP="00515F2B" w:rsidR="00515F2B" w:rsidRPr="00515F2B">
      <w:pPr>
        <w:spacing w:after="0"/>
        <w:jc w:val="center"/>
        <w:rPr>
          <w:rFonts w:cs="Times New Roman" w:eastAsia="Calibri"/>
          <w:lang w:eastAsia="hr-HR"/>
        </w:rPr>
      </w:pPr>
    </w:p>
    <w:p w:rsidRDefault="00515F2B" w:rsidP="00515F2B" w:rsidR="00515F2B" w:rsidRPr="00515F2B">
      <w:pPr>
        <w:spacing w:after="0"/>
        <w:jc w:val="center"/>
        <w:rPr>
          <w:rFonts w:cs="Times New Roman" w:eastAsia="Calibri"/>
          <w:lang w:eastAsia="hr-HR"/>
        </w:rPr>
      </w:pPr>
      <w:r w:rsidRPr="00515F2B">
        <w:rPr>
          <w:rFonts w:cs="Times New Roman" w:eastAsia="Calibri"/>
          <w:lang w:eastAsia="hr-HR"/>
        </w:rPr>
        <w:t>R J E Š E N J E</w:t>
      </w:r>
    </w:p>
    <w:p w:rsidRDefault="00515F2B" w:rsidP="00515F2B" w:rsidR="00515F2B" w:rsidRPr="00515F2B">
      <w:pPr>
        <w:spacing w:after="0"/>
        <w:rPr>
          <w:rFonts w:cs="Times New Roman" w:eastAsia="Calibri"/>
          <w:lang w:eastAsia="hr-HR"/>
        </w:rPr>
      </w:pPr>
    </w:p>
    <w:p w:rsidRDefault="00515F2B" w:rsidP="00515F2B" w:rsidR="00515F2B" w:rsidRPr="00515F2B">
      <w:pPr>
        <w:spacing w:after="0"/>
        <w:jc w:val="both"/>
        <w:rPr>
          <w:rFonts w:cs="Times New Roman" w:eastAsia="Calibri"/>
          <w:lang w:eastAsia="hr-HR"/>
        </w:rPr>
      </w:pPr>
      <w:r w:rsidRPr="00515F2B">
        <w:rPr>
          <w:rFonts w:cs="Times New Roman" w:eastAsia="Calibri"/>
          <w:lang w:eastAsia="hr-HR"/>
        </w:rPr>
        <w:t>            Trgovački sud u Zadru, Stalna služba u Šibeniku, OIB: 39670464653 po sucu Tereziji Goreta, u stečajnom postupku nad stečajnim dužnikom</w:t>
      </w:r>
      <w:r w:rsidRPr="00515F2B">
        <w:rPr>
          <w:rFonts w:cs="Times New Roman" w:eastAsia="Times New Roman"/>
          <w:lang w:eastAsia="hr-HR"/>
        </w:rPr>
        <w:t xml:space="preserve"> Ribarska zadruga Murter u stečaju iz Murtera, Butina 2, OIB 15398709728</w:t>
      </w:r>
      <w:r w:rsidRPr="00515F2B">
        <w:rPr>
          <w:rFonts w:cs="Times New Roman" w:eastAsia="Calibri"/>
          <w:lang w:eastAsia="hr-HR"/>
        </w:rPr>
        <w:t xml:space="preserve"> , zastupanom po stečajnom upravitelju Antunu  Kovačević iz Zadra, dana 23. studenog 2016., </w:t>
      </w:r>
    </w:p>
    <w:p w:rsidRDefault="00515F2B" w:rsidP="00515F2B" w:rsidR="00515F2B" w:rsidRPr="00515F2B">
      <w:pPr>
        <w:spacing w:after="0"/>
        <w:jc w:val="both"/>
        <w:rPr>
          <w:rFonts w:cs="Times New Roman" w:eastAsia="Calibri"/>
          <w:lang w:eastAsia="hr-HR"/>
        </w:rPr>
      </w:pPr>
    </w:p>
    <w:p w:rsidRDefault="00515F2B" w:rsidP="00515F2B" w:rsidR="00515F2B" w:rsidRPr="00515F2B">
      <w:pPr>
        <w:spacing w:after="0"/>
        <w:jc w:val="both"/>
        <w:rPr>
          <w:rFonts w:cs="Times New Roman" w:eastAsia="Calibri"/>
          <w:lang w:eastAsia="hr-HR"/>
        </w:rPr>
      </w:pPr>
    </w:p>
    <w:p w:rsidRDefault="00515F2B" w:rsidP="00515F2B" w:rsidR="00515F2B" w:rsidRPr="00515F2B">
      <w:pPr>
        <w:spacing w:after="0"/>
        <w:jc w:val="center"/>
        <w:rPr>
          <w:rFonts w:cs="Times New Roman" w:eastAsia="Calibri"/>
          <w:lang w:eastAsia="hr-HR"/>
        </w:rPr>
      </w:pPr>
      <w:r w:rsidRPr="00515F2B">
        <w:rPr>
          <w:rFonts w:cs="Times New Roman" w:eastAsia="Calibri"/>
          <w:lang w:eastAsia="hr-HR"/>
        </w:rPr>
        <w:t>r i j e š i o   j e</w:t>
      </w:r>
    </w:p>
    <w:p w:rsidRDefault="00515F2B" w:rsidP="00515F2B" w:rsidR="00515F2B" w:rsidRPr="00515F2B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515F2B" w:rsidP="00515F2B" w:rsidR="00515F2B" w:rsidRPr="00515F2B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515F2B" w:rsidP="00515F2B" w:rsidR="00515F2B" w:rsidRPr="00515F2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  <w:lang w:eastAsia="hr-HR"/>
        </w:rPr>
      </w:pPr>
      <w:r w:rsidRPr="00515F2B">
        <w:rPr>
          <w:rFonts w:cs="Times New Roman" w:eastAsia="Calibri"/>
          <w:lang w:eastAsia="hr-HR"/>
        </w:rPr>
        <w:t xml:space="preserve">Određuje se prodaja u stečajnom postupku imovine stečajnog dužnika </w:t>
      </w:r>
      <w:r w:rsidRPr="00515F2B">
        <w:rPr>
          <w:rFonts w:cs="Times New Roman" w:eastAsia="Times New Roman"/>
          <w:lang w:eastAsia="hr-HR"/>
        </w:rPr>
        <w:t xml:space="preserve">Ribarska zadruga Murter u stečaju iz Murtera, Butina 2, OIB 15398709728 </w:t>
      </w:r>
      <w:r w:rsidRPr="00515F2B">
        <w:rPr>
          <w:rFonts w:cs="Times New Roman" w:eastAsia="Calibri"/>
          <w:lang w:eastAsia="hr-HR"/>
        </w:rPr>
        <w:t xml:space="preserve">i to kat. čest. 244/22 k.o. Velim, </w:t>
      </w:r>
      <w:proofErr w:type="spellStart"/>
      <w:r w:rsidRPr="00515F2B">
        <w:rPr>
          <w:rFonts w:cs="Times New Roman" w:eastAsia="Calibri"/>
          <w:lang w:eastAsia="hr-HR"/>
        </w:rPr>
        <w:t>zk</w:t>
      </w:r>
      <w:proofErr w:type="spellEnd"/>
      <w:r w:rsidRPr="00515F2B">
        <w:rPr>
          <w:rFonts w:cs="Times New Roman" w:eastAsia="Calibri"/>
          <w:lang w:eastAsia="hr-HR"/>
        </w:rPr>
        <w:t xml:space="preserve">. ul. 359, površine 6236 m2, u naravi pašnjak  </w:t>
      </w:r>
    </w:p>
    <w:p w:rsidRDefault="00515F2B" w:rsidP="00515F2B" w:rsidR="00515F2B" w:rsidRPr="00515F2B">
      <w:pPr>
        <w:spacing w:after="0"/>
        <w:ind w:left="1080"/>
        <w:contextualSpacing/>
        <w:jc w:val="both"/>
        <w:rPr>
          <w:rFonts w:cs="Times New Roman" w:eastAsia="Calibri"/>
          <w:lang w:eastAsia="hr-HR"/>
        </w:rPr>
      </w:pPr>
    </w:p>
    <w:p w:rsidRDefault="00515F2B" w:rsidP="00515F2B" w:rsidR="00515F2B" w:rsidRPr="00515F2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  <w:lang w:eastAsia="hr-HR"/>
        </w:rPr>
      </w:pPr>
      <w:r w:rsidRPr="00515F2B">
        <w:rPr>
          <w:rFonts w:cs="Times New Roman" w:eastAsia="Calibri"/>
          <w:lang w:eastAsia="hr-HR"/>
        </w:rPr>
        <w:t>Nalaže se zemljišno knjižnom odjelu Općinskog suda u Zadru izvršiti upis zabilježbe rješenja o prodaji nekretnine stečajnog dužnika iz točke I. ovog rješenja.</w:t>
      </w:r>
    </w:p>
    <w:p w:rsidRDefault="00515F2B" w:rsidP="00515F2B" w:rsidR="00515F2B" w:rsidRPr="00515F2B">
      <w:pPr>
        <w:spacing w:after="0"/>
        <w:jc w:val="both"/>
        <w:rPr>
          <w:rFonts w:cs="Times New Roman" w:eastAsia="Calibri"/>
          <w:lang w:eastAsia="hr-HR"/>
        </w:rPr>
      </w:pPr>
    </w:p>
    <w:p w:rsidRDefault="00515F2B" w:rsidP="00515F2B" w:rsidR="00515F2B" w:rsidRPr="00515F2B">
      <w:pPr>
        <w:spacing w:after="0"/>
        <w:jc w:val="both"/>
        <w:rPr>
          <w:rFonts w:cs="Times New Roman" w:eastAsia="Calibri"/>
          <w:lang w:eastAsia="hr-HR"/>
        </w:rPr>
      </w:pPr>
    </w:p>
    <w:p w:rsidRDefault="00515F2B" w:rsidP="00515F2B" w:rsidR="00515F2B" w:rsidRPr="00515F2B">
      <w:pPr>
        <w:spacing w:after="0"/>
        <w:jc w:val="center"/>
        <w:rPr>
          <w:rFonts w:cs="Times New Roman" w:eastAsia="Calibri"/>
          <w:lang w:eastAsia="hr-HR"/>
        </w:rPr>
      </w:pPr>
      <w:r w:rsidRPr="00515F2B">
        <w:rPr>
          <w:rFonts w:cs="Times New Roman" w:eastAsia="Calibri"/>
          <w:lang w:eastAsia="hr-HR"/>
        </w:rPr>
        <w:t>Obrazloženje</w:t>
      </w:r>
    </w:p>
    <w:p w:rsidRDefault="00515F2B" w:rsidP="00515F2B" w:rsidR="00515F2B" w:rsidRPr="00515F2B">
      <w:pPr>
        <w:spacing w:after="0"/>
        <w:jc w:val="both"/>
        <w:rPr>
          <w:rFonts w:cs="Times New Roman" w:eastAsia="Calibri"/>
          <w:lang w:eastAsia="hr-HR"/>
        </w:rPr>
      </w:pPr>
    </w:p>
    <w:p w:rsidRDefault="00515F2B" w:rsidP="00515F2B" w:rsidR="00515F2B" w:rsidRPr="00515F2B">
      <w:pPr>
        <w:spacing w:after="0"/>
        <w:jc w:val="both"/>
        <w:rPr>
          <w:rFonts w:cs="Times New Roman" w:eastAsia="Calibri"/>
          <w:lang w:eastAsia="hr-HR"/>
        </w:rPr>
      </w:pPr>
    </w:p>
    <w:p w:rsidRDefault="00515F2B" w:rsidP="00515F2B" w:rsidR="00515F2B" w:rsidRPr="00515F2B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15F2B">
        <w:rPr>
          <w:rFonts w:cs="Times New Roman" w:eastAsia="Calibri"/>
          <w:lang w:eastAsia="hr-HR"/>
        </w:rPr>
        <w:t xml:space="preserve">Rješenjem ovog suda </w:t>
      </w:r>
      <w:proofErr w:type="spellStart"/>
      <w:r w:rsidRPr="00515F2B">
        <w:rPr>
          <w:rFonts w:cs="Times New Roman" w:eastAsia="Calibri"/>
          <w:lang w:eastAsia="hr-HR"/>
        </w:rPr>
        <w:t>posl</w:t>
      </w:r>
      <w:proofErr w:type="spellEnd"/>
      <w:r w:rsidRPr="00515F2B">
        <w:rPr>
          <w:rFonts w:cs="Times New Roman" w:eastAsia="Calibri"/>
          <w:lang w:eastAsia="hr-HR"/>
        </w:rPr>
        <w:t>. br. 9 St-300/16 od 31. svibnja 2016. otvoren je stečajni postupak nad stečajnim dužnikom .</w:t>
      </w:r>
    </w:p>
    <w:p w:rsidRDefault="00515F2B" w:rsidP="00515F2B" w:rsidR="00515F2B" w:rsidRPr="00515F2B">
      <w:pPr>
        <w:spacing w:after="0"/>
        <w:ind w:firstLine="708"/>
        <w:jc w:val="both"/>
        <w:rPr>
          <w:rFonts w:cs="Times New Roman" w:eastAsia="Calibri"/>
          <w:b/>
          <w:bCs/>
          <w:lang w:eastAsia="hr-HR"/>
        </w:rPr>
      </w:pPr>
    </w:p>
    <w:p w:rsidRDefault="00515F2B" w:rsidP="00515F2B" w:rsidR="00515F2B" w:rsidRPr="00515F2B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15F2B">
        <w:rPr>
          <w:rFonts w:cs="Times New Roman" w:eastAsia="Calibri"/>
          <w:lang w:eastAsia="hr-HR"/>
        </w:rPr>
        <w:t>Odredbom čl. 229.  st. 4. Stečajnog zakona (Narodne novine 71/15) određeno je da ako stečajni vjerovnici nisu na izvještajnom ročištu drukčije odredili način i uvjete prodaje, imovine stečajnog dužnika prodaje se primjenom čl. 247.-249. Stečajnog zakona, to je stoga, sud odredio njenu prodaju u stečajnom postupku uz nalog Zemljišno knjižnom sudu upisa zabilježbe rješenja o prodaji nekretnine.</w:t>
      </w:r>
    </w:p>
    <w:p w:rsidRDefault="00515F2B" w:rsidP="00515F2B" w:rsidR="00515F2B" w:rsidRPr="00515F2B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515F2B" w:rsidP="00515F2B" w:rsidR="00515F2B" w:rsidRPr="00515F2B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15F2B">
        <w:rPr>
          <w:rFonts w:cs="Times New Roman" w:eastAsia="Calibri"/>
          <w:lang w:eastAsia="hr-HR"/>
        </w:rPr>
        <w:t xml:space="preserve">Slijedom navedenog riješeno je kao u izreci.  </w:t>
      </w:r>
    </w:p>
    <w:p w:rsidRDefault="00515F2B" w:rsidP="00515F2B" w:rsidR="00515F2B" w:rsidRPr="00515F2B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515F2B" w:rsidP="00515F2B" w:rsidR="00515F2B" w:rsidRPr="00515F2B">
      <w:pPr>
        <w:spacing w:after="0"/>
        <w:jc w:val="center"/>
        <w:rPr>
          <w:rFonts w:cs="Times New Roman" w:eastAsia="Calibri"/>
          <w:lang w:eastAsia="hr-HR"/>
        </w:rPr>
      </w:pPr>
      <w:r w:rsidRPr="00515F2B">
        <w:rPr>
          <w:rFonts w:cs="Times New Roman" w:eastAsia="Calibri"/>
          <w:lang w:eastAsia="hr-HR"/>
        </w:rPr>
        <w:t>U Šibeniku, 23. studenog 2016.</w:t>
      </w:r>
    </w:p>
    <w:p w:rsidRDefault="00515F2B" w:rsidP="00515F2B" w:rsidR="00515F2B" w:rsidRPr="00515F2B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515F2B" w:rsidP="00515F2B" w:rsidR="00515F2B" w:rsidRPr="00515F2B">
      <w:pPr>
        <w:spacing w:after="0"/>
        <w:jc w:val="both"/>
        <w:rPr>
          <w:rFonts w:cs="Times New Roman" w:eastAsia="Calibri"/>
          <w:bCs/>
          <w:lang w:eastAsia="hr-HR"/>
        </w:rPr>
      </w:pPr>
      <w:r w:rsidRPr="00515F2B">
        <w:rPr>
          <w:rFonts w:cs="Times New Roman" w:eastAsia="Calibri"/>
          <w:bCs/>
          <w:lang w:eastAsia="hr-HR"/>
        </w:rPr>
        <w:t>                                                                                                                      SUDAC</w:t>
      </w:r>
    </w:p>
    <w:p w:rsidRDefault="00515F2B" w:rsidP="00515F2B" w:rsidR="00515F2B" w:rsidRPr="00515F2B">
      <w:pPr>
        <w:spacing w:after="0"/>
        <w:jc w:val="both"/>
        <w:rPr>
          <w:rFonts w:cs="Times New Roman" w:eastAsia="Calibri"/>
          <w:lang w:eastAsia="hr-HR"/>
        </w:rPr>
      </w:pPr>
    </w:p>
    <w:p w:rsidRDefault="00515F2B" w:rsidP="00515F2B" w:rsidR="00515F2B" w:rsidRPr="00515F2B">
      <w:pPr>
        <w:spacing w:after="0"/>
        <w:jc w:val="both"/>
        <w:rPr>
          <w:rFonts w:cs="Times New Roman" w:eastAsia="Calibri"/>
          <w:bCs/>
          <w:lang w:eastAsia="hr-HR"/>
        </w:rPr>
      </w:pPr>
      <w:r w:rsidRPr="00515F2B">
        <w:rPr>
          <w:rFonts w:cs="Times New Roman" w:eastAsia="Calibri"/>
          <w:b/>
          <w:bCs/>
          <w:lang w:eastAsia="hr-HR"/>
        </w:rPr>
        <w:tab/>
      </w:r>
      <w:r w:rsidRPr="00515F2B">
        <w:rPr>
          <w:rFonts w:cs="Times New Roman" w:eastAsia="Calibri"/>
          <w:b/>
          <w:bCs/>
          <w:lang w:eastAsia="hr-HR"/>
        </w:rPr>
        <w:tab/>
      </w:r>
      <w:r w:rsidRPr="00515F2B">
        <w:rPr>
          <w:rFonts w:cs="Times New Roman" w:eastAsia="Calibri"/>
          <w:b/>
          <w:bCs/>
          <w:lang w:eastAsia="hr-HR"/>
        </w:rPr>
        <w:tab/>
      </w:r>
      <w:r w:rsidRPr="00515F2B">
        <w:rPr>
          <w:rFonts w:cs="Times New Roman" w:eastAsia="Calibri"/>
          <w:b/>
          <w:bCs/>
          <w:lang w:eastAsia="hr-HR"/>
        </w:rPr>
        <w:tab/>
      </w:r>
      <w:r w:rsidRPr="00515F2B">
        <w:rPr>
          <w:rFonts w:cs="Times New Roman" w:eastAsia="Calibri"/>
          <w:b/>
          <w:bCs/>
          <w:lang w:eastAsia="hr-HR"/>
        </w:rPr>
        <w:tab/>
      </w:r>
      <w:r w:rsidRPr="00515F2B">
        <w:rPr>
          <w:rFonts w:cs="Times New Roman" w:eastAsia="Calibri"/>
          <w:b/>
          <w:bCs/>
          <w:lang w:eastAsia="hr-HR"/>
        </w:rPr>
        <w:tab/>
      </w:r>
      <w:r w:rsidRPr="00515F2B">
        <w:rPr>
          <w:rFonts w:cs="Times New Roman" w:eastAsia="Calibri"/>
          <w:b/>
          <w:bCs/>
          <w:lang w:eastAsia="hr-HR"/>
        </w:rPr>
        <w:tab/>
      </w:r>
      <w:r w:rsidRPr="00515F2B">
        <w:rPr>
          <w:rFonts w:cs="Times New Roman" w:eastAsia="Calibri"/>
          <w:b/>
          <w:bCs/>
          <w:lang w:eastAsia="hr-HR"/>
        </w:rPr>
        <w:tab/>
      </w:r>
      <w:r w:rsidRPr="00515F2B">
        <w:rPr>
          <w:rFonts w:cs="Times New Roman" w:eastAsia="Calibri"/>
          <w:b/>
          <w:bCs/>
          <w:lang w:eastAsia="hr-HR"/>
        </w:rPr>
        <w:tab/>
      </w:r>
      <w:r w:rsidRPr="00515F2B">
        <w:rPr>
          <w:rFonts w:cs="Times New Roman" w:eastAsia="Calibri"/>
          <w:b/>
          <w:bCs/>
          <w:lang w:eastAsia="hr-HR"/>
        </w:rPr>
        <w:tab/>
      </w:r>
      <w:r w:rsidRPr="00515F2B">
        <w:rPr>
          <w:rFonts w:cs="Times New Roman" w:eastAsia="Calibri"/>
          <w:bCs/>
          <w:lang w:eastAsia="hr-HR"/>
        </w:rPr>
        <w:t>Terezija Goreta, v.r.</w:t>
      </w:r>
    </w:p>
    <w:p w:rsidRDefault="00515F2B" w:rsidP="00515F2B" w:rsidR="00515F2B" w:rsidRPr="00515F2B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515F2B" w:rsidP="00515F2B" w:rsidR="00515F2B" w:rsidRPr="00515F2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Calibri"/>
          <w:bCs/>
          <w:lang w:eastAsia="hr-HR"/>
        </w:rPr>
      </w:pPr>
      <w:r w:rsidRPr="00515F2B">
        <w:rPr>
          <w:rFonts w:cs="Times New Roman" w:eastAsia="Calibri"/>
          <w:bCs/>
          <w:lang w:eastAsia="hr-HR"/>
        </w:rPr>
        <w:t xml:space="preserve">  2 -                                     9 St-300/16</w:t>
      </w:r>
    </w:p>
    <w:p w:rsidRDefault="00515F2B" w:rsidP="00515F2B" w:rsidR="00515F2B" w:rsidRPr="00515F2B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515F2B" w:rsidP="00515F2B" w:rsidR="00515F2B" w:rsidRPr="00515F2B">
      <w:pPr>
        <w:spacing w:after="0"/>
        <w:jc w:val="both"/>
        <w:rPr>
          <w:rFonts w:cs="Times New Roman" w:eastAsia="Calibri"/>
          <w:lang w:eastAsia="hr-HR"/>
        </w:rPr>
      </w:pPr>
    </w:p>
    <w:p w:rsidRDefault="00515F2B" w:rsidP="00515F2B" w:rsidR="00515F2B" w:rsidRPr="00515F2B">
      <w:pPr>
        <w:spacing w:after="0"/>
        <w:jc w:val="both"/>
        <w:rPr>
          <w:rFonts w:cs="Times New Roman" w:eastAsia="Calibri"/>
          <w:lang w:eastAsia="hr-HR"/>
        </w:rPr>
      </w:pPr>
      <w:r w:rsidRPr="00515F2B">
        <w:rPr>
          <w:rFonts w:cs="Times New Roman" w:eastAsia="Calibri"/>
          <w:lang w:eastAsia="hr-HR"/>
        </w:rPr>
        <w:t>POUKA O PRAVNOM LIJEKU</w:t>
      </w:r>
    </w:p>
    <w:p w:rsidRDefault="00515F2B" w:rsidP="00515F2B" w:rsidR="00515F2B" w:rsidRPr="00515F2B">
      <w:pPr>
        <w:spacing w:after="0"/>
        <w:jc w:val="both"/>
        <w:rPr>
          <w:rFonts w:cs="Times New Roman" w:eastAsia="Calibri"/>
          <w:lang w:eastAsia="hr-HR"/>
        </w:rPr>
      </w:pPr>
      <w:r w:rsidRPr="00515F2B">
        <w:rPr>
          <w:rFonts w:cs="Times New Roman" w:eastAsia="Calibri"/>
          <w:lang w:eastAsia="hr-HR"/>
        </w:rPr>
        <w:t>Protiv ovog rješenja dopušteno je podnijeti žalbu Visokom trgovačkom sudu Republike Hrvatske putem ovog suda u roku od 8 dana od dostave rješenja, a ista se podnosi ovom sudu u 3 primjerka.</w:t>
      </w:r>
    </w:p>
    <w:p w:rsidRDefault="00515F2B" w:rsidP="00515F2B" w:rsidR="00515F2B" w:rsidRPr="00515F2B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515F2B" w:rsidP="00515F2B" w:rsidR="00515F2B" w:rsidRPr="00515F2B">
      <w:pPr>
        <w:spacing w:after="0"/>
        <w:jc w:val="both"/>
        <w:rPr>
          <w:rFonts w:cs="Times New Roman" w:eastAsia="Calibri"/>
          <w:lang w:eastAsia="hr-HR"/>
        </w:rPr>
      </w:pPr>
      <w:r w:rsidRPr="00515F2B">
        <w:rPr>
          <w:rFonts w:cs="Times New Roman" w:eastAsia="Calibri"/>
          <w:lang w:eastAsia="hr-HR"/>
        </w:rPr>
        <w:t>DNA:</w:t>
      </w:r>
    </w:p>
    <w:p w:rsidRDefault="00515F2B" w:rsidP="00515F2B" w:rsidR="00515F2B" w:rsidRPr="00515F2B">
      <w:pPr>
        <w:numPr>
          <w:ilvl w:val="0"/>
          <w:numId w:val="49"/>
        </w:numPr>
        <w:spacing w:after="0"/>
        <w:jc w:val="both"/>
        <w:rPr>
          <w:rFonts w:cs="Times New Roman" w:eastAsia="Calibri"/>
          <w:lang w:eastAsia="hr-HR"/>
        </w:rPr>
      </w:pPr>
      <w:r w:rsidRPr="00515F2B">
        <w:rPr>
          <w:rFonts w:cs="Times New Roman" w:eastAsia="Calibri"/>
          <w:lang w:eastAsia="hr-HR"/>
        </w:rPr>
        <w:t>stečajnom upravitelju,</w:t>
      </w:r>
    </w:p>
    <w:p w:rsidRDefault="00515F2B" w:rsidP="00515F2B" w:rsidR="00515F2B" w:rsidRPr="00515F2B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Calibri"/>
          <w:lang w:eastAsia="hr-HR"/>
        </w:rPr>
      </w:pPr>
      <w:r w:rsidRPr="00515F2B">
        <w:rPr>
          <w:rFonts w:cs="Times New Roman" w:eastAsia="Calibri"/>
          <w:lang w:eastAsia="hr-HR"/>
        </w:rPr>
        <w:t xml:space="preserve">Općinski sud u Zadru, zemljišnoknjižni odjel, </w:t>
      </w:r>
    </w:p>
    <w:p w:rsidRDefault="00515F2B" w:rsidP="00515F2B" w:rsidR="00515F2B" w:rsidRPr="00515F2B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Calibri"/>
          <w:lang w:eastAsia="hr-HR"/>
        </w:rPr>
      </w:pPr>
      <w:r w:rsidRPr="00515F2B">
        <w:rPr>
          <w:rFonts w:cs="Times New Roman" w:eastAsia="Calibri"/>
          <w:lang w:eastAsia="hr-HR"/>
        </w:rPr>
        <w:t xml:space="preserve">e-oglasna ploča  </w:t>
      </w:r>
    </w:p>
    <w:p w:rsidRDefault="00515F2B" w:rsidP="00515F2B" w:rsidR="00515F2B" w:rsidRPr="00515F2B">
      <w:pPr>
        <w:spacing w:after="0"/>
        <w:ind w:left="720"/>
        <w:contextualSpacing/>
        <w:jc w:val="both"/>
        <w:rPr>
          <w:rFonts w:cs="Times New Roman" w:eastAsia="Calibri"/>
          <w:lang w:eastAsia="hr-HR"/>
        </w:rPr>
      </w:pPr>
    </w:p>
    <w:p w:rsidRDefault="00515F2B" w:rsidP="00515F2B" w:rsidR="00515F2B" w:rsidRPr="00515F2B">
      <w:pPr>
        <w:spacing w:after="0"/>
        <w:jc w:val="both"/>
        <w:rPr>
          <w:rFonts w:cs="Times New Roman" w:eastAsia="Calibri"/>
          <w:lang w:eastAsia="hr-HR"/>
        </w:rPr>
      </w:pPr>
    </w:p>
    <w:p w:rsidRDefault="00515F2B" w:rsidP="00515F2B" w:rsidR="00515F2B" w:rsidRPr="00515F2B">
      <w:pPr>
        <w:spacing w:after="0"/>
        <w:rPr>
          <w:rFonts w:cs="Times New Roman" w:eastAsia="Calibri" w:hAnsi="Calibri" w:ascii="Calibri"/>
          <w:sz w:val="22"/>
          <w:szCs w:val="22"/>
          <w:lang w:eastAsia="hr-HR"/>
        </w:rPr>
      </w:pPr>
    </w:p>
    <w:p w:rsidRDefault="00515F2B" w:rsidP="00515F2B" w:rsidR="00515F2B" w:rsidRPr="00515F2B">
      <w:pPr>
        <w:spacing w:after="0"/>
        <w:rPr>
          <w:rFonts w:cs="Times New Roman" w:eastAsia="Calibri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566D1A"/>
    <w:multiLevelType w:val="hybridMultilevel"/>
    <w:tmpl w:val="1EA28122"/>
    <w:lvl w:tplc="C30A13AC" w:ilvl="0">
      <w:numFmt w:val="bullet"/>
      <w:lvlText w:val="-"/>
      <w:lvlJc w:val="left"/>
      <w:pPr>
        <w:ind w:hanging="360" w:left="426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5F2B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949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St-300/2016-17</izvorni_sadrzaj>
    <derivirana_varijabla naziv="DomainObject.Oznaka_1">St-300/2016-17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St-300/2016</izvorni_sadrzaj>
    <derivirana_varijabla naziv="DomainObject.Predmet.OznakaBroj_1">St-300/2016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RIBARSKA ZADRUGA MURTER</izvorni_sadrzaj>
    <derivirana_varijabla naziv="DomainObject.Predmet.ProtustrankaFormated_1">  RIBARSKA ZADRUGA MURTER</derivirana_varijabla>
  </DomainObject.Predmet.ProtustrankaFormated>
  <DomainObject.Predmet.ProtustrankaFormatedOIB>
    <izvorni_sadrzaj>  RIBARSKA ZADRUGA MURTER, OIB 15398709728</izvorni_sadrzaj>
    <derivirana_varijabla naziv="DomainObject.Predmet.ProtustrankaFormatedOIB_1">  RIBARSKA ZADRUGA MURTER, OIB 15398709728</derivirana_varijabla>
  </DomainObject.Predmet.ProtustrankaFormatedOIB>
  <DomainObject.Predmet.ProtustrankaFormatedWithAdress>
    <izvorni_sadrzaj> RIBARSKA ZADRUGA MURTER, Butina 2 , 22243 Murter</izvorni_sadrzaj>
    <derivirana_varijabla naziv="DomainObject.Predmet.ProtustrankaFormatedWithAdress_1"> RIBARSKA ZADRUGA MURTER, Butina 2 , 22243 Murter</derivirana_varijabla>
  </DomainObject.Predmet.ProtustrankaFormatedWithAdress>
  <DomainObject.Predmet.ProtustrankaFormatedWithAdressOIB>
    <izvorni_sadrzaj> RIBARSKA ZADRUGA MURTER, OIB 15398709728, Butina 2 , 22243 Murter</izvorni_sadrzaj>
    <derivirana_varijabla naziv="DomainObject.Predmet.ProtustrankaFormatedWithAdressOIB_1"> RIBARSKA ZADRUGA MURTER, OIB 15398709728, Butina 2 , 22243 Murter</derivirana_varijabla>
  </DomainObject.Predmet.ProtustrankaFormatedWithAdressOIB>
  <DomainObject.Predmet.ProtustrankaWithAdress>
    <izvorni_sadrzaj>RIBARSKA ZADRUGA MURTER Butina 2 , 22243 Murter</izvorni_sadrzaj>
    <derivirana_varijabla naziv="DomainObject.Predmet.ProtustrankaWithAdress_1">RIBARSKA ZADRUGA MURTER Butina 2 , 22243 Murter</derivirana_varijabla>
  </DomainObject.Predmet.ProtustrankaWithAdress>
  <DomainObject.Predmet.ProtustrankaWithAdressOIB>
    <izvorni_sadrzaj>RIBARSKA ZADRUGA MURTER, OIB 15398709728, Butina 2 , 22243 Murter</izvorni_sadrzaj>
    <derivirana_varijabla naziv="DomainObject.Predmet.ProtustrankaWithAdressOIB_1">RIBARSKA ZADRUGA MURTER, OIB 15398709728, Butina 2 , 22243 Murter</derivirana_varijabla>
  </DomainObject.Predmet.ProtustrankaWithAdressOIB>
  <DomainObject.Predmet.ProtustrankaNazivFormated>
    <izvorni_sadrzaj>RIBARSKA ZADRUGA MURTER</izvorni_sadrzaj>
    <derivirana_varijabla naziv="DomainObject.Predmet.ProtustrankaNazivFormated_1">RIBARSKA ZADRUGA MURTER</derivirana_varijabla>
  </DomainObject.Predmet.ProtustrankaNazivFormated>
  <DomainObject.Predmet.ProtustrankaNazivFormatedOIB>
    <izvorni_sadrzaj>RIBARSKA ZADRUGA MURTER, OIB 15398709728</izvorni_sadrzaj>
    <derivirana_varijabla naziv="DomainObject.Predmet.ProtustrankaNazivFormatedOIB_1">RIBARSKA ZADRUGA MURTER, OIB 15398709728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RIBARSKA ZADRUGA MURTER</item>
    </izvorni_sadrzaj>
    <derivirana_varijabla naziv="DomainObject.Predmet.ProtuStrankaListFormated_1">
      <item>RIBARSKA ZADRUGA MURTER</item>
    </derivirana_varijabla>
  </DomainObject.Predmet.ProtuStrankaListFormated>
  <DomainObject.Predmet.ProtuStrankaListFormatedOIB>
    <izvorni_sadrzaj>
      <item>RIBARSKA ZADRUGA MURTER, OIB 15398709728</item>
    </izvorni_sadrzaj>
    <derivirana_varijabla naziv="DomainObject.Predmet.ProtuStrankaListFormatedOIB_1">
      <item>RIBARSKA ZADRUGA MURTER, OIB 15398709728</item>
    </derivirana_varijabla>
  </DomainObject.Predmet.ProtuStrankaListFormatedOIB>
  <DomainObject.Predmet.ProtuStrankaListFormatedWithAdress>
    <izvorni_sadrzaj>
      <item>RIBARSKA ZADRUGA MURTER, Butina 2 , 22243 Murter</item>
    </izvorni_sadrzaj>
    <derivirana_varijabla naziv="DomainObject.Predmet.ProtuStrankaListFormatedWithAdress_1">
      <item>RIBARSKA ZADRUGA MURTER, Butina 2 , 22243 Murter</item>
    </derivirana_varijabla>
  </DomainObject.Predmet.ProtuStrankaListFormatedWithAdress>
  <DomainObject.Predmet.ProtuStrankaListFormatedWithAdressOIB>
    <izvorni_sadrzaj>
      <item>RIBARSKA ZADRUGA MURTER, OIB 15398709728, Butina 2 , 22243 Murter</item>
    </izvorni_sadrzaj>
    <derivirana_varijabla naziv="DomainObject.Predmet.ProtuStrankaListFormatedWithAdressOIB_1">
      <item>RIBARSKA ZADRUGA MURTER, OIB 15398709728, Butina 2 , 22243 Murter</item>
    </derivirana_varijabla>
  </DomainObject.Predmet.ProtuStrankaListFormatedWithAdressOIB>
  <DomainObject.Predmet.ProtuStrankaListNazivFormated>
    <izvorni_sadrzaj>
      <item>RIBARSKA ZADRUGA MURTER</item>
    </izvorni_sadrzaj>
    <derivirana_varijabla naziv="DomainObject.Predmet.ProtuStrankaListNazivFormated_1">
      <item>RIBARSKA ZADRUGA MURTER</item>
    </derivirana_varijabla>
  </DomainObject.Predmet.ProtuStrankaListNazivFormated>
  <DomainObject.Predmet.ProtuStrankaListNazivFormatedOIB>
    <izvorni_sadrzaj>
      <item>RIBARSKA ZADRUGA MURTER, OIB 15398709728</item>
    </izvorni_sadrzaj>
    <derivirana_varijabla naziv="DomainObject.Predmet.ProtuStrankaListNazivFormatedOIB_1">
      <item>RIBARSKA ZADRUGA MURTER, OIB 15398709728</item>
    </derivirana_varijabla>
  </DomainObject.Predmet.ProtuStrankaListNazivFormatedOIB>
  <DomainObject.Predmet.OstaliListFormated>
    <izvorni_sadrzaj>
      <item>Antun Kovačević</item>
    </izvorni_sadrzaj>
    <derivirana_varijabla naziv="DomainObject.Predmet.OstaliListFormated_1">
      <item>Antun Kovačević</item>
    </derivirana_varijabla>
  </DomainObject.Predmet.OstaliListFormated>
  <DomainObject.Predmet.OstaliListFormatedOIB>
    <izvorni_sadrzaj>
      <item>Antun Kovačević</item>
    </izvorni_sadrzaj>
    <derivirana_varijabla naziv="DomainObject.Predmet.OstaliListFormatedOIB_1">
      <item>Antun Kovačević</item>
    </derivirana_varijabla>
  </DomainObject.Predmet.OstaliListFormatedOIB>
  <DomainObject.Predmet.OstaliListFormatedWithAdress>
    <izvorni_sadrzaj>
      <item>Antun Kovačević, Krambergera 13, 23000 Zadar</item>
    </izvorni_sadrzaj>
    <derivirana_varijabla naziv="DomainObject.Predmet.OstaliListFormatedWithAdress_1">
      <item>Antun Kovačević, Krambergera 13, 23000 Zadar</item>
    </derivirana_varijabla>
  </DomainObject.Predmet.OstaliListFormatedWithAdress>
  <DomainObject.Predmet.OstaliListFormatedWithAdressOIB>
    <izvorni_sadrzaj>
      <item>Antun Kovačević, Krambergera 13, 23000 Zadar</item>
    </izvorni_sadrzaj>
    <derivirana_varijabla naziv="DomainObject.Predmet.OstaliListFormatedWithAdressOIB_1">
      <item>Antun Kovačević, Krambergera 13, 23000 Zadar</item>
    </derivirana_varijabla>
  </DomainObject.Predmet.OstaliListFormatedWithAdressOIB>
  <DomainObject.Predmet.OstaliListNazivFormated>
    <izvorni_sadrzaj>
      <item>Antun Kovačević</item>
    </izvorni_sadrzaj>
    <derivirana_varijabla naziv="DomainObject.Predmet.OstaliListNazivFormated_1">
      <item>Antun Kovačević</item>
    </derivirana_varijabla>
  </DomainObject.Predmet.OstaliListNazivFormated>
  <DomainObject.Predmet.OstaliListNazivFormatedOIB>
    <izvorni_sadrzaj>
      <item>Antun Kovačević</item>
    </izvorni_sadrzaj>
    <derivirana_varijabla naziv="DomainObject.Predmet.OstaliListNazivFormatedOIB_1">
      <item>Antun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>St-300/2016-17</izvorni_sadrzaj>
    <derivirana_varijabla naziv="DomainObject.PoslovniBrojDokumenta_1">St-300/2016-17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RIBARSKA ZADRUGA MURTER</izvorni_sadrzaj>
    <derivirana_varijabla naziv="DomainObject.Predmet.ProtustrankaIDrugi_1">RIBARSKA ZADRUGA MURTER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RIBARSKA ZADRUGA MURTER, OIB 15398709728, Butina 2 , 22243 Murter</izvorni_sadrzaj>
    <derivirana_varijabla naziv="DomainObject.Predmet.ProtustrankaIDrugiAdressOIB_1">RIBARSKA ZADRUGA MURTER, OIB 15398709728, Butina 2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RIBARSKA ZADRUGA MURTER</item>
      <item>FINA - Podružnica Šibenik</item>
      <item>Antun Kovačević</item>
    </izvorni_sadrzaj>
    <derivirana_varijabla naziv="DomainObject.Predmet.SudioniciListNaziv_1">
      <item>RIBARSKA ZADRUGA MURTER</item>
      <item>FINA - Podružnica Šibenik</item>
      <item>Antun Kovačević</item>
    </derivirana_varijabla>
  </DomainObject.Predmet.SudioniciListNaziv>
  <DomainObject.Predmet.SudioniciListAdressOIB>
    <izvorni_sadrzaj>
      <item>RIBARSKA ZADRUGA MURTER, OIB 15398709728, Butina 2 ,22243 Murter</item>
      <item>FINA - Podružnica Šibenik, OIB 85821130368, Perivoj L. Marune 1,22000 Šibenik</item>
      <item>Antun Kovačević, Krambergera 13,23000 Zadar</item>
    </izvorni_sadrzaj>
    <derivirana_varijabla naziv="DomainObject.Predmet.SudioniciListAdressOIB_1">
      <item>RIBARSKA ZADRUGA MURTER, OIB 15398709728, Butina 2 ,22243 Murter</item>
      <item>FINA - Podružnica Šibenik, OIB 85821130368, Perivoj L. Marune 1,22000 Šibenik</item>
      <item>Antun Kovačević, Krambergera 13,23000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948D20-F691-4BFA-83F0-6C24FBD097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1488</properties:Characters>
  <properties:Lines>72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2016-11-23T11:17:00Z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St-300/2016-17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