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468CF" w:rsidRDefault="00A20B60" w14:paraId="4fc0ef5" w14:textId="4fc0ef5">
      <w:pPr>
        <w:jc w:val="center"/>
        <w15:collapsed w:val="false"/>
        <w:rPr>
          <w:rFonts w:hint="eastAsia"/>
        </w:rPr>
      </w:pPr>
      <w:bookmarkStart w:name="_GoBack" w:id="0"/>
      <w:bookmarkEnd w:id="0"/>
      <w:r>
        <w:rPr>
          <w:rFonts w:ascii="Times New Roman" w:hAnsi="Times New Roman" w:cs="Times New Roman"/>
          <w:b/>
          <w:sz w:val="28"/>
        </w:rPr>
        <w:t>Obrazac 20.</w:t>
      </w:r>
    </w:p>
    <w:p w:rsidR="00F468CF" w:rsidRDefault="00A20B60">
      <w:pPr>
        <w:jc w:val="center"/>
        <w:rPr>
          <w:rFonts w:hint="eastAsia"/>
        </w:rPr>
      </w:pPr>
      <w:r>
        <w:rPr>
          <w:rFonts w:ascii="Times New Roman" w:hAnsi="Times New Roman" w:cs="Times New Roman"/>
          <w:b/>
        </w:rPr>
        <w:t>IZVJEŠĆE STEČAJNOGA UPRAVITELJA O TIJEKU STEČAJNOGA POSTUPKA I STANJU STEČAJNE MASE</w:t>
      </w:r>
    </w:p>
    <w:p w:rsidR="00F468CF" w:rsidRDefault="00F468CF">
      <w:pPr>
        <w:jc w:val="center"/>
        <w:rPr>
          <w:rFonts w:ascii="Times New Roman" w:hAnsi="Times New Roman" w:cs="Times New Roman"/>
        </w:rPr>
      </w:pPr>
    </w:p>
    <w:p w:rsidR="00F468CF" w:rsidRDefault="00A20B60">
      <w:pPr>
        <w:jc w:val="both"/>
        <w:rPr>
          <w:rFonts w:hint="eastAsia"/>
        </w:rPr>
      </w:pPr>
      <w:r>
        <w:rPr>
          <w:rFonts w:ascii="Times New Roman" w:hAnsi="Times New Roman" w:cs="Times New Roman"/>
          <w:lang w:val="hr-HR"/>
        </w:rPr>
        <w:t>T</w:t>
      </w:r>
      <w:r>
        <w:rPr>
          <w:rFonts w:ascii="Times New Roman" w:hAnsi="Times New Roman" w:cs="Times New Roman"/>
          <w:lang w:val="pl-PL"/>
        </w:rPr>
        <w:t>rgova</w:t>
      </w:r>
      <w:r>
        <w:rPr>
          <w:rFonts w:ascii="Times New Roman" w:hAnsi="Times New Roman" w:cs="Times New Roman"/>
        </w:rPr>
        <w:t>č</w:t>
      </w:r>
      <w:r>
        <w:rPr>
          <w:rFonts w:ascii="Times New Roman" w:hAnsi="Times New Roman" w:cs="Times New Roman"/>
          <w:lang w:val="pl-PL"/>
        </w:rPr>
        <w:t>ki</w:t>
      </w:r>
      <w:r>
        <w:rPr>
          <w:rFonts w:ascii="Times New Roman" w:hAnsi="Times New Roman" w:cs="Times New Roman"/>
        </w:rPr>
        <w:t xml:space="preserve"> </w:t>
      </w:r>
      <w:r>
        <w:rPr>
          <w:rFonts w:ascii="Times New Roman" w:hAnsi="Times New Roman" w:cs="Times New Roman"/>
          <w:lang w:val="pl-PL"/>
        </w:rPr>
        <w:t>sud u Zagrebu</w:t>
      </w:r>
    </w:p>
    <w:p w:rsidR="00F468CF" w:rsidRDefault="00A20B60">
      <w:pPr>
        <w:jc w:val="both"/>
        <w:rPr>
          <w:rFonts w:hint="eastAsia"/>
        </w:rPr>
      </w:pPr>
      <w:r>
        <w:rPr>
          <w:rFonts w:ascii="Times New Roman" w:hAnsi="Times New Roman" w:cs="Times New Roman"/>
          <w:lang w:val="pl-PL"/>
        </w:rPr>
        <w:t>Poslovni broj spisa: St-2410/2017</w:t>
      </w:r>
    </w:p>
    <w:p w:rsidR="00F468CF" w:rsidRDefault="00A20B60">
      <w:pPr>
        <w:rPr>
          <w:rFonts w:hint="eastAsia"/>
        </w:rPr>
      </w:pPr>
      <w:r>
        <w:rPr>
          <w:rFonts w:ascii="Times New Roman" w:hAnsi="Times New Roman" w:cs="Times New Roman"/>
          <w:lang w:val="pl-PL"/>
        </w:rPr>
        <w:t>Dužnik KALIGRAFIJA d.o.o. u stečaju, Zagreb, Freudeova 3, OIB: 19870761807</w:t>
      </w:r>
    </w:p>
    <w:p w:rsidR="00F468CF" w:rsidRDefault="00F468CF">
      <w:pPr>
        <w:jc w:val="center"/>
        <w:rPr>
          <w:rFonts w:ascii="Times New Roman" w:hAnsi="Times New Roman" w:cs="Times New Roman"/>
          <w:lang w:val="pl-PL"/>
        </w:rPr>
      </w:pPr>
    </w:p>
    <w:p w:rsidR="00F468CF" w:rsidRDefault="00A20B60">
      <w:pPr>
        <w:rPr>
          <w:rFonts w:hint="eastAsia"/>
        </w:rPr>
      </w:pPr>
      <w:r>
        <w:rPr>
          <w:rFonts w:ascii="Times New Roman" w:hAnsi="Times New Roman" w:cs="Times New Roman"/>
          <w:lang w:val="pl-PL"/>
        </w:rPr>
        <w:t xml:space="preserve">I.  TIJEK STEČAJNOGA POSTUPKA U RAZDOBLJU OD 02.10.2019.g. </w:t>
      </w:r>
      <w:r>
        <w:rPr>
          <w:rFonts w:ascii="Times New Roman" w:hAnsi="Times New Roman" w:cs="Times New Roman"/>
          <w:lang w:val="hr-HR"/>
        </w:rPr>
        <w:t>do 10.01.2020.g.</w:t>
      </w:r>
    </w:p>
    <w:p w:rsidR="00F468CF" w:rsidRDefault="00A20B60">
      <w:pPr>
        <w:jc w:val="both"/>
        <w:rPr>
          <w:rFonts w:hint="eastAsia"/>
        </w:rPr>
      </w:pPr>
      <w:r>
        <w:rPr>
          <w:rFonts w:ascii="Times New Roman" w:hAnsi="Times New Roman" w:cs="Times New Roman"/>
          <w:lang w:val="hr-HR"/>
        </w:rPr>
        <w:t>U navedenom razdoblju stečajna upraviteljica je u nekoliko navrata kontaktirala USKOK u vezi prijedloga da se sklope nagodbe są oštećenicima, a na način da im se vrati vlasništvo nekretnine koje je stekao stečajni dužnik pod uvjetom da te osobe vrate iznos koji su uistinu i primili.</w:t>
      </w:r>
    </w:p>
    <w:p w:rsidR="00F468CF" w:rsidRDefault="00A20B60">
      <w:pPr>
        <w:jc w:val="both"/>
        <w:rPr>
          <w:rFonts w:hint="eastAsia"/>
        </w:rPr>
      </w:pPr>
      <w:r>
        <w:rPr>
          <w:rFonts w:ascii="Times New Roman" w:hAnsi="Times New Roman" w:cs="Times New Roman"/>
          <w:lang w:val="hr-HR"/>
        </w:rPr>
        <w:t>Do dana pisanja ovog izvješća nisam zaprimila nikakav odgovor od USKOK-a te iz tog razloga nisam u mogućnosti predložiti sklapanje nagodbi.</w:t>
      </w:r>
    </w:p>
    <w:p w:rsidR="00F468CF" w:rsidRDefault="00A20B60">
      <w:pPr>
        <w:jc w:val="both"/>
        <w:rPr>
          <w:rFonts w:hint="eastAsia"/>
        </w:rPr>
      </w:pPr>
      <w:r>
        <w:rPr>
          <w:rFonts w:ascii="Times New Roman" w:hAnsi="Times New Roman" w:cs="Times New Roman"/>
          <w:lang w:val="hr-HR"/>
        </w:rPr>
        <w:t>Naknadno su prijedlog za sklapanje nagodbe uz obavijest o izlučnom pravu, podnijeli Vlasta i Valentin Matagić iz Siska sa prijedlogom da stečajni dužnik prizna tužbeni zahtjev te izvrši povrat  vlasništva nekretnina koje je stekao na temelju ugovora o kupoprodaji.</w:t>
      </w:r>
    </w:p>
    <w:p w:rsidR="00F468CF" w:rsidRDefault="00F468CF">
      <w:pPr>
        <w:jc w:val="both"/>
        <w:rPr>
          <w:rFonts w:ascii="Times New Roman" w:hAnsi="Times New Roman" w:cs="Times New Roman"/>
          <w:lang w:val="hr-HR"/>
        </w:rPr>
      </w:pPr>
    </w:p>
    <w:p w:rsidR="00F468CF" w:rsidRDefault="00A20B60">
      <w:pPr>
        <w:jc w:val="both"/>
        <w:rPr>
          <w:rFonts w:hint="eastAsia"/>
        </w:rPr>
      </w:pPr>
      <w:r>
        <w:rPr>
          <w:rFonts w:ascii="Times New Roman" w:hAnsi="Times New Roman" w:cs="Times New Roman"/>
          <w:lang w:val="hr-HR"/>
        </w:rPr>
        <w:t>Dana 30.rujna 2019.g. Općinski sud u Karlovcu je temeljem prijedloga Marice Vidoš iz Ogulina donio privremenu mjeru kojom se stečajnom dužniku nalaže da o svom trošku izvrši priključak električne energije i omogući korištenje električne energije na nekretnini koja je upisana u z. k. ul. br. 1801 k.o. Oštarije, k.č.br. 2278, kuća br. 114 i dvorište u kućištu, površine 76 čhv, k.č.br. 2281/4, oranica podkućnica u kućištu površine 429 čhv, ukupno površine 505 čhv, a koju nekretninu koristi predlagateljica osiguranja.</w:t>
      </w:r>
    </w:p>
    <w:p w:rsidR="00F468CF" w:rsidRDefault="00A20B60">
      <w:pPr>
        <w:jc w:val="both"/>
        <w:rPr>
          <w:rFonts w:hint="eastAsia"/>
        </w:rPr>
      </w:pPr>
      <w:r>
        <w:rPr>
          <w:rFonts w:ascii="Times New Roman" w:hAnsi="Times New Roman" w:cs="Times New Roman"/>
          <w:lang w:val="hr-HR"/>
        </w:rPr>
        <w:t>Stečajna upraviteljica je na to rješenje uložila žalbu koju je Županijski sud u Osijeku odbio te je stečajna upraviteljica sada dužna omogućiti i izvršiti priključak električne energije na navedenoj nekretnini kao i naknaditi trošak postupka u iznosu od 312.50 kn predlagateljici osiguranja.</w:t>
      </w:r>
    </w:p>
    <w:p w:rsidR="00F468CF" w:rsidRDefault="00F468CF">
      <w:pPr>
        <w:jc w:val="both"/>
        <w:rPr>
          <w:rFonts w:ascii="Times New Roman" w:hAnsi="Times New Roman" w:cs="Times New Roman"/>
          <w:lang w:val="hr-HR"/>
        </w:rPr>
      </w:pPr>
    </w:p>
    <w:p w:rsidR="00F468CF" w:rsidRDefault="00A20B60">
      <w:pPr>
        <w:jc w:val="both"/>
        <w:rPr>
          <w:rFonts w:hint="eastAsia"/>
        </w:rPr>
      </w:pPr>
      <w:r>
        <w:rPr>
          <w:rFonts w:ascii="Times New Roman" w:hAnsi="Times New Roman" w:cs="Times New Roman"/>
          <w:lang w:val="hr-HR"/>
        </w:rPr>
        <w:t>Dana 11.studenog 2019.g. Općinski sud u Bjelovaru je temeljem rješenja posl.br. Z-15555/2019 izvršio brisanje upisane hipoteke koja je bila upisana za korist E</w:t>
      </w:r>
      <w:r>
        <w:rPr>
          <w:rFonts w:hint="eastAsia" w:ascii="Times New Roman" w:hAnsi="Times New Roman" w:cs="Times New Roman"/>
          <w:lang w:val="hr-HR"/>
        </w:rPr>
        <w:t xml:space="preserve">rste&amp;steiermärkische bank d.d </w:t>
      </w:r>
      <w:r>
        <w:rPr>
          <w:rFonts w:ascii="Times New Roman" w:hAnsi="Times New Roman" w:cs="Times New Roman"/>
          <w:lang w:val="hr-HR"/>
        </w:rPr>
        <w:t>na nekretnini:</w:t>
      </w:r>
    </w:p>
    <w:p w:rsidR="00F468CF" w:rsidRDefault="00A20B60">
      <w:pPr>
        <w:jc w:val="both"/>
        <w:rPr>
          <w:rFonts w:hint="eastAsia"/>
        </w:rPr>
      </w:pPr>
      <w:r>
        <w:rPr>
          <w:rFonts w:ascii="Times New Roman" w:hAnsi="Times New Roman" w:cs="Times New Roman"/>
          <w:lang w:val="hr-HR"/>
        </w:rPr>
        <w:t>- z. k. ul. br. 444, k.o. Osijek Vojakovački, k.č.br. 2678, klet Pod mladine, površine 117 čhv, k.č.br. 2679, vinograd Roguše, površine 366 čhv, k.č.br. 2726, vinograd Pod međe, površine 461 čhv, k.č.br. 3060, vinograd Oskoruše, površine 622 čhv, k.č.br. 3089, šuma Oskoruše, površine 232 čhv, k.č.br. 3103, vinograd Oskoruše, površine 134 čhv, k.č.br. 3205, površine 774 čhv (kuća 26 čhv, garaža 6 čhv, gospodarske zgrade površine 103 čhv, dvorište površine 639 čhv), k.č.br. 3233 šuma Brdo, površine 303 čhv, k.č.br. 3255 kuća br. 76 i dvor, površine 33 čhv, k.č.br. 3256 voćnjak površine 478 čhv, k.č.br. 3257/2 voćnjak Srdije, površine 194 čhv, k.č.br. 3341 šuma Dolina, površine 155 čhv, ukupno površine 3869 čhv.</w:t>
      </w:r>
    </w:p>
    <w:p w:rsidR="00F468CF" w:rsidRDefault="00A20B60">
      <w:pPr>
        <w:jc w:val="both"/>
        <w:rPr>
          <w:rFonts w:hint="eastAsia"/>
        </w:rPr>
      </w:pPr>
      <w:r>
        <w:rPr>
          <w:rFonts w:ascii="Times New Roman" w:hAnsi="Times New Roman" w:cs="Times New Roman"/>
          <w:lang w:val="hr-HR"/>
        </w:rPr>
        <w:t>Naime, E</w:t>
      </w:r>
      <w:r>
        <w:rPr>
          <w:rFonts w:hint="eastAsia" w:ascii="Times New Roman" w:hAnsi="Times New Roman" w:cs="Times New Roman"/>
          <w:lang w:val="hr-HR"/>
        </w:rPr>
        <w:t>rste&amp;steiermärkische bank d.d</w:t>
      </w:r>
      <w:r>
        <w:rPr>
          <w:rFonts w:hint="eastAsia" w:ascii="Times New Roman" w:hAnsi="Times New Roman" w:cs="Times New Roman"/>
          <w:sz w:val="22"/>
          <w:szCs w:val="22"/>
          <w:lang w:val="hr-HR"/>
        </w:rPr>
        <w:t xml:space="preserve"> je dana 11.10.2019. izdala brisovno o</w:t>
      </w:r>
      <w:r>
        <w:rPr>
          <w:rFonts w:hint="eastAsia" w:ascii="Times New Roman" w:hAnsi="Times New Roman" w:cs="Times New Roman"/>
          <w:sz w:val="22"/>
          <w:szCs w:val="22"/>
          <w:lang w:val="hr-HR"/>
        </w:rPr>
        <w:t>č</w:t>
      </w:r>
      <w:r>
        <w:rPr>
          <w:rFonts w:hint="eastAsia" w:ascii="Times New Roman" w:hAnsi="Times New Roman" w:cs="Times New Roman"/>
          <w:sz w:val="22"/>
          <w:szCs w:val="22"/>
          <w:lang w:val="hr-HR"/>
        </w:rPr>
        <w:t>itovanje budu</w:t>
      </w:r>
      <w:r>
        <w:rPr>
          <w:rFonts w:hint="eastAsia" w:ascii="Times New Roman" w:hAnsi="Times New Roman" w:cs="Times New Roman"/>
          <w:sz w:val="22"/>
          <w:szCs w:val="22"/>
          <w:lang w:val="hr-HR"/>
        </w:rPr>
        <w:t>ć</w:t>
      </w:r>
      <w:r>
        <w:rPr>
          <w:rFonts w:hint="eastAsia" w:ascii="Times New Roman" w:hAnsi="Times New Roman" w:cs="Times New Roman"/>
          <w:sz w:val="22"/>
          <w:szCs w:val="22"/>
          <w:lang w:val="hr-HR"/>
        </w:rPr>
        <w:t>i da je dug du</w:t>
      </w:r>
      <w:r>
        <w:rPr>
          <w:rFonts w:hint="eastAsia" w:ascii="Times New Roman" w:hAnsi="Times New Roman" w:cs="Times New Roman"/>
          <w:sz w:val="22"/>
          <w:szCs w:val="22"/>
          <w:lang w:val="hr-HR"/>
        </w:rPr>
        <w:t>ž</w:t>
      </w:r>
      <w:r>
        <w:rPr>
          <w:rFonts w:hint="eastAsia" w:ascii="Times New Roman" w:hAnsi="Times New Roman" w:cs="Times New Roman"/>
          <w:sz w:val="22"/>
          <w:szCs w:val="22"/>
          <w:lang w:val="hr-HR"/>
        </w:rPr>
        <w:t>nika Cetu</w:t>
      </w:r>
      <w:r>
        <w:rPr>
          <w:rFonts w:hint="eastAsia" w:ascii="Times New Roman" w:hAnsi="Times New Roman" w:cs="Times New Roman"/>
          <w:sz w:val="22"/>
          <w:szCs w:val="22"/>
          <w:lang w:val="hr-HR"/>
        </w:rPr>
        <w:t>š</w:t>
      </w:r>
      <w:r>
        <w:rPr>
          <w:rFonts w:hint="eastAsia" w:ascii="Times New Roman" w:hAnsi="Times New Roman" w:cs="Times New Roman"/>
          <w:sz w:val="22"/>
          <w:szCs w:val="22"/>
          <w:lang w:val="hr-HR"/>
        </w:rPr>
        <w:t>i</w:t>
      </w:r>
      <w:r>
        <w:rPr>
          <w:rFonts w:hint="eastAsia" w:ascii="Times New Roman" w:hAnsi="Times New Roman" w:cs="Times New Roman"/>
          <w:sz w:val="22"/>
          <w:szCs w:val="22"/>
          <w:lang w:val="hr-HR"/>
        </w:rPr>
        <w:t>ć</w:t>
      </w:r>
      <w:r>
        <w:rPr>
          <w:rFonts w:hint="eastAsia" w:ascii="Times New Roman" w:hAnsi="Times New Roman" w:cs="Times New Roman"/>
          <w:sz w:val="22"/>
          <w:szCs w:val="22"/>
          <w:lang w:val="hr-HR"/>
        </w:rPr>
        <w:t xml:space="preserve"> Milutina (raniji vlasnik nekretnine) podmiren te na taj na</w:t>
      </w:r>
      <w:r>
        <w:rPr>
          <w:rFonts w:hint="eastAsia" w:ascii="Times New Roman" w:hAnsi="Times New Roman" w:cs="Times New Roman"/>
          <w:sz w:val="22"/>
          <w:szCs w:val="22"/>
          <w:lang w:val="hr-HR"/>
        </w:rPr>
        <w:t>č</w:t>
      </w:r>
      <w:r>
        <w:rPr>
          <w:rFonts w:hint="eastAsia" w:ascii="Times New Roman" w:hAnsi="Times New Roman" w:cs="Times New Roman"/>
          <w:sz w:val="22"/>
          <w:szCs w:val="22"/>
          <w:lang w:val="hr-HR"/>
        </w:rPr>
        <w:t>in Erste&amp;steiermärkische bank d.d nema vi</w:t>
      </w:r>
      <w:r>
        <w:rPr>
          <w:rFonts w:hint="eastAsia" w:ascii="Times New Roman" w:hAnsi="Times New Roman" w:cs="Times New Roman"/>
          <w:sz w:val="22"/>
          <w:szCs w:val="22"/>
          <w:lang w:val="hr-HR"/>
        </w:rPr>
        <w:t>š</w:t>
      </w:r>
      <w:r>
        <w:rPr>
          <w:rFonts w:hint="eastAsia" w:ascii="Times New Roman" w:hAnsi="Times New Roman" w:cs="Times New Roman"/>
          <w:sz w:val="22"/>
          <w:szCs w:val="22"/>
          <w:lang w:val="hr-HR"/>
        </w:rPr>
        <w:t>e razlu</w:t>
      </w:r>
      <w:r>
        <w:rPr>
          <w:rFonts w:hint="eastAsia" w:ascii="Times New Roman" w:hAnsi="Times New Roman" w:cs="Times New Roman"/>
          <w:sz w:val="22"/>
          <w:szCs w:val="22"/>
          <w:lang w:val="hr-HR"/>
        </w:rPr>
        <w:t>č</w:t>
      </w:r>
      <w:r>
        <w:rPr>
          <w:rFonts w:hint="eastAsia" w:ascii="Times New Roman" w:hAnsi="Times New Roman" w:cs="Times New Roman"/>
          <w:sz w:val="22"/>
          <w:szCs w:val="22"/>
          <w:lang w:val="hr-HR"/>
        </w:rPr>
        <w:t>no pravo na toj nekretnini.</w:t>
      </w:r>
    </w:p>
    <w:p w:rsidR="00F468CF" w:rsidRDefault="00F468CF">
      <w:pPr>
        <w:rPr>
          <w:rFonts w:hint="eastAsia"/>
        </w:rPr>
      </w:pPr>
    </w:p>
    <w:p w:rsidR="00F468CF" w:rsidRDefault="00A20B60">
      <w:pPr>
        <w:jc w:val="both"/>
        <w:rPr>
          <w:rFonts w:hint="eastAsia"/>
        </w:rPr>
      </w:pPr>
      <w:r>
        <w:rPr>
          <w:rFonts w:ascii="Times New Roman" w:hAnsi="Times New Roman" w:cs="Times New Roman"/>
          <w:lang w:val="hr-HR"/>
        </w:rPr>
        <w:t>Dana 5.prosinca 2019.g. Općinski građanski sud u Zagrebu je temeljem rješenja posl.br. Z-55789/2019 na nekretnini koja je bila u vlasništvu stečajnog dužnika</w:t>
      </w:r>
    </w:p>
    <w:p w:rsidR="00F468CF" w:rsidRDefault="00A20B60">
      <w:pPr>
        <w:jc w:val="both"/>
        <w:rPr>
          <w:rFonts w:hint="eastAsia"/>
        </w:rPr>
      </w:pPr>
      <w:r>
        <w:rPr>
          <w:rFonts w:ascii="Times New Roman" w:hAnsi="Times New Roman" w:cs="Times New Roman"/>
          <w:lang w:val="hr-HR"/>
        </w:rPr>
        <w:t>- poduložak br. 8401/zk. ul. br. 2500, knjiga PU: Vrapče Novo, stambena zgrada Siječanjska 1, Zagreb sagrađena na čest. br. 5849, povezano s vlasništvom posebnog dijela: stan br. 6 na I. (prvom) katu, ulaz 3, koji se sastoji od jedne sobe, kuhinje, izbe, kupaonice s wc-om i hodnika u površini od 37,06 m2,  upisao vlasništvo za korist Radanović Radivoja, a sukladno presudi tog suda posl.br. P-4238/2017.</w:t>
      </w:r>
    </w:p>
    <w:p w:rsidR="00F468CF" w:rsidRDefault="00F468CF">
      <w:pPr>
        <w:rPr>
          <w:rFonts w:hint="eastAsia"/>
        </w:rPr>
      </w:pPr>
    </w:p>
    <w:p w:rsidR="00F468CF" w:rsidRDefault="00A20B60">
      <w:pPr>
        <w:rPr>
          <w:rFonts w:hint="eastAsia"/>
        </w:rPr>
      </w:pPr>
      <w:r>
        <w:rPr>
          <w:lang w:val="hr-HR"/>
        </w:rPr>
        <w:lastRenderedPageBreak/>
        <w:t>Dana 16.12.2019.g. stečajna upraviteljica je zaprimila dopis fine kojom ju se obavještava kako postoje zaplijenjena sredstva ovršenika Danijela Pajtl po osnovi zadužnice OV-17524/10 te je stečajna upraviteljica dostavila broj računa stečajnog dužnika na koji je fina dana 20.12.2019.g. prenijela iznos od 24.921,09 kn.</w:t>
      </w:r>
    </w:p>
    <w:p w:rsidR="00F468CF" w:rsidRDefault="00F468CF">
      <w:pPr>
        <w:rPr>
          <w:rFonts w:hint="eastAsia"/>
          <w:lang w:val="hr-HR"/>
        </w:rPr>
      </w:pPr>
    </w:p>
    <w:p w:rsidR="00F468CF" w:rsidRDefault="00A20B60">
      <w:pPr>
        <w:rPr>
          <w:rFonts w:hint="eastAsia"/>
        </w:rPr>
      </w:pPr>
      <w:r>
        <w:rPr>
          <w:lang w:val="hr-HR"/>
        </w:rPr>
        <w:t>S tim novcem stečajna upraviteljica će osigurati provođenje rješenja o privremenoj mjeri i izvršiti priključak el.energije na nekretnini koju koristi M.Vidoš.</w:t>
      </w:r>
    </w:p>
    <w:p w:rsidR="00F468CF" w:rsidRDefault="00F468CF">
      <w:pPr>
        <w:rPr>
          <w:rFonts w:hint="eastAsia"/>
          <w:lang w:val="hr-HR"/>
        </w:rPr>
      </w:pPr>
    </w:p>
    <w:p w:rsidR="00F468CF" w:rsidRDefault="00F468CF">
      <w:pPr>
        <w:rPr>
          <w:rFonts w:hint="eastAsia"/>
          <w:lang w:val="hr-HR"/>
        </w:rPr>
      </w:pPr>
    </w:p>
    <w:p w:rsidR="00F468CF" w:rsidRDefault="00F468CF">
      <w:pPr>
        <w:rPr>
          <w:rFonts w:hint="eastAsia"/>
          <w:lang w:val="hr-HR"/>
        </w:rPr>
      </w:pPr>
    </w:p>
    <w:p w:rsidR="00F468CF" w:rsidRDefault="00A20B60">
      <w:pPr>
        <w:rPr>
          <w:rFonts w:hint="eastAsia"/>
        </w:rPr>
      </w:pPr>
      <w:r>
        <w:rPr>
          <w:rFonts w:ascii="Times New Roman" w:hAnsi="Times New Roman" w:cs="Times New Roman"/>
          <w:u w:val="single"/>
        </w:rPr>
        <w:t>Popis postupaka pred sudovima i drugim tijelima</w:t>
      </w:r>
    </w:p>
    <w:p w:rsidR="00F468CF" w:rsidRDefault="00F468CF">
      <w:pPr>
        <w:rPr>
          <w:rFonts w:hint="eastAsia"/>
        </w:rPr>
      </w:pPr>
    </w:p>
    <w:p w:rsidR="00F468CF" w:rsidRDefault="00A20B60">
      <w:pPr>
        <w:rPr>
          <w:rFonts w:hint="eastAsia"/>
        </w:rPr>
      </w:pPr>
      <w:r>
        <w:rPr>
          <w:rFonts w:ascii="Times New Roman" w:hAnsi="Times New Roman" w:cs="Times New Roman"/>
        </w:rPr>
        <w:t>NEVENKA PERANOVIĆ</w:t>
      </w:r>
      <w:r>
        <w:rPr>
          <w:rFonts w:ascii="Times New Roman" w:hAnsi="Times New Roman" w:cs="Times New Roman"/>
        </w:rPr>
        <w:tab/>
        <w:t>c/a KALIGRAFIJA d.o.o.</w:t>
      </w:r>
    </w:p>
    <w:p w:rsidR="00F468CF" w:rsidRDefault="00A20B60">
      <w:pPr>
        <w:rPr>
          <w:rFonts w:hint="eastAsia"/>
        </w:rPr>
      </w:pPr>
      <w:r>
        <w:rPr>
          <w:rFonts w:ascii="Times New Roman" w:hAnsi="Times New Roman" w:cs="Times New Roman"/>
        </w:rPr>
        <w:t>OPĆINSKI GRAĐANSKI SUD U ZAGREBU, P-1878/11</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usvojena tužba, izjavljena žalba na presudu, žalbeni postupak u tijeku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BORIS MODRUŠAN, NEVENKA MODRUŠAN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NOVOM ZAGREBU, STALNA SLUŽBA U ZAPREŠIĆU, P-5106/15</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još nije odlučeno o prekidu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DRAGO BARTOLČIĆ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RIJECI, P-37/2013</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presudom Županijskog suda u Dubrovniku potvrđena usvajajuća prvostupanjska presuda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MILENA RADIČANIN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SISKU, P-895/11</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poništaja ugovora</w:t>
      </w:r>
      <w:r>
        <w:rPr>
          <w:rFonts w:ascii="Times New Roman" w:hAnsi="Times New Roman" w:cs="Times New Roman"/>
        </w:rPr>
        <w:tab/>
        <w:t>postupak prekinut do pravomoćnog okončanja kaznenog postupka KOV-US 3/14 kod Županijskog suda u Zagrebu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DUŠAN VIDOVIĆ c/a KALIGRAFIJA d.o.o.</w:t>
      </w:r>
    </w:p>
    <w:p w:rsidR="00F468CF" w:rsidRDefault="00A20B60">
      <w:pPr>
        <w:rPr>
          <w:rFonts w:hint="eastAsia"/>
        </w:rPr>
      </w:pPr>
      <w:r>
        <w:rPr>
          <w:rFonts w:ascii="Times New Roman" w:hAnsi="Times New Roman" w:cs="Times New Roman"/>
        </w:rPr>
        <w:t>OPĆINSKI GRAĐANSKI SUD U ZAGREBU, P-5395/13</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p>
    <w:p w:rsidR="00F468CF" w:rsidRDefault="00A20B60">
      <w:pPr>
        <w:rPr>
          <w:rFonts w:hint="eastAsia"/>
        </w:rPr>
      </w:pPr>
      <w:r>
        <w:rPr>
          <w:rFonts w:ascii="Times New Roman" w:hAnsi="Times New Roman" w:cs="Times New Roman"/>
        </w:rPr>
        <w:t>usvojena tužba, izjavljena žalba na presudu, žalbeni postupak u tijeku</w:t>
      </w:r>
    </w:p>
    <w:p w:rsidR="00F468CF" w:rsidRDefault="00A20B60">
      <w:pPr>
        <w:rPr>
          <w:rFonts w:hint="eastAsia"/>
        </w:rPr>
      </w:pPr>
      <w:r>
        <w:rPr>
          <w:rFonts w:ascii="Times New Roman" w:hAnsi="Times New Roman" w:cs="Times New Roman"/>
        </w:rPr>
        <w:t>Dana 17.06.2019.g. doneseno rješenje o nastavku postupka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NIKOLA MATAGIĆ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SISKU</w:t>
      </w:r>
      <w:r>
        <w:rPr>
          <w:rFonts w:ascii="Times New Roman" w:hAnsi="Times New Roman" w:cs="Times New Roman"/>
        </w:rPr>
        <w:tab/>
        <w:t>P-528/17</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lang w:val="hr-HR"/>
        </w:rPr>
        <w:t>Sud donio rješenje o prekidu postupka i pozvao zakonske naslijednike tužitelja da preuzmu postupak.</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MARINKO BENCUN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P-7656/15</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postupak prekinut do pravomoćnog okončanja kaznenog postupka K-US-55/14 kod Županijskog suda u Zagrebu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MARIO HARAPIN, MIRELA HARAPIN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P-4341/2012</w:t>
      </w:r>
      <w:r>
        <w:rPr>
          <w:rFonts w:ascii="Times New Roman" w:hAnsi="Times New Roman" w:cs="Times New Roman"/>
        </w:rPr>
        <w:tab/>
      </w:r>
    </w:p>
    <w:p w:rsidR="00F468CF" w:rsidRDefault="00A20B60">
      <w:pPr>
        <w:rPr>
          <w:rFonts w:hint="eastAsia"/>
        </w:rPr>
      </w:pPr>
      <w:r>
        <w:rPr>
          <w:rFonts w:ascii="Times New Roman" w:hAnsi="Times New Roman" w:cs="Times New Roman"/>
        </w:rPr>
        <w:lastRenderedPageBreak/>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usvojena tužba, potvrđena prvostupanjska presuda, izjavljena revizija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MARIO HARAPIN, MIRELA HARAPIN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ZLATARU</w:t>
      </w:r>
      <w:r>
        <w:rPr>
          <w:rFonts w:ascii="Times New Roman" w:hAnsi="Times New Roman" w:cs="Times New Roman"/>
        </w:rPr>
        <w:tab/>
        <w:t>Z-10903/18 (Z-2368/19)</w:t>
      </w:r>
      <w:r>
        <w:rPr>
          <w:rFonts w:ascii="Times New Roman" w:hAnsi="Times New Roman" w:cs="Times New Roman"/>
        </w:rPr>
        <w:tab/>
      </w:r>
    </w:p>
    <w:p w:rsidR="00F468CF" w:rsidRDefault="00A20B60">
      <w:pPr>
        <w:rPr>
          <w:rFonts w:hint="eastAsia"/>
        </w:rPr>
      </w:pPr>
      <w:r>
        <w:rPr>
          <w:rFonts w:ascii="Times New Roman" w:hAnsi="Times New Roman" w:cs="Times New Roman"/>
        </w:rPr>
        <w:t>uspostava ranijeg zk stanja</w:t>
      </w:r>
      <w:r>
        <w:rPr>
          <w:rFonts w:ascii="Times New Roman" w:hAnsi="Times New Roman" w:cs="Times New Roman"/>
        </w:rPr>
        <w:tab/>
      </w:r>
    </w:p>
    <w:p w:rsidR="00F468CF" w:rsidRDefault="00A20B60">
      <w:pPr>
        <w:rPr>
          <w:rFonts w:hint="eastAsia"/>
        </w:rPr>
      </w:pPr>
      <w:r>
        <w:rPr>
          <w:rFonts w:ascii="Times New Roman" w:hAnsi="Times New Roman" w:cs="Times New Roman"/>
        </w:rPr>
        <w:t>izjavljen prigovor na rješenje o uspostavi ranijeg zk stanja o kojem nije odlučeno</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JOVO VUJANIĆ</w:t>
      </w:r>
      <w:r>
        <w:rPr>
          <w:rFonts w:ascii="Times New Roman" w:hAnsi="Times New Roman" w:cs="Times New Roman"/>
        </w:rPr>
        <w:tab/>
        <w:t>c/a KALIGRAFIJA d.o.o.</w:t>
      </w:r>
    </w:p>
    <w:p w:rsidR="00F468CF" w:rsidRDefault="00A20B60">
      <w:pPr>
        <w:rPr>
          <w:rFonts w:hint="eastAsia"/>
        </w:rPr>
      </w:pPr>
      <w:r>
        <w:rPr>
          <w:rFonts w:ascii="Times New Roman" w:hAnsi="Times New Roman" w:cs="Times New Roman"/>
        </w:rPr>
        <w:t>OPĆINSKI SUD U NOVOM ZAGREBU</w:t>
      </w:r>
      <w:r>
        <w:rPr>
          <w:rFonts w:ascii="Times New Roman" w:hAnsi="Times New Roman" w:cs="Times New Roman"/>
        </w:rPr>
        <w:tab/>
        <w:t>P-85/16</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pravomoćna presuda zbog ogluhe, podnesen prijedlog za ponavljanje postupka koji je odbijen rješenjem od dana 27.08.2018. na koje je izjavljena žalba o kojoj još nije odlučeno</w:t>
      </w:r>
    </w:p>
    <w:p w:rsidR="00F468CF" w:rsidRDefault="00A20B60">
      <w:pPr>
        <w:rPr>
          <w:rFonts w:hint="eastAsia"/>
        </w:rPr>
      </w:pPr>
      <w:r>
        <w:rPr>
          <w:rFonts w:ascii="Times New Roman" w:hAnsi="Times New Roman" w:cs="Times New Roman"/>
        </w:rPr>
        <w:t>Dana 27.08.2019.OS u NZG donio rješenje o prekidu postupka</w:t>
      </w:r>
    </w:p>
    <w:p w:rsidR="00F468CF" w:rsidRDefault="00A20B60">
      <w:pPr>
        <w:rPr>
          <w:rFonts w:hint="eastAsia"/>
        </w:rPr>
      </w:pPr>
      <w:r>
        <w:rPr>
          <w:rFonts w:ascii="Times New Roman" w:hAnsi="Times New Roman" w:cs="Times New Roman"/>
          <w:lang w:val="hr-HR"/>
        </w:rPr>
        <w:t>dana 28.10.2019.g. OS u NZG donio rješenje o nastavku postupka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ZAGREBAČKI HOLDING doo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TRGOVAČKI SUD U ZAGREBU</w:t>
      </w:r>
      <w:r>
        <w:rPr>
          <w:rFonts w:ascii="Times New Roman" w:hAnsi="Times New Roman" w:cs="Times New Roman"/>
        </w:rPr>
        <w:tab/>
        <w:t>Povrv-2173/2018</w:t>
      </w:r>
      <w:r>
        <w:rPr>
          <w:rFonts w:ascii="Times New Roman" w:hAnsi="Times New Roman" w:cs="Times New Roman"/>
        </w:rPr>
        <w:tab/>
      </w:r>
    </w:p>
    <w:p w:rsidR="00F468CF" w:rsidRDefault="00A20B60">
      <w:pPr>
        <w:rPr>
          <w:rFonts w:hint="eastAsia"/>
        </w:rPr>
      </w:pPr>
      <w:r>
        <w:rPr>
          <w:rFonts w:ascii="Times New Roman" w:hAnsi="Times New Roman" w:cs="Times New Roman"/>
        </w:rPr>
        <w:t>isplata</w:t>
      </w:r>
      <w:r>
        <w:rPr>
          <w:rFonts w:ascii="Times New Roman" w:hAnsi="Times New Roman" w:cs="Times New Roman"/>
        </w:rPr>
        <w:tab/>
        <w:t>izjavljena žalba na presudu kojom je usvojen tužbeni zahtjev, žalbeni postupak u tijeku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 xml:space="preserve">MIRJANA, ŽELJKO, DOMINIK NOVOSELAC </w:t>
      </w:r>
      <w:bookmarkStart w:name="_Hlk115725621" w:id="1"/>
      <w:r>
        <w:rPr>
          <w:rFonts w:ascii="Times New Roman" w:hAnsi="Times New Roman" w:cs="Times New Roman"/>
        </w:rPr>
        <w:t>c/a KALIGRAFIJA d.o.o.</w:t>
      </w:r>
      <w:bookmarkEnd w:id="1"/>
      <w:r>
        <w:rPr>
          <w:rFonts w:ascii="Times New Roman" w:hAnsi="Times New Roman" w:cs="Times New Roman"/>
        </w:rPr>
        <w:tab/>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P-3436/16</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u tijeku, postupak prekinut zbog stečaja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MARICA VIDOŠ</w:t>
      </w:r>
      <w:r>
        <w:rPr>
          <w:rFonts w:ascii="Times New Roman" w:hAnsi="Times New Roman" w:cs="Times New Roman"/>
        </w:rPr>
        <w:tab/>
        <w:t>c/a KALIGRAFIJA d.o.o.</w:t>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P-1150/2018</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postupak prekinut zbog stečaja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BOŽIDAR KOMORSKI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P-379/14</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usvojena tužba, izjavljena žalba na presudu, žalbeni postupak u tijeku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DRAGUTIN MAJDAK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VELIKOJ GORICI</w:t>
      </w:r>
      <w:r>
        <w:rPr>
          <w:rFonts w:ascii="Times New Roman" w:hAnsi="Times New Roman" w:cs="Times New Roman"/>
        </w:rPr>
        <w:tab/>
        <w:t>P-564/14</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odbijen tužbeni zahtjev, izjavljena žalba na presudu, žalbeni postupak u tijeku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SELENA UROIĆ</w:t>
      </w:r>
      <w:r>
        <w:rPr>
          <w:rFonts w:ascii="Times New Roman" w:hAnsi="Times New Roman" w:cs="Times New Roman"/>
        </w:rPr>
        <w:tab/>
        <w:t>c/a KALIGRAFIJA d.o.o.</w:t>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P-781/11</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postupak prekinut zbog stečaja</w:t>
      </w:r>
    </w:p>
    <w:p w:rsidR="00F468CF" w:rsidRDefault="00A20B60">
      <w:pPr>
        <w:rPr>
          <w:rFonts w:hint="eastAsia"/>
        </w:rPr>
      </w:pPr>
      <w:r>
        <w:rPr>
          <w:rFonts w:ascii="Times New Roman" w:hAnsi="Times New Roman" w:cs="Times New Roman"/>
          <w:lang w:val="hr-HR"/>
        </w:rPr>
        <w:t>Dana 24.10.2019.g. OGS donio rješenje o nastavku postupka</w:t>
      </w:r>
    </w:p>
    <w:p w:rsidR="00F468CF" w:rsidRDefault="00A20B60">
      <w:pPr>
        <w:rPr>
          <w:rFonts w:hint="eastAsia"/>
        </w:rPr>
      </w:pPr>
      <w:r>
        <w:rPr>
          <w:rFonts w:ascii="Times New Roman" w:hAnsi="Times New Roman" w:cs="Times New Roman"/>
          <w:lang w:val="hr-HR"/>
        </w:rPr>
        <w:t>Ročište u ovom predmetu je zakazano za dan 11.03.2020.g. u 12,00 sati</w:t>
      </w:r>
    </w:p>
    <w:p w:rsidR="00F468CF" w:rsidRDefault="00F468CF">
      <w:pPr>
        <w:rPr>
          <w:rFonts w:ascii="Times New Roman" w:hAnsi="Times New Roman" w:cs="Times New Roman"/>
          <w:lang w:val="hr-HR"/>
        </w:rPr>
      </w:pPr>
    </w:p>
    <w:p w:rsidR="00F468CF" w:rsidRDefault="00A20B60">
      <w:pPr>
        <w:rPr>
          <w:rFonts w:hint="eastAsia"/>
        </w:rPr>
      </w:pPr>
      <w:r>
        <w:rPr>
          <w:rFonts w:ascii="Times New Roman" w:hAnsi="Times New Roman" w:cs="Times New Roman"/>
        </w:rPr>
        <w:t>ASIM HASKIĆ</w:t>
      </w:r>
      <w:r>
        <w:rPr>
          <w:rFonts w:ascii="Times New Roman" w:hAnsi="Times New Roman" w:cs="Times New Roman"/>
        </w:rPr>
        <w:tab/>
        <w:t>c/a KALIGRAFIJA d.o.o.</w:t>
      </w:r>
    </w:p>
    <w:p w:rsidR="00F468CF" w:rsidRDefault="00A20B60">
      <w:pPr>
        <w:rPr>
          <w:rFonts w:hint="eastAsia"/>
        </w:rPr>
      </w:pPr>
      <w:r>
        <w:rPr>
          <w:rFonts w:ascii="Times New Roman" w:hAnsi="Times New Roman" w:cs="Times New Roman"/>
        </w:rPr>
        <w:t>OPĆINSKI SUD U SISKU</w:t>
      </w:r>
      <w:r>
        <w:rPr>
          <w:rFonts w:ascii="Times New Roman" w:hAnsi="Times New Roman" w:cs="Times New Roman"/>
        </w:rPr>
        <w:tab/>
        <w:t>P-202/2018</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još nije odlučeno o prekidu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lastRenderedPageBreak/>
        <w:t>NEVENKA TKALČIĆ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P-1991/2018</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još nije odlučeno o prekidu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DRAGICA, DAVOR, ZLATICA ŠIKORONJA</w:t>
      </w:r>
      <w:r>
        <w:rPr>
          <w:rFonts w:ascii="Times New Roman" w:hAnsi="Times New Roman" w:cs="Times New Roman"/>
        </w:rPr>
        <w:tab/>
        <w:t>c/a KALIGRAFIJA d.o.o.</w:t>
      </w:r>
    </w:p>
    <w:p w:rsidR="00F468CF" w:rsidRDefault="00A20B60">
      <w:pPr>
        <w:rPr>
          <w:rFonts w:hint="eastAsia"/>
        </w:rPr>
      </w:pPr>
      <w:r>
        <w:rPr>
          <w:rFonts w:ascii="Times New Roman" w:hAnsi="Times New Roman" w:cs="Times New Roman"/>
        </w:rPr>
        <w:t>OPĆINSKI SUD U ZABOKU</w:t>
      </w:r>
      <w:r>
        <w:rPr>
          <w:rFonts w:ascii="Times New Roman" w:hAnsi="Times New Roman" w:cs="Times New Roman"/>
        </w:rPr>
        <w:tab/>
        <w:t>P-532/15</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usvojena tužba, izjavljena žalba na presudu, žalbeni postupak u tijeku</w:t>
      </w:r>
    </w:p>
    <w:p w:rsidR="00F468CF" w:rsidRDefault="00A20B60">
      <w:pPr>
        <w:rPr>
          <w:rFonts w:hint="eastAsia"/>
        </w:rPr>
      </w:pPr>
      <w:r>
        <w:rPr>
          <w:rFonts w:ascii="Times New Roman" w:hAnsi="Times New Roman" w:cs="Times New Roman"/>
        </w:rPr>
        <w:t>Dana 19.06.2019.g. doneseno rješenje o nastavku postupka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 xml:space="preserve">MILUTIN, RADOJKA, GORAN CETUŠIĆ, GORANKA BARJAKTAREVIĆ c/a </w:t>
      </w:r>
      <w:bookmarkStart w:name="_Hlk115726741" w:id="2"/>
      <w:bookmarkEnd w:id="2"/>
      <w:r>
        <w:rPr>
          <w:rFonts w:ascii="Times New Roman" w:hAnsi="Times New Roman" w:cs="Times New Roman"/>
        </w:rPr>
        <w:t>KALIGRAFIJA d.o.o.</w:t>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P-1378/2018</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usvojena tužba, izjavljena žalba na presudu, žalbeni postupak u tijeku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 xml:space="preserve">NINA BERIĆ </w:t>
      </w:r>
      <w:bookmarkStart w:name="_Hlk115727121" w:id="3"/>
      <w:bookmarkEnd w:id="3"/>
      <w:r>
        <w:rPr>
          <w:rFonts w:ascii="Times New Roman" w:hAnsi="Times New Roman" w:cs="Times New Roman"/>
        </w:rPr>
        <w:t>c/a KALIGRAFIJA d.o.o.</w:t>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P-5160/14</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prethodni postupak u tijeku, još nije odlučeno o prekidu</w:t>
      </w:r>
    </w:p>
    <w:p w:rsidR="00F468CF" w:rsidRDefault="00A20B60">
      <w:pPr>
        <w:rPr>
          <w:rFonts w:hint="eastAsia"/>
        </w:rPr>
      </w:pPr>
      <w:r>
        <w:rPr>
          <w:rFonts w:ascii="Times New Roman" w:hAnsi="Times New Roman" w:cs="Times New Roman"/>
        </w:rPr>
        <w:t xml:space="preserve">Dana 16.07.2019.g. tužitelji su uputili podnesak kojim traže nastavak postupka </w:t>
      </w:r>
    </w:p>
    <w:p w:rsidR="00F468CF" w:rsidRDefault="00A20B60">
      <w:pPr>
        <w:rPr>
          <w:rFonts w:hint="eastAsia"/>
        </w:rPr>
      </w:pPr>
      <w:r>
        <w:rPr>
          <w:rFonts w:ascii="Times New Roman" w:hAnsi="Times New Roman" w:cs="Times New Roman"/>
        </w:rPr>
        <w:t>budući im je tražbina osporena</w:t>
      </w:r>
    </w:p>
    <w:p w:rsidR="00F468CF" w:rsidRDefault="00A20B60">
      <w:pPr>
        <w:rPr>
          <w:rFonts w:hint="eastAsia"/>
        </w:rPr>
      </w:pPr>
      <w:r>
        <w:rPr>
          <w:rFonts w:ascii="Times New Roman" w:hAnsi="Times New Roman" w:eastAsia="Times New Roman" w:cs="Times New Roman"/>
        </w:rPr>
        <w:t xml:space="preserve"> </w:t>
      </w:r>
    </w:p>
    <w:p w:rsidR="00F468CF" w:rsidRDefault="00A20B60">
      <w:pPr>
        <w:rPr>
          <w:rFonts w:hint="eastAsia"/>
        </w:rPr>
      </w:pPr>
      <w:r>
        <w:rPr>
          <w:rFonts w:ascii="Times New Roman" w:hAnsi="Times New Roman" w:cs="Times New Roman"/>
        </w:rPr>
        <w:t>NINA BERIĆ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P-434/13</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postupak prekinut zbog stečaja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RADIVOJE RADANOVIĆ</w:t>
      </w:r>
      <w:r>
        <w:rPr>
          <w:rFonts w:ascii="Times New Roman" w:hAnsi="Times New Roman" w:cs="Times New Roman"/>
        </w:rPr>
        <w:tab/>
        <w:t>c/a KALIGRAFIJA d.o.o.</w:t>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P-4238//17</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p>
    <w:p w:rsidR="00F468CF" w:rsidRDefault="00A20B60">
      <w:pPr>
        <w:rPr>
          <w:rFonts w:hint="eastAsia"/>
        </w:rPr>
      </w:pPr>
      <w:r>
        <w:rPr>
          <w:rFonts w:ascii="Times New Roman" w:hAnsi="Times New Roman" w:cs="Times New Roman"/>
        </w:rPr>
        <w:t>zaključena glavna rasprava i donesena presuda u korist tužitelja, a</w:t>
      </w:r>
    </w:p>
    <w:p w:rsidR="00F468CF" w:rsidRDefault="00A20B60">
      <w:pPr>
        <w:rPr>
          <w:rFonts w:hint="eastAsia"/>
        </w:rPr>
      </w:pPr>
      <w:r>
        <w:rPr>
          <w:rFonts w:ascii="Times New Roman" w:hAnsi="Times New Roman" w:cs="Times New Roman"/>
        </w:rPr>
        <w:t>da prethodno nije odlučeno o prekidu postupka</w:t>
      </w:r>
    </w:p>
    <w:p w:rsidR="00F468CF" w:rsidRDefault="00A20B60">
      <w:pPr>
        <w:rPr>
          <w:rFonts w:hint="eastAsia"/>
        </w:rPr>
      </w:pPr>
      <w:r>
        <w:rPr>
          <w:rFonts w:ascii="Times New Roman" w:hAnsi="Times New Roman" w:cs="Times New Roman"/>
          <w:lang w:val="hr-HR"/>
        </w:rPr>
        <w:t>Presuda je postala pravomoćna te je tužitelj upisan kao vlasnik nekretnina koje je stečajni dužnik</w:t>
      </w:r>
    </w:p>
    <w:p w:rsidR="00F468CF" w:rsidRDefault="00A20B60">
      <w:pPr>
        <w:rPr>
          <w:rFonts w:hint="eastAsia"/>
        </w:rPr>
      </w:pPr>
      <w:r>
        <w:rPr>
          <w:rFonts w:ascii="Times New Roman" w:hAnsi="Times New Roman" w:cs="Times New Roman"/>
          <w:lang w:val="hr-HR"/>
        </w:rPr>
        <w:t>stekao na temelju ništetnog ugovora.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GSG GRADSKO STAMBENO GOSPODARSTVO doo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TRGOVAČKI SUD U ZAGREBU</w:t>
      </w:r>
      <w:r>
        <w:rPr>
          <w:rFonts w:ascii="Times New Roman" w:hAnsi="Times New Roman" w:cs="Times New Roman"/>
        </w:rPr>
        <w:tab/>
        <w:t>Povrv-1043/2018</w:t>
      </w:r>
      <w:r>
        <w:rPr>
          <w:rFonts w:ascii="Times New Roman" w:hAnsi="Times New Roman" w:cs="Times New Roman"/>
        </w:rPr>
        <w:tab/>
      </w:r>
    </w:p>
    <w:p w:rsidR="00F468CF" w:rsidRDefault="00A20B60">
      <w:pPr>
        <w:rPr>
          <w:rFonts w:hint="eastAsia"/>
        </w:rPr>
      </w:pPr>
      <w:r>
        <w:rPr>
          <w:rFonts w:ascii="Times New Roman" w:hAnsi="Times New Roman" w:cs="Times New Roman"/>
        </w:rPr>
        <w:t>isplata</w:t>
      </w:r>
      <w:r>
        <w:rPr>
          <w:rFonts w:ascii="Times New Roman" w:hAnsi="Times New Roman" w:cs="Times New Roman"/>
        </w:rPr>
        <w:tab/>
        <w:t>usvojena tužba, izjavljena žalba na presudu, žalbeni postupak u tijeku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DRAGINJA BEGOVIĆ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RIJECI</w:t>
      </w:r>
      <w:r>
        <w:rPr>
          <w:rFonts w:ascii="Times New Roman" w:hAnsi="Times New Roman" w:cs="Times New Roman"/>
        </w:rPr>
        <w:tab/>
        <w:t>P-290/2014</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presudom Županijskog suda u Splitu potvrđena usvajajuća presuda, izjavljena revizija o kojoj još nije odlučeno</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SNJEŽANA KUŠIĆ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BJELOVARU</w:t>
      </w:r>
      <w:r>
        <w:rPr>
          <w:rFonts w:ascii="Times New Roman" w:hAnsi="Times New Roman" w:cs="Times New Roman"/>
        </w:rPr>
        <w:tab/>
        <w:t>P-50/2018</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još nije odlučeno o prekidu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lastRenderedPageBreak/>
        <w:t xml:space="preserve">NAZA ARSLANI </w:t>
      </w:r>
      <w:r>
        <w:rPr>
          <w:rFonts w:ascii="Times New Roman" w:hAnsi="Times New Roman" w:cs="Times New Roman"/>
        </w:rPr>
        <w:tab/>
      </w:r>
      <w:bookmarkStart w:name="_Hlk115729231" w:id="4"/>
      <w:bookmarkEnd w:id="4"/>
      <w:r>
        <w:rPr>
          <w:rFonts w:ascii="Times New Roman" w:hAnsi="Times New Roman" w:cs="Times New Roman"/>
        </w:rPr>
        <w:t>c/a KALIGRAFIJA d.o.o.</w:t>
      </w:r>
    </w:p>
    <w:p w:rsidR="00F468CF" w:rsidRDefault="00A20B60">
      <w:pPr>
        <w:rPr>
          <w:rFonts w:hint="eastAsia"/>
        </w:rPr>
      </w:pPr>
      <w:r>
        <w:rPr>
          <w:rFonts w:ascii="Times New Roman" w:hAnsi="Times New Roman" w:cs="Times New Roman"/>
        </w:rPr>
        <w:t>OPĆINSKI SUD U RIJECI</w:t>
      </w:r>
      <w:r>
        <w:rPr>
          <w:rFonts w:ascii="Times New Roman" w:hAnsi="Times New Roman" w:cs="Times New Roman"/>
        </w:rPr>
        <w:tab/>
        <w:t>P-2159/2012</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presudom Županijskog suda u Rijeci potvrđena prvostupanjska usvajajuća presuda, izjavljena revizija o kojoj nije odlučeno</w:t>
      </w:r>
    </w:p>
    <w:p w:rsidR="00F468CF" w:rsidRDefault="00A20B60">
      <w:pPr>
        <w:rPr>
          <w:rFonts w:hint="eastAsia"/>
        </w:rPr>
      </w:pPr>
      <w:r>
        <w:rPr>
          <w:rFonts w:ascii="Times New Roman" w:hAnsi="Times New Roman" w:cs="Times New Roman"/>
        </w:rPr>
        <w:t>Dana 28.06.2019.g. doneseno rješenje o nastavku postupka</w:t>
      </w:r>
    </w:p>
    <w:p w:rsidR="00F468CF" w:rsidRDefault="00A20B60">
      <w:pPr>
        <w:rPr>
          <w:rFonts w:hint="eastAsia"/>
        </w:rPr>
      </w:pPr>
      <w:r>
        <w:rPr>
          <w:rFonts w:ascii="Times New Roman" w:hAnsi="Times New Roman" w:cs="Times New Roman"/>
          <w:lang w:val="hr-HR"/>
        </w:rPr>
        <w:t>Vrhovni sud je dana 9.10.2019.g. donio rješenje kojim se revizija odbacuje kao nedopuštena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LJUBICA PETRAČ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ZABOKU</w:t>
      </w:r>
      <w:r>
        <w:rPr>
          <w:rFonts w:ascii="Times New Roman" w:hAnsi="Times New Roman" w:cs="Times New Roman"/>
        </w:rPr>
        <w:tab/>
        <w:t>P-311/2016</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još nije odlučeno o prekidu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NADA KASUN, JASNA MARIĆ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GRAĐANSKI SUD U ZAGREB</w:t>
      </w:r>
      <w:r>
        <w:rPr>
          <w:rFonts w:ascii="Times New Roman" w:hAnsi="Times New Roman" w:cs="Times New Roman"/>
        </w:rPr>
        <w:tab/>
        <w:t>P-201/12</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još nije odlučeno o prekidu</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SNIJEŽANA GAJSKI, MARTINA GAJSKI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P-4101/15</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djelomično usvojena tužba, izjavljena žalba na presudu, žalbeni postupak u tijeku</w:t>
      </w:r>
    </w:p>
    <w:p w:rsidR="00F468CF" w:rsidRDefault="00F468CF">
      <w:pPr>
        <w:rPr>
          <w:rFonts w:ascii="Times New Roman" w:hAnsi="Times New Roman" w:cs="Times New Roman"/>
        </w:rPr>
      </w:pP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NADA JAKUŠ, KAROLINA BARŠIĆ c/a KALIGRAFIJA d.o.o.</w:t>
      </w:r>
    </w:p>
    <w:p w:rsidR="00F468CF" w:rsidRDefault="00A20B60">
      <w:pPr>
        <w:rPr>
          <w:rFonts w:hint="eastAsia"/>
        </w:rPr>
      </w:pPr>
      <w:r>
        <w:rPr>
          <w:rFonts w:ascii="Times New Roman" w:hAnsi="Times New Roman" w:cs="Times New Roman"/>
        </w:rPr>
        <w:t>OPĆINSKI SUD U RIJECI</w:t>
      </w:r>
      <w:r>
        <w:rPr>
          <w:rFonts w:ascii="Times New Roman" w:hAnsi="Times New Roman" w:cs="Times New Roman"/>
        </w:rPr>
        <w:tab/>
        <w:t>P-1765/16</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 ugovora</w:t>
      </w:r>
    </w:p>
    <w:p w:rsidR="00F468CF" w:rsidRDefault="00A20B60">
      <w:pPr>
        <w:rPr>
          <w:rFonts w:hint="eastAsia"/>
        </w:rPr>
      </w:pPr>
      <w:r>
        <w:rPr>
          <w:rFonts w:ascii="Times New Roman" w:hAnsi="Times New Roman" w:cs="Times New Roman"/>
        </w:rPr>
        <w:t>postupak prekinut zbog stečaja nad MUNDUS MAXIMUS</w:t>
      </w:r>
    </w:p>
    <w:p w:rsidR="00F468CF" w:rsidRDefault="00A20B60">
      <w:pPr>
        <w:rPr>
          <w:rFonts w:hint="eastAsia"/>
        </w:rPr>
      </w:pPr>
      <w:r>
        <w:rPr>
          <w:rFonts w:ascii="Times New Roman" w:hAnsi="Times New Roman" w:cs="Times New Roman"/>
        </w:rPr>
        <w:t>Dana 1.07.2019.g. doneseno rješenje o nastavku postupka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NADA JAKUŠ, KAROLINA BARŠIĆ c/a KALIGRAFIJA d.o.o.</w:t>
      </w:r>
    </w:p>
    <w:p w:rsidR="00F468CF" w:rsidRDefault="00A20B60">
      <w:pPr>
        <w:rPr>
          <w:rFonts w:hint="eastAsia"/>
        </w:rPr>
      </w:pPr>
      <w:r>
        <w:rPr>
          <w:rFonts w:ascii="Times New Roman" w:hAnsi="Times New Roman" w:cs="Times New Roman"/>
        </w:rPr>
        <w:t>OPĆINSKI SUD</w:t>
      </w:r>
      <w:bookmarkStart w:name="_GoBack1" w:id="5"/>
      <w:bookmarkEnd w:id="5"/>
      <w:r>
        <w:rPr>
          <w:rFonts w:ascii="Times New Roman" w:hAnsi="Times New Roman" w:cs="Times New Roman"/>
        </w:rPr>
        <w:t xml:space="preserve"> U RIJECI P-3609/2019 (ranije P-1131/18)</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 zadužnica</w:t>
      </w:r>
      <w:r>
        <w:rPr>
          <w:rFonts w:ascii="Times New Roman" w:hAnsi="Times New Roman" w:cs="Times New Roman"/>
        </w:rPr>
        <w:tab/>
      </w:r>
    </w:p>
    <w:p w:rsidR="00F468CF" w:rsidRDefault="00A20B60">
      <w:pPr>
        <w:rPr>
          <w:rFonts w:hint="eastAsia"/>
        </w:rPr>
      </w:pPr>
      <w:r>
        <w:rPr>
          <w:rFonts w:ascii="Times New Roman" w:hAnsi="Times New Roman" w:cs="Times New Roman"/>
        </w:rPr>
        <w:t>tužitelj povukao tužbu</w:t>
      </w:r>
    </w:p>
    <w:p w:rsidR="00F468CF" w:rsidRDefault="00A20B60">
      <w:pPr>
        <w:rPr>
          <w:rFonts w:hint="eastAsia"/>
        </w:rPr>
      </w:pPr>
      <w:r>
        <w:rPr>
          <w:rFonts w:ascii="Times New Roman" w:hAnsi="Times New Roman" w:cs="Times New Roman"/>
        </w:rPr>
        <w:t>Dana 19.09.2019.g. sud donio rješenje o povlačenju tužbe</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NADA i KREŠIMIR PROSENIK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SISKU</w:t>
      </w:r>
      <w:r>
        <w:rPr>
          <w:rFonts w:ascii="Times New Roman" w:hAnsi="Times New Roman" w:cs="Times New Roman"/>
        </w:rPr>
        <w:tab/>
        <w:t>P-265/17</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 ugovora</w:t>
      </w:r>
      <w:r>
        <w:rPr>
          <w:rFonts w:ascii="Times New Roman" w:hAnsi="Times New Roman" w:cs="Times New Roman"/>
        </w:rPr>
        <w:tab/>
      </w:r>
    </w:p>
    <w:p w:rsidR="00F468CF" w:rsidRDefault="00A20B60">
      <w:pPr>
        <w:rPr>
          <w:rFonts w:hint="eastAsia"/>
        </w:rPr>
      </w:pPr>
      <w:r>
        <w:rPr>
          <w:rFonts w:ascii="Times New Roman" w:hAnsi="Times New Roman" w:cs="Times New Roman"/>
        </w:rPr>
        <w:t>postupak prekinut zbog stečaja nad NOVA KARAKA doo</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DANIJEL PAJTL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RIJECI</w:t>
      </w:r>
      <w:r>
        <w:rPr>
          <w:rFonts w:ascii="Times New Roman" w:hAnsi="Times New Roman" w:cs="Times New Roman"/>
        </w:rPr>
        <w:tab/>
        <w:t>P-2998/16</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utvrđenja ništetnosti</w:t>
      </w:r>
      <w:r>
        <w:rPr>
          <w:rFonts w:ascii="Times New Roman" w:hAnsi="Times New Roman" w:cs="Times New Roman"/>
        </w:rPr>
        <w:tab/>
      </w:r>
    </w:p>
    <w:p w:rsidR="00F468CF" w:rsidRDefault="00A20B60">
      <w:pPr>
        <w:rPr>
          <w:rFonts w:hint="eastAsia"/>
        </w:rPr>
      </w:pPr>
      <w:r>
        <w:rPr>
          <w:rFonts w:ascii="Times New Roman" w:hAnsi="Times New Roman" w:cs="Times New Roman"/>
        </w:rPr>
        <w:t>nema radnji, još nije odlučeno o prekidu</w:t>
      </w:r>
    </w:p>
    <w:p w:rsidR="00F468CF" w:rsidRDefault="00A20B60">
      <w:pPr>
        <w:rPr>
          <w:rFonts w:hint="eastAsia"/>
        </w:rPr>
      </w:pPr>
      <w:r>
        <w:rPr>
          <w:rFonts w:ascii="Times New Roman" w:hAnsi="Times New Roman" w:eastAsia="Times New Roman" w:cs="Times New Roman"/>
        </w:rPr>
        <w:t xml:space="preserve"> </w:t>
      </w:r>
    </w:p>
    <w:p w:rsidR="00F468CF" w:rsidRDefault="00A20B60">
      <w:pPr>
        <w:rPr>
          <w:rFonts w:hint="eastAsia"/>
        </w:rPr>
      </w:pPr>
      <w:r>
        <w:rPr>
          <w:rFonts w:ascii="Times New Roman" w:hAnsi="Times New Roman" w:cs="Times New Roman"/>
        </w:rPr>
        <w:t>IVANA NARANĐA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NOVOM ZAGREBU, S.S.SAMOB</w:t>
      </w:r>
      <w:r>
        <w:rPr>
          <w:rFonts w:ascii="Times New Roman" w:hAnsi="Times New Roman" w:cs="Times New Roman"/>
        </w:rPr>
        <w:tab/>
        <w:t>P-4747/15</w:t>
      </w:r>
      <w:r>
        <w:rPr>
          <w:rFonts w:ascii="Times New Roman" w:hAnsi="Times New Roman" w:cs="Times New Roman"/>
        </w:rPr>
        <w:tab/>
      </w:r>
    </w:p>
    <w:p w:rsidR="00F468CF" w:rsidRDefault="00A20B60">
      <w:pPr>
        <w:rPr>
          <w:rFonts w:hint="eastAsia"/>
        </w:rPr>
      </w:pPr>
      <w:r>
        <w:rPr>
          <w:rFonts w:ascii="Times New Roman" w:hAnsi="Times New Roman" w:cs="Times New Roman"/>
        </w:rPr>
        <w:t>uložena žalba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ĐURĐICA VRBAN c/a KALIGRAFIJA d.o.o.</w:t>
      </w:r>
      <w:r>
        <w:rPr>
          <w:rFonts w:ascii="Times New Roman" w:hAnsi="Times New Roman" w:cs="Times New Roman"/>
        </w:rPr>
        <w:tab/>
      </w:r>
    </w:p>
    <w:p w:rsidR="00F468CF" w:rsidRDefault="00A20B60">
      <w:pPr>
        <w:rPr>
          <w:rFonts w:hint="eastAsia"/>
        </w:rPr>
      </w:pPr>
      <w:r>
        <w:rPr>
          <w:rFonts w:ascii="Times New Roman" w:hAnsi="Times New Roman" w:cs="Times New Roman"/>
        </w:rPr>
        <w:t>OPĆINSKI SUD U SESVETAMA, S.S. U VRBOVCU</w:t>
      </w:r>
      <w:r>
        <w:rPr>
          <w:rFonts w:ascii="Times New Roman" w:hAnsi="Times New Roman" w:cs="Times New Roman"/>
        </w:rPr>
        <w:tab/>
        <w:t>P-877/2019</w:t>
      </w:r>
      <w:r>
        <w:rPr>
          <w:rFonts w:ascii="Times New Roman" w:hAnsi="Times New Roman" w:cs="Times New Roman"/>
        </w:rPr>
        <w:tab/>
      </w:r>
    </w:p>
    <w:p w:rsidR="00F468CF" w:rsidRDefault="00A20B60">
      <w:pPr>
        <w:rPr>
          <w:rFonts w:hint="eastAsia"/>
        </w:rPr>
      </w:pPr>
      <w:r>
        <w:rPr>
          <w:rFonts w:ascii="Times New Roman" w:hAnsi="Times New Roman" w:cs="Times New Roman"/>
        </w:rPr>
        <w:lastRenderedPageBreak/>
        <w:t>Rješenje - prekid postupka do pravomoćnosti rješenja o prijedlogu za povrat u prijašnje stanje</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 xml:space="preserve">KALIGRAFIJA d.o.o. c/a DRAGO BARTOLČIĆ </w:t>
      </w:r>
    </w:p>
    <w:p w:rsidR="00F468CF" w:rsidRDefault="00A20B60">
      <w:pPr>
        <w:rPr>
          <w:rFonts w:hint="eastAsia"/>
        </w:rPr>
      </w:pPr>
      <w:r>
        <w:rPr>
          <w:rFonts w:ascii="Times New Roman" w:hAnsi="Times New Roman" w:cs="Times New Roman"/>
        </w:rPr>
        <w:t>OPĆINSKI SUD U RIJECI</w:t>
      </w:r>
      <w:r>
        <w:rPr>
          <w:rFonts w:ascii="Times New Roman" w:hAnsi="Times New Roman" w:cs="Times New Roman"/>
        </w:rPr>
        <w:tab/>
        <w:t>P-4545/11</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predaje</w:t>
      </w:r>
      <w:r>
        <w:rPr>
          <w:rFonts w:ascii="Times New Roman" w:hAnsi="Times New Roman" w:cs="Times New Roman"/>
        </w:rPr>
        <w:tab/>
      </w:r>
    </w:p>
    <w:p w:rsidR="00F468CF" w:rsidRDefault="00A20B60">
      <w:pPr>
        <w:rPr>
          <w:rFonts w:hint="eastAsia"/>
        </w:rPr>
      </w:pPr>
      <w:r>
        <w:rPr>
          <w:rFonts w:ascii="Times New Roman" w:hAnsi="Times New Roman" w:cs="Times New Roman"/>
        </w:rPr>
        <w:t>postupak prekinut do okončanja parnice P-37/2013 pred Općinskim sudom u Rijeci</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KALIGRAFIJA d.o.o. c/a  BLAŽENKA ŠTAMBUK</w:t>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P-3821/14</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isplate</w:t>
      </w:r>
      <w:r>
        <w:rPr>
          <w:rFonts w:ascii="Times New Roman" w:hAnsi="Times New Roman" w:cs="Times New Roman"/>
        </w:rPr>
        <w:tab/>
      </w:r>
    </w:p>
    <w:p w:rsidR="00F468CF" w:rsidRDefault="00A20B60">
      <w:pPr>
        <w:rPr>
          <w:rFonts w:hint="eastAsia"/>
        </w:rPr>
      </w:pPr>
      <w:r>
        <w:rPr>
          <w:rFonts w:ascii="Times New Roman" w:hAnsi="Times New Roman" w:cs="Times New Roman"/>
        </w:rPr>
        <w:t>glavna rasprava u tijeku, postupak prekinut zbog stečaja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 xml:space="preserve">KALIGRAFIJA d.o.o. c/a MARIO GALIĆ I GORDAN GALIĆ </w:t>
      </w:r>
    </w:p>
    <w:p w:rsidR="00F468CF" w:rsidRDefault="00A20B60">
      <w:pPr>
        <w:rPr>
          <w:rFonts w:hint="eastAsia"/>
        </w:rPr>
      </w:pPr>
      <w:r>
        <w:rPr>
          <w:rFonts w:ascii="Times New Roman" w:hAnsi="Times New Roman" w:cs="Times New Roman"/>
        </w:rPr>
        <w:t>(naslijednici iza pok. NADE GALIĆ)</w:t>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Ps-443/11</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iseljenja i isplate</w:t>
      </w:r>
      <w:r>
        <w:rPr>
          <w:rFonts w:ascii="Times New Roman" w:hAnsi="Times New Roman" w:cs="Times New Roman"/>
        </w:rPr>
        <w:tab/>
      </w:r>
    </w:p>
    <w:p w:rsidR="00F468CF" w:rsidRDefault="00A20B60">
      <w:pPr>
        <w:rPr>
          <w:rFonts w:hint="eastAsia"/>
        </w:rPr>
      </w:pPr>
      <w:r>
        <w:rPr>
          <w:rFonts w:ascii="Times New Roman" w:hAnsi="Times New Roman" w:cs="Times New Roman"/>
        </w:rPr>
        <w:t>dana 30.08.2019.g. OGS je donio rješenje o nastavku parničnog postupka</w:t>
      </w:r>
    </w:p>
    <w:p w:rsidR="00F468CF" w:rsidRDefault="00F468CF">
      <w:pPr>
        <w:rPr>
          <w:rFonts w:ascii="Times New Roman" w:hAnsi="Times New Roman" w:cs="Times New Roman"/>
        </w:rPr>
      </w:pPr>
    </w:p>
    <w:p w:rsidR="00F468CF" w:rsidRDefault="00A20B60">
      <w:pPr>
        <w:rPr>
          <w:rFonts w:hint="eastAsia"/>
        </w:rPr>
      </w:pPr>
      <w:r>
        <w:rPr>
          <w:rFonts w:ascii="Times New Roman" w:hAnsi="Times New Roman" w:cs="Times New Roman"/>
        </w:rPr>
        <w:t xml:space="preserve">KALIGRAFIJA d.o.o. c/a  BRANIMIR JURŠIĆ </w:t>
      </w:r>
    </w:p>
    <w:p w:rsidR="00F468CF" w:rsidRDefault="00A20B60">
      <w:pPr>
        <w:rPr>
          <w:rFonts w:hint="eastAsia"/>
        </w:rPr>
      </w:pPr>
      <w:r>
        <w:rPr>
          <w:rFonts w:ascii="Times New Roman" w:hAnsi="Times New Roman" w:cs="Times New Roman"/>
        </w:rPr>
        <w:t>OPĆINSKI GRAĐANSKI SUD U ZAGREBU</w:t>
      </w:r>
      <w:r>
        <w:rPr>
          <w:rFonts w:ascii="Times New Roman" w:hAnsi="Times New Roman" w:cs="Times New Roman"/>
        </w:rPr>
        <w:tab/>
        <w:t>P-4453/14</w:t>
      </w:r>
      <w:r>
        <w:rPr>
          <w:rFonts w:ascii="Times New Roman" w:hAnsi="Times New Roman" w:cs="Times New Roman"/>
        </w:rPr>
        <w:tab/>
      </w:r>
    </w:p>
    <w:p w:rsidR="00F468CF" w:rsidRDefault="00A20B60">
      <w:pPr>
        <w:rPr>
          <w:rFonts w:hint="eastAsia"/>
        </w:rPr>
      </w:pPr>
      <w:r>
        <w:rPr>
          <w:rFonts w:ascii="Times New Roman" w:hAnsi="Times New Roman" w:cs="Times New Roman"/>
        </w:rPr>
        <w:t>parnica radi isplate</w:t>
      </w:r>
      <w:r>
        <w:rPr>
          <w:rFonts w:ascii="Times New Roman" w:hAnsi="Times New Roman" w:cs="Times New Roman"/>
        </w:rPr>
        <w:tab/>
      </w:r>
    </w:p>
    <w:p w:rsidR="00F468CF" w:rsidRDefault="00A20B60">
      <w:pPr>
        <w:rPr>
          <w:rFonts w:hint="eastAsia"/>
        </w:rPr>
      </w:pPr>
      <w:r>
        <w:rPr>
          <w:rFonts w:ascii="Times New Roman" w:hAnsi="Times New Roman" w:cs="Times New Roman"/>
        </w:rPr>
        <w:t>odbijen tužbeni zahtjev, izjavljena žalba na presudu, žalbeni postupak u tijeku</w:t>
      </w:r>
    </w:p>
    <w:p w:rsidR="00F468CF" w:rsidRDefault="00A20B60">
      <w:pPr>
        <w:rPr>
          <w:rFonts w:hint="eastAsia"/>
        </w:rPr>
      </w:pPr>
      <w:r>
        <w:rPr>
          <w:rFonts w:ascii="Times New Roman" w:hAnsi="Times New Roman" w:cs="Times New Roman"/>
        </w:rPr>
        <w:t>Dana 05.07.2019.g. doneseno rješenje o nastavku postupka</w:t>
      </w:r>
    </w:p>
    <w:p w:rsidR="00F468CF" w:rsidRDefault="00F468CF">
      <w:pPr>
        <w:jc w:val="both"/>
        <w:rPr>
          <w:rFonts w:ascii="Times New Roman" w:hAnsi="Times New Roman" w:cs="Times New Roman"/>
          <w:lang w:val="pl-PL"/>
        </w:rPr>
      </w:pPr>
    </w:p>
    <w:p w:rsidR="00F468CF" w:rsidRDefault="00A20B60">
      <w:pPr>
        <w:jc w:val="both"/>
        <w:rPr>
          <w:rFonts w:hint="eastAsia"/>
        </w:rPr>
      </w:pPr>
      <w:r>
        <w:rPr>
          <w:rFonts w:ascii="Times New Roman" w:hAnsi="Times New Roman" w:cs="Times New Roman"/>
          <w:lang w:val="pl-PL"/>
        </w:rPr>
        <w:t>Dužnik nije nastavio svoje poslovanje koje je obustavljeno i prije otvaranja stečajnog postupka pa samim time nema niti zaposlenih radnika</w:t>
      </w:r>
    </w:p>
    <w:p w:rsidR="00F468CF" w:rsidRDefault="00F468CF">
      <w:pPr>
        <w:jc w:val="both"/>
        <w:rPr>
          <w:rFonts w:ascii="Times New Roman" w:hAnsi="Times New Roman" w:cs="Times New Roman"/>
          <w:lang w:val="pl-PL"/>
        </w:rPr>
      </w:pPr>
    </w:p>
    <w:p w:rsidR="00F468CF" w:rsidRDefault="00A20B60">
      <w:pPr>
        <w:jc w:val="both"/>
        <w:rPr>
          <w:rFonts w:hint="eastAsia"/>
        </w:rPr>
      </w:pPr>
      <w:r>
        <w:rPr>
          <w:rFonts w:ascii="Times New Roman" w:hAnsi="Times New Roman" w:cs="Times New Roman"/>
          <w:lang w:val="pl-PL"/>
        </w:rPr>
        <w:t>Dužnik nema izgleda za nastavak poslovanja kao niti mogućnost za izradu stečajnoga plana.</w:t>
      </w:r>
    </w:p>
    <w:p w:rsidR="00F468CF" w:rsidRDefault="00F468CF">
      <w:pPr>
        <w:jc w:val="both"/>
        <w:rPr>
          <w:rFonts w:ascii="Times New Roman" w:hAnsi="Times New Roman" w:cs="Times New Roman"/>
          <w:lang w:val="pl-PL"/>
        </w:rPr>
      </w:pPr>
    </w:p>
    <w:p w:rsidR="00F468CF" w:rsidRDefault="00A20B60">
      <w:pPr>
        <w:jc w:val="both"/>
        <w:rPr>
          <w:rFonts w:hint="eastAsia"/>
        </w:rPr>
      </w:pPr>
      <w:r>
        <w:rPr>
          <w:rFonts w:ascii="Times New Roman" w:hAnsi="Times New Roman" w:cs="Times New Roman"/>
          <w:lang w:val="pl-PL"/>
        </w:rPr>
        <w:t>U ovom trenutku nije moguće zaključiti stečajni postupak budući da imovina nije lako unovčiva, a sve s obzirom na kazneni postupak koji se vodi protiv dužnika kao i na zabrane raspolaganja imovinom koje su određene od strane Županijskog suda u Zagrebu</w:t>
      </w:r>
    </w:p>
    <w:p w:rsidR="00F468CF" w:rsidRDefault="00F468CF">
      <w:pPr>
        <w:jc w:val="both"/>
        <w:rPr>
          <w:rFonts w:ascii="Times New Roman" w:hAnsi="Times New Roman" w:cs="Times New Roman"/>
          <w:lang w:val="pl-PL"/>
        </w:rPr>
      </w:pPr>
    </w:p>
    <w:p w:rsidR="00F468CF" w:rsidRDefault="00A20B60">
      <w:pPr>
        <w:rPr>
          <w:rFonts w:hint="eastAsia"/>
        </w:rPr>
      </w:pPr>
      <w:r>
        <w:rPr>
          <w:rFonts w:ascii="Times New Roman" w:hAnsi="Times New Roman" w:cs="Times New Roman"/>
          <w:lang w:val="pl-PL"/>
        </w:rPr>
        <w:t>II. STANJE STEČAJNE MASE</w:t>
      </w:r>
    </w:p>
    <w:p w:rsidR="00F468CF" w:rsidRDefault="00A20B60">
      <w:pPr>
        <w:jc w:val="both"/>
        <w:rPr>
          <w:rFonts w:hint="eastAsia"/>
        </w:rPr>
      </w:pPr>
      <w:r>
        <w:rPr>
          <w:rFonts w:ascii="Times New Roman" w:hAnsi="Times New Roman" w:cs="Times New Roman"/>
          <w:lang w:val="pl-PL"/>
        </w:rPr>
        <w:t>Stečajnu masu čine novčana sredstva u iznosu od 220.548.34 kn i nekretnine koje su u vlasništvu dužnika, a koje su upisane kod:</w:t>
      </w:r>
    </w:p>
    <w:p w:rsidR="00F468CF" w:rsidRDefault="00A20B60">
      <w:pPr>
        <w:jc w:val="both"/>
        <w:rPr>
          <w:rFonts w:hint="eastAsia"/>
        </w:rPr>
      </w:pPr>
      <w:r>
        <w:t>OPĆINSKOG SUDA U RIJECI, zk.odjel Rijeka</w:t>
      </w:r>
    </w:p>
    <w:p w:rsidR="00F468CF" w:rsidRDefault="00A20B60">
      <w:pPr>
        <w:jc w:val="both"/>
        <w:rPr>
          <w:rFonts w:hint="eastAsia"/>
        </w:rPr>
      </w:pPr>
      <w:r>
        <w:t>- z. k. ul. br. 12399 (E-12), k.o. Rijeka, koja se sastoji od 667/10000 dijela k.č.br. 155 kuća u ul. Kalvarija I povezano s vlasništvom dvosobnog stana br. 12 na trećem katu koji se sastoji od dvije sobe, kuhinje, kupaonice, drvarnice u ukupnoj površini od 41,44 m2;</w:t>
      </w:r>
    </w:p>
    <w:p w:rsidR="00F468CF" w:rsidRDefault="00A20B60">
      <w:pPr>
        <w:jc w:val="both"/>
        <w:rPr>
          <w:rFonts w:hint="eastAsia"/>
        </w:rPr>
      </w:pPr>
      <w:r>
        <w:t>- z. k. ul. br. 355, k.o. Bakarac, k.č.br. 172, Bakarac površine 463 m2 (dvorište površine 361 m2 i kuća, Bakarac površine 102 m,2), k.č.br. 173, Bakarac, površine 303 m2 (pašnjak površine 279 m2, gospodarska zgrada, Bakarac, površine 24 m2) ukupne površine 766 m2;</w:t>
      </w:r>
    </w:p>
    <w:p w:rsidR="00F468CF" w:rsidRDefault="00A20B60">
      <w:pPr>
        <w:jc w:val="both"/>
        <w:rPr>
          <w:rFonts w:hint="eastAsia"/>
        </w:rPr>
      </w:pPr>
      <w:r>
        <w:t>- z. k. ul. br. 1774 (E-1), k.o. Zamet, koja se sastoji od 479/1000 dijela k.č.br. 283/10 kuća i dvorište ukupne površine 350 m2, povezano s vlasništvom stana u prizemlju, koji se sastoji od hodnika, kuhinje s blagovaonicom, dnevnog boravka, dvije sobe, kupaone s wc-om, izbe, ukupne površine 77,23 m2, što u suvlasničkom omjeru na cijelu zgradu iznosi 479/1000 dijela</w:t>
      </w:r>
    </w:p>
    <w:p w:rsidR="00F468CF" w:rsidRDefault="00F468CF">
      <w:pPr>
        <w:jc w:val="both"/>
        <w:rPr>
          <w:rFonts w:hint="eastAsia"/>
        </w:rPr>
      </w:pPr>
    </w:p>
    <w:p w:rsidR="00F468CF" w:rsidRDefault="00A20B60">
      <w:pPr>
        <w:jc w:val="both"/>
        <w:rPr>
          <w:rFonts w:hint="eastAsia"/>
        </w:rPr>
      </w:pPr>
      <w:r>
        <w:t>OPĆINSKOG SUDA U RIJECI, Stalna služba Delnice, Zemljišnoknjižni odjel Delnice</w:t>
      </w:r>
    </w:p>
    <w:p w:rsidR="00F468CF" w:rsidRDefault="00A20B60">
      <w:pPr>
        <w:jc w:val="both"/>
        <w:rPr>
          <w:rFonts w:hint="eastAsia"/>
        </w:rPr>
      </w:pPr>
      <w:r>
        <w:t xml:space="preserve">- z. k. ul. br. 1116 k.o. Divjake, k.č.br. 3540/2, kuća br. 29 u Skradu, Selskoj ul., površine 14 čhv, ukupno površine 14 čhv; </w:t>
      </w:r>
    </w:p>
    <w:p w:rsidR="00F468CF" w:rsidRDefault="00A20B60">
      <w:pPr>
        <w:jc w:val="both"/>
        <w:rPr>
          <w:rFonts w:hint="eastAsia"/>
        </w:rPr>
      </w:pPr>
      <w:r>
        <w:t>- z. k. ul. br.1540 k.o. Delnice I, k.č.br. 10925/2,livada u sović lazu, površine 5970 m2</w:t>
      </w:r>
    </w:p>
    <w:p w:rsidR="00F468CF" w:rsidRDefault="00A20B60">
      <w:pPr>
        <w:jc w:val="both"/>
        <w:rPr>
          <w:rFonts w:hint="eastAsia"/>
        </w:rPr>
      </w:pPr>
      <w:r>
        <w:lastRenderedPageBreak/>
        <w:t>- z. k. ul. br.1540 k.o. Delnice I, k.č.br. 10925/2,livada u sović lazu, površine 5970 m2</w:t>
      </w:r>
    </w:p>
    <w:p w:rsidR="00F468CF" w:rsidRDefault="00F468CF">
      <w:pPr>
        <w:jc w:val="both"/>
        <w:rPr>
          <w:rFonts w:hint="eastAsia"/>
        </w:rPr>
      </w:pPr>
    </w:p>
    <w:p w:rsidR="00F468CF" w:rsidRDefault="00A20B60">
      <w:pPr>
        <w:jc w:val="both"/>
        <w:rPr>
          <w:rFonts w:hint="eastAsia"/>
        </w:rPr>
      </w:pPr>
      <w:r>
        <w:t>OPĆINSKOG SUDA U RIJECI, Stalna služba Vrbovsko, Zemljišnoknjižni odjel Vrbovsko</w:t>
      </w:r>
    </w:p>
    <w:p w:rsidR="00F468CF" w:rsidRDefault="00A20B60">
      <w:pPr>
        <w:jc w:val="both"/>
        <w:rPr>
          <w:rFonts w:hint="eastAsia"/>
        </w:rPr>
      </w:pPr>
      <w:r>
        <w:t>- z. k. ul. br. 2053, k.o. Vrbovsko, k.č.br. 3255, Livada Krčmar, površine 1110 čhv, k.č.br. 3256, Livada Krčmar površine 766 čhv, k.č.br. 3257, Oranica Krčmar, površine 668 čhv, ukupno površine 2544 čhv.</w:t>
      </w:r>
    </w:p>
    <w:p w:rsidR="00F468CF" w:rsidRDefault="00F468CF">
      <w:pPr>
        <w:jc w:val="both"/>
        <w:rPr>
          <w:rFonts w:hint="eastAsia"/>
        </w:rPr>
      </w:pPr>
    </w:p>
    <w:p w:rsidR="00F468CF" w:rsidRDefault="00A20B60">
      <w:pPr>
        <w:jc w:val="both"/>
        <w:rPr>
          <w:rFonts w:hint="eastAsia"/>
        </w:rPr>
      </w:pPr>
      <w:r>
        <w:t>OPĆINSKOG SUDA U KARLOVCU, Zemljišnoknjižni odjel Karlovac</w:t>
      </w:r>
    </w:p>
    <w:p w:rsidR="00F468CF" w:rsidRDefault="00A20B60">
      <w:pPr>
        <w:jc w:val="both"/>
        <w:rPr>
          <w:rFonts w:hint="eastAsia"/>
        </w:rPr>
      </w:pPr>
      <w:r>
        <w:t>- z. k. ul. br. 8141 (E-5) k.o. Karlovac II, koja se sastoji od suvlasničkog dijela 1/22, k.č.br. 1846/28, Domobranska ul. površine 337 m2 (stambena zgrada Domobranska ul. površine 337 m2) ukupno površine 337 m2, povezano s vlasništvom trosobnog stana na 1. katu desno, šifra stana 55010095034  koji se sastoji od: 3 sobe, kuhinje, izbe, kupaonice, nužnika, predsoblja, lođe i 2 terase, ukupne površine 97,77 m2</w:t>
      </w:r>
    </w:p>
    <w:p w:rsidR="00F468CF" w:rsidRDefault="00A20B60">
      <w:pPr>
        <w:jc w:val="both"/>
        <w:rPr>
          <w:rFonts w:hint="eastAsia"/>
        </w:rPr>
      </w:pPr>
      <w:r>
        <w:t>- z. k. ul. br. 3295 k.o. Karlovac II, k.č.br. 1616/2, Ul. Matije Gupca, površine 434 m2 (dvorište površine 341 m2, kuća, Ul. Matije Gupca površine 93 m2), ukupne površine 434 m2</w:t>
      </w:r>
    </w:p>
    <w:p w:rsidR="00F468CF" w:rsidRDefault="00A20B60">
      <w:pPr>
        <w:jc w:val="both"/>
        <w:rPr>
          <w:rFonts w:hint="eastAsia"/>
        </w:rPr>
      </w:pPr>
      <w:r>
        <w:t>- z. k. ul. br. 696 k.o. Generalski Stol, k.č.br. 14, oranica Bukovica čerpelj površine 1057 čhv, ukupno površine 1057 čhv</w:t>
      </w:r>
    </w:p>
    <w:p w:rsidR="00F468CF" w:rsidRDefault="00A20B60">
      <w:pPr>
        <w:jc w:val="both"/>
        <w:rPr>
          <w:rFonts w:hint="eastAsia"/>
        </w:rPr>
      </w:pPr>
      <w:r>
        <w:t>- z. k. ul. br. 7967 k.o. Karlovac II, k.č.br. 1846/34, Stambena zgrada, Radićeva ul. površine 737 m2, povezano sa suvlasništvom dvosobnog stana na 1. katu desno od ulaza, koji se sastoji od dvije sobe, kuhinje, ostave, kupaonice, wc-a, predsoblja hodnika I lođe, ukupne površine 65.94 m2 (E-3)</w:t>
      </w:r>
    </w:p>
    <w:p w:rsidR="00F468CF" w:rsidRDefault="00F468CF">
      <w:pPr>
        <w:jc w:val="both"/>
        <w:rPr>
          <w:rFonts w:hint="eastAsia"/>
        </w:rPr>
      </w:pPr>
    </w:p>
    <w:p w:rsidR="00F468CF" w:rsidRDefault="00A20B60">
      <w:pPr>
        <w:jc w:val="both"/>
        <w:rPr>
          <w:rFonts w:hint="eastAsia"/>
        </w:rPr>
      </w:pPr>
      <w:r>
        <w:t>OPĆINSKOG SUDA U KARLOVCU, Stalna služba Ogulin, Zemljišnoknjižni odjel Ogulin</w:t>
      </w:r>
    </w:p>
    <w:p w:rsidR="00F468CF" w:rsidRDefault="00A20B60">
      <w:pPr>
        <w:jc w:val="both"/>
        <w:rPr>
          <w:rFonts w:hint="eastAsia"/>
        </w:rPr>
      </w:pPr>
      <w:r>
        <w:t>z. k. ul. br. 1801 k.o. Oštarije, k.č.br. 2278, kuća br. 114 i dvorište u kućištu, površine 76 čhv, k.č.br. 2281/4, oranica podkućnica u kućištu površine 429 čhv, ukupno površine 505 čhv</w:t>
      </w:r>
    </w:p>
    <w:p w:rsidR="00F468CF" w:rsidRDefault="00F468CF">
      <w:pPr>
        <w:jc w:val="both"/>
        <w:rPr>
          <w:rFonts w:hint="eastAsia"/>
        </w:rPr>
      </w:pPr>
    </w:p>
    <w:p w:rsidR="00F468CF" w:rsidRDefault="00A20B60">
      <w:pPr>
        <w:jc w:val="both"/>
        <w:rPr>
          <w:rFonts w:hint="eastAsia"/>
        </w:rPr>
      </w:pPr>
      <w:r>
        <w:t>OPĆINSKOG SUDA U SISKU, Zemljišnoknjižni odjel Sisak</w:t>
      </w:r>
    </w:p>
    <w:p w:rsidR="00F468CF" w:rsidRDefault="00A20B60">
      <w:pPr>
        <w:jc w:val="both"/>
        <w:rPr>
          <w:rFonts w:hint="eastAsia"/>
        </w:rPr>
      </w:pPr>
      <w:r>
        <w:t>- z. k. ul. br. 369, k.o. Lekenik, k.č.br. 3122, Zagrebačka ulica, površine 3100 m2 (izgrađeno zemljište površine 65 m2, izgrađeno zemljište površine 79 m2, oranica površine 2148 m2, dvorište površine 686 m2,  izgrađeno zemljište površine 35 m2, izgrađeno zemljište površine 15 m2, izgrađeno zemljište površine 21 m2, izgrađeno zemljište površine 51 m2), ukupno površine 3100 m2</w:t>
      </w:r>
    </w:p>
    <w:p w:rsidR="00F468CF" w:rsidRDefault="00A20B60">
      <w:pPr>
        <w:jc w:val="both"/>
        <w:rPr>
          <w:rFonts w:hint="eastAsia"/>
        </w:rPr>
      </w:pPr>
      <w:r>
        <w:t>- z. k. ul. br. 749, k.o. Desno Trebarjevo, k.č.br. 165/3, U Mjestu  površine 115 m2 (kuća br. 58 U Mjestu površine 36 m2, dvorište U Mjestu površine 79 m2), k.č.br. 167/8 U Mjestu  površine 97 m2 (gospodarske zgrade U Mjestu površine 18 m2, dvorište  U Mjestu površine 79 m2), k.č.br. 175/2 U Mjestu  površine 201 m2 (kuća i dvorište U Mjestu površine 201 m2) ukupno površine 413 m2</w:t>
      </w:r>
    </w:p>
    <w:p w:rsidR="00F468CF" w:rsidRDefault="00A20B60">
      <w:pPr>
        <w:jc w:val="both"/>
        <w:rPr>
          <w:rFonts w:hint="eastAsia"/>
        </w:rPr>
      </w:pPr>
      <w:r>
        <w:t>- z. k. ul. br. 4832 (E-13), k.o. Novi Sisak, koja se sastoji od 1/20 dijela k.č.br. 1811/74 stambena zgrada od 463 m2, Andrije Hebranga 2,4 površine 463 m2 povezano s vlasništvom stana br. 13 - jednosobni stan  na I. katu lijevo, od sobe, kuhinje, balkona, pomoćnih prostorija, u površini od 42,75 m2 i ostava u prizemlju broj 2</w:t>
      </w:r>
    </w:p>
    <w:p w:rsidR="00F468CF" w:rsidRDefault="00A20B60">
      <w:pPr>
        <w:jc w:val="both"/>
        <w:rPr>
          <w:rFonts w:hint="eastAsia"/>
        </w:rPr>
      </w:pPr>
      <w:r>
        <w:t>- z. k. ul. br. 4777 (E-14), k.o. Novi Sisak, koja se sastoji od 1/36 dijela k.č.br. 1409/25 stambena zgrada Tina Ujevića 24, 26 od 554 m2, povezano s vlasništvom stana br. 14 - trosobni stan na IV. katu u hodniku desno, od 3 sobe, kuhinje, lođe, pomoćnih prostorija, u površini od 71,49 m2 i ostava za zimnicu u podrumu broj 14, ½ suvlasničkog dijela</w:t>
      </w:r>
    </w:p>
    <w:p w:rsidR="00F468CF" w:rsidRDefault="00A20B60">
      <w:pPr>
        <w:jc w:val="both"/>
        <w:rPr>
          <w:rFonts w:hint="eastAsia"/>
        </w:rPr>
      </w:pPr>
      <w:r>
        <w:t>- z. k. ul. br. 249, k.o. Lonja, k.č.br. 345, Grunt površine 431 m2 (kuća i dvorište Grunt 431 m2) ukupno površine 431 m2</w:t>
      </w:r>
    </w:p>
    <w:p w:rsidR="00F468CF" w:rsidRDefault="00A20B60">
      <w:pPr>
        <w:jc w:val="both"/>
        <w:rPr>
          <w:rFonts w:hint="eastAsia"/>
        </w:rPr>
      </w:pPr>
      <w:r>
        <w:t>- z. k. ul. br. 135, k.o. Lonja, k.č.br. 343, Grunt površine 712 m2 (oranica Grunt 712 m2), k.č.br. 344 Grunt površine 388 m2 (kuća i dvorište Grunt površine 388 m2), ukupno površine 1100 m2</w:t>
      </w:r>
    </w:p>
    <w:p w:rsidR="00F468CF" w:rsidRDefault="00A20B60">
      <w:pPr>
        <w:jc w:val="both"/>
        <w:rPr>
          <w:rFonts w:hint="eastAsia"/>
        </w:rPr>
      </w:pPr>
      <w:r>
        <w:t>- z. k. ul. br. 646, k.o. Lijeva Luka, k.č.br. 298, ostala zemljišta površine 3436 m2 (kuća i dva gospodarska objekta površine 188 m2, dvorište površine 500 m2, oranica površine 2748 m2),  ukupne površine 3436 m2</w:t>
      </w:r>
    </w:p>
    <w:p w:rsidR="00F468CF" w:rsidRDefault="00A20B60">
      <w:pPr>
        <w:jc w:val="both"/>
        <w:rPr>
          <w:rFonts w:hint="eastAsia"/>
        </w:rPr>
      </w:pPr>
      <w:r>
        <w:lastRenderedPageBreak/>
        <w:t>- z. k. ul. br. 344, k.o. Galdovo, ½ suvlasničkog dijela k.č.br. 2119/2, Poljska ulica površine 677 m2 (kuća Poljska ulica površine 59 m2, dvorište Poljska ulica površine 618 m2), ukupno površine 677 m2</w:t>
      </w:r>
    </w:p>
    <w:p w:rsidR="00F468CF" w:rsidRDefault="00F468CF">
      <w:pPr>
        <w:jc w:val="both"/>
        <w:rPr>
          <w:rFonts w:hint="eastAsia"/>
        </w:rPr>
      </w:pPr>
    </w:p>
    <w:p w:rsidR="00F468CF" w:rsidRDefault="00A20B60">
      <w:pPr>
        <w:jc w:val="both"/>
        <w:rPr>
          <w:rFonts w:hint="eastAsia"/>
        </w:rPr>
      </w:pPr>
      <w:r>
        <w:t>OPĆINSKOG SUDA U BJELOVARU, Stalna služba u Garešnici, Zemljišnoknjižni odjel Garešnica</w:t>
      </w:r>
    </w:p>
    <w:p w:rsidR="00F468CF" w:rsidRDefault="00A20B60">
      <w:pPr>
        <w:jc w:val="both"/>
        <w:rPr>
          <w:rFonts w:hint="eastAsia"/>
        </w:rPr>
      </w:pPr>
      <w:r>
        <w:t>- z. k. ul. br. 68, k.o. Kaniška Iva, k.č.br. 1028, oranica ograda, površine 1424 čhv, k.č.br. 1040/1, oranica ograda, površine 862 čhv, k.č.br. 1041, oranica ograda, površine 368 čhv, k.č.br. 1042/3, oranica ograda, površine 173 čhv, k.č.br. 1062, kuća broj 133 i dvor, površine 199 čhv, k.č.br. 1063/2, vrt, površine 216 čhv, k.č.br. 1830/1, put, površine 306 čhv, k.č.br. 1950/1,  kuća broj 68 i dvor, površine 127 čhv, ukupno površine 3675 čhv</w:t>
      </w:r>
    </w:p>
    <w:p w:rsidR="00F468CF" w:rsidRDefault="00A20B60">
      <w:pPr>
        <w:jc w:val="both"/>
        <w:rPr>
          <w:rFonts w:hint="eastAsia"/>
        </w:rPr>
      </w:pPr>
      <w:r>
        <w:t>OPĆINSKOG SUDA U BJELOVARU, Stalna služba u Križevcima, Zemljišnoknjižni odjel Križevci</w:t>
      </w:r>
    </w:p>
    <w:p w:rsidR="00F468CF" w:rsidRDefault="00A20B60">
      <w:pPr>
        <w:jc w:val="both"/>
        <w:rPr>
          <w:rFonts w:hint="eastAsia"/>
        </w:rPr>
      </w:pPr>
      <w:r>
        <w:t>- z. k. ul. br. 444, k.o. Osijek Vojakovački, k.č.br. 2678, klet Pod mladine, površine 117 čhv, k.č.br. 2679, vinograd Roguše, površine 366 čhv, k.č.br. 2726, vinograd Pod međe, površine 461 čhv, k.č.br. 3060, vinograd Oskoruše, površine 622 čhv, k.č.br. 3089, šuma Oskoruše, površine 232 čhv, k.č.br. 3103, vinograd Oskoruše, površine 134 čhv, k.č.br. 3205, površine 774 čhv (kuća 26 čhv, garaža 6 čhv, gospodarske zgrade površine 103 čhv, dvorište površine 639 čhv), k.č.br. 3233 šuma Brdo, površine 303 čhv, k.č.br. 3255 kuća br. 76 i dvor, površine 33 čhv, k.č.br. 3256 voćnjak površine 478 čhv, k.č.br. 3257/2 voćnjak Srdije, površine 194 čhv, k.č.br. 3341 šuma Dolina, površine 155 čhv, ukupno površine 3869 čhv</w:t>
      </w:r>
    </w:p>
    <w:p w:rsidR="00F468CF" w:rsidRDefault="00F468CF">
      <w:pPr>
        <w:jc w:val="both"/>
        <w:rPr>
          <w:rFonts w:hint="eastAsia"/>
        </w:rPr>
      </w:pPr>
    </w:p>
    <w:p w:rsidR="00F468CF" w:rsidRDefault="00A20B60">
      <w:pPr>
        <w:jc w:val="both"/>
        <w:rPr>
          <w:rFonts w:hint="eastAsia"/>
        </w:rPr>
      </w:pPr>
      <w:r>
        <w:t>OPĆINSKOG SUDA U BJELOVARU, Zemljišnoknjižni odjel Bjelovar</w:t>
      </w:r>
    </w:p>
    <w:p w:rsidR="00F468CF" w:rsidRDefault="00A20B60">
      <w:pPr>
        <w:jc w:val="both"/>
        <w:rPr>
          <w:rFonts w:hint="eastAsia"/>
        </w:rPr>
      </w:pPr>
      <w:r>
        <w:t>- z. k. ul. br. 1632, k.o. Korenovo, k.č.br. 571, livada Velika livada površine 567 čhv, k.č.br. 571/1, oranica Velika livada 283 čhv, ukupno površine 850 čhv</w:t>
      </w:r>
    </w:p>
    <w:p w:rsidR="00F468CF" w:rsidRDefault="00F468CF">
      <w:pPr>
        <w:jc w:val="both"/>
        <w:rPr>
          <w:rFonts w:hint="eastAsia"/>
        </w:rPr>
      </w:pPr>
    </w:p>
    <w:p w:rsidR="00F468CF" w:rsidRDefault="00A20B60">
      <w:pPr>
        <w:jc w:val="both"/>
        <w:rPr>
          <w:rFonts w:hint="eastAsia"/>
        </w:rPr>
      </w:pPr>
      <w:r>
        <w:t>OPĆINSKOG SUDA U SESVETAMA, Zemljišnoknjižni odjel Sesvete</w:t>
      </w:r>
    </w:p>
    <w:p w:rsidR="00F468CF" w:rsidRDefault="00A20B60">
      <w:pPr>
        <w:jc w:val="both"/>
        <w:rPr>
          <w:rFonts w:hint="eastAsia"/>
        </w:rPr>
      </w:pPr>
      <w:r>
        <w:t>- z. k. ul. br. 4186 k.o. Sesvete, k.č.br. 1014/68 kuća i dvorište u Brestju ukupne povr. 88 čhv, 315 m2, ukupno površine 88 čhv, 315 m2</w:t>
      </w:r>
    </w:p>
    <w:p w:rsidR="00F468CF" w:rsidRDefault="00A20B60">
      <w:pPr>
        <w:jc w:val="both"/>
        <w:rPr>
          <w:rFonts w:hint="eastAsia"/>
        </w:rPr>
      </w:pPr>
      <w:r>
        <w:t>- z. k. ul. br. 7612 (E-14), k.o. Sesvetski Kraljevec, koja se sastoji od 219/10000 dijela k.č.br. 519 Blage Zadre površine 1371 m2 (stambena zgrada br. 9, 11, 13 Blage Zadre površine 882 m2, dvorište Blage Zadre površine 489 m2), ukupno površine 1371 m2, povezano s vlasništvom posebnog dijela - stan oznake SZ-9. PC2d površine 57 m2 i spremište oznake SZ-9.3 površine 3,30 m2;</w:t>
      </w:r>
    </w:p>
    <w:p w:rsidR="00F468CF" w:rsidRDefault="00A20B60">
      <w:pPr>
        <w:jc w:val="both"/>
        <w:rPr>
          <w:rFonts w:hint="eastAsia"/>
        </w:rPr>
      </w:pPr>
      <w:r>
        <w:t>- z. k. ul. br. 2855 k.o. Vurnovec, k.č.br. 3407/3, površine 153 čhv, 551 m2 (kuća br. 18, Vurnovečka ulica površine 28 čhv ili 101 m2 i dvorište površine 125 čhv ili 450 m2, ukupne površine 153 čhv, 551 m2;</w:t>
      </w:r>
    </w:p>
    <w:p w:rsidR="00F468CF" w:rsidRDefault="00A20B60">
      <w:pPr>
        <w:jc w:val="both"/>
        <w:rPr>
          <w:rFonts w:hint="eastAsia"/>
        </w:rPr>
      </w:pPr>
      <w:r>
        <w:t>- z. k. ul. br. 9536 (E-26) k.o. Sesvete koja se sastoji od suvlasničkog dijela s neodređenim omjerom, k.č.br. 1124/3, zgrada mješovite uporabe, Sesvete, Selčinska ulica 18, 16, površine 1428 m2, ukupno površine 1428 m2, povezano s vlasništvom posebnog dijela - dvosobni stan na III. katu, NKP 65,69 m2, na kućnom br. 16</w:t>
      </w:r>
    </w:p>
    <w:p w:rsidR="00F468CF" w:rsidRDefault="00A20B60">
      <w:pPr>
        <w:jc w:val="both"/>
        <w:rPr>
          <w:rFonts w:hint="eastAsia"/>
        </w:rPr>
      </w:pPr>
      <w:r>
        <w:t>poduložak br.933, knjiga PU: Sesvete, Zgrada u Sesvetama, ulica Selčinska 11 sagrađena na kat.čest. 1124/1, povezano s vlasništvom posebnog dijela: jednoiposobni stan površine 36,00 m2</w:t>
      </w:r>
    </w:p>
    <w:p w:rsidR="00F468CF" w:rsidRDefault="00A20B60">
      <w:pPr>
        <w:jc w:val="both"/>
        <w:rPr>
          <w:rFonts w:hint="eastAsia"/>
        </w:rPr>
      </w:pPr>
      <w:r>
        <w:t>- poduložak br.933, knjiga PU: Sesvete, Zgrada u Sesvetama, ulica Selčinska 11 sagrađena na kat.čest. 1124/1, povezano s vlasništvom posebnog dijela: jednoiposobni stan površine 36,00 m2</w:t>
      </w:r>
    </w:p>
    <w:p w:rsidR="00F468CF" w:rsidRDefault="00F468CF">
      <w:pPr>
        <w:jc w:val="both"/>
        <w:rPr>
          <w:rFonts w:hint="eastAsia"/>
        </w:rPr>
      </w:pPr>
    </w:p>
    <w:p w:rsidR="00F468CF" w:rsidRDefault="00A20B60">
      <w:pPr>
        <w:jc w:val="both"/>
        <w:rPr>
          <w:rFonts w:hint="eastAsia"/>
        </w:rPr>
      </w:pPr>
      <w:r>
        <w:t>OPĆINSKOG SUDA U SESVETAMA, Stalna služba u Vrbovcu, Zemljišnoknjižni odjel Vrbovec</w:t>
      </w:r>
    </w:p>
    <w:p w:rsidR="00F468CF" w:rsidRDefault="00A20B60">
      <w:pPr>
        <w:jc w:val="both"/>
        <w:rPr>
          <w:rFonts w:hint="eastAsia"/>
        </w:rPr>
      </w:pPr>
      <w:r>
        <w:t>- z. k. ul. br. 1125 k.o. Velika, k.č.br. 2049/2, dvor kod kuće u Žuncima, površine 109 čhv, ukupne površine 109 čhv</w:t>
      </w:r>
    </w:p>
    <w:p w:rsidR="00F468CF" w:rsidRDefault="00A20B60">
      <w:pPr>
        <w:jc w:val="both"/>
        <w:rPr>
          <w:rFonts w:hint="eastAsia"/>
        </w:rPr>
      </w:pPr>
      <w:r>
        <w:t>- z. k. ul. br. 1388 k.o. Velika, k.č.br. 2049/3, kuća br. 2 i dvor u Žuncima, površine 258 čhv, ukupne površine 258 čhv</w:t>
      </w:r>
    </w:p>
    <w:p w:rsidR="00F468CF" w:rsidRDefault="00F468CF">
      <w:pPr>
        <w:jc w:val="both"/>
        <w:rPr>
          <w:rFonts w:hint="eastAsia"/>
        </w:rPr>
      </w:pPr>
    </w:p>
    <w:p w:rsidR="00F468CF" w:rsidRDefault="00A20B60">
      <w:pPr>
        <w:jc w:val="both"/>
        <w:rPr>
          <w:rFonts w:hint="eastAsia"/>
        </w:rPr>
      </w:pPr>
      <w:r>
        <w:lastRenderedPageBreak/>
        <w:t>OPĆINSKOG SUDA U VARAŽDINU, Stalna služba u Novom Marofu, Zemljišnoknjižni odjel Novi Marof</w:t>
      </w:r>
    </w:p>
    <w:p w:rsidR="00F468CF" w:rsidRDefault="00A20B60">
      <w:pPr>
        <w:jc w:val="both"/>
        <w:rPr>
          <w:rFonts w:hint="eastAsia"/>
        </w:rPr>
      </w:pPr>
      <w:r>
        <w:t>- z. k. ul. br. 2539 (E-10) k.o. Novi Marof, koja se sastoji od suvlasničkog dijela s neodređenim omjerom, k.č.br. 1377/1, Novi Marof površine 4378 m2 (dvorište površine 500 m2, stambene zgrade površine 888 m2, oranica površine 2990 m2) ukupno površine 4378 m2, povezano s vlasništvom dvosobnog stana na drugom katu, zgrade koji se sastoji od: dvije sobe, kuhinje, kupaonice s wc-om, lođe, predsoblja i špajze, ukupne površine 55 m2</w:t>
      </w:r>
    </w:p>
    <w:p w:rsidR="00F468CF" w:rsidRDefault="00A20B60">
      <w:pPr>
        <w:jc w:val="both"/>
        <w:rPr>
          <w:rFonts w:hint="eastAsia"/>
        </w:rPr>
      </w:pPr>
      <w:r>
        <w:t>- z. k. ul. br. 2443 k.o. Tuhovec, k.č.br. 286/1, oranica i voćnjak Seretin, površine 2918 m2, k.č.br. 384/27 kuća, dvorište i put Brezje, površine 784 m2, ukupno površine 3702 m2</w:t>
      </w:r>
    </w:p>
    <w:p w:rsidR="00F468CF" w:rsidRDefault="00F468CF">
      <w:pPr>
        <w:jc w:val="both"/>
        <w:rPr>
          <w:rFonts w:hint="eastAsia"/>
        </w:rPr>
      </w:pPr>
    </w:p>
    <w:p w:rsidR="00F468CF" w:rsidRDefault="00A20B60">
      <w:pPr>
        <w:jc w:val="both"/>
        <w:rPr>
          <w:rFonts w:hint="eastAsia"/>
        </w:rPr>
      </w:pPr>
      <w:r>
        <w:t>OPĆINSKOG SUDA U VARAŽDINU, Stalna služba u Ivancu, Zemljišnoknjižni odjel Ivanec</w:t>
      </w:r>
    </w:p>
    <w:p w:rsidR="00F468CF" w:rsidRDefault="00A20B60">
      <w:pPr>
        <w:jc w:val="both"/>
        <w:rPr>
          <w:rFonts w:hint="eastAsia"/>
        </w:rPr>
      </w:pPr>
      <w:r>
        <w:t>- z. k. ul. br. 766 k.o. Gornja Voča, k.č.br. 1620, livada Rahovnik, površine 1429 m2, k.č.br. 7750, šuma Pečićje, površine 734 m2, k.č.br. 7772 šuma Bukovje, površine 325 m2, k.č.br. 7806, šuma</w:t>
      </w:r>
    </w:p>
    <w:p w:rsidR="00F468CF" w:rsidRDefault="00A20B60">
      <w:pPr>
        <w:jc w:val="both"/>
        <w:rPr>
          <w:rFonts w:hint="eastAsia"/>
        </w:rPr>
      </w:pPr>
      <w:r>
        <w:t>Bukovje, površine 1732 m2, k.č.br. 7825, kuća br. 38, gosp. zgrada i dvor površine 588 m2, k.č.br. 7826 voćnjak Grunt, površine 848 m2, k.č.br. 7827 vinograd Grunt, površine 796 m2, k.č.br. 7846 oranica Oberh Šipka, površine 7381 m2, k.č.br. 7847 vinograd Oberh Šipka, površine 201 m2, k.č.br. 7862 šuma Šipkovo, površine 3736 m2, ukupno površine 17770 m2</w:t>
      </w:r>
    </w:p>
    <w:p w:rsidR="00F468CF" w:rsidRDefault="00A20B60">
      <w:pPr>
        <w:jc w:val="both"/>
        <w:rPr>
          <w:rFonts w:hint="eastAsia"/>
        </w:rPr>
      </w:pPr>
      <w:r>
        <w:t>- z. k. ul. br. 2694 k.o. Jerovec, k.č.br. 2176/2, pašnjak Laz, površine 410 m2, k.č.br. 2176/4, kuća i dvorište Laz, površine 309 m2 (kuća 43 m2, dvorište Laz površine 266 m2) ukupno površine 719 m2</w:t>
      </w:r>
    </w:p>
    <w:p w:rsidR="00F468CF" w:rsidRDefault="00F468CF">
      <w:pPr>
        <w:jc w:val="both"/>
        <w:rPr>
          <w:rFonts w:hint="eastAsia"/>
        </w:rPr>
      </w:pPr>
    </w:p>
    <w:p w:rsidR="00F468CF" w:rsidRDefault="00A20B60">
      <w:pPr>
        <w:jc w:val="both"/>
        <w:rPr>
          <w:rFonts w:hint="eastAsia"/>
        </w:rPr>
      </w:pPr>
      <w:r>
        <w:t>OPĆINSKOG SUDA U VARAŽDINU, Zemljišnoknjižni odjel Ludbreg</w:t>
      </w:r>
    </w:p>
    <w:p w:rsidR="00F468CF" w:rsidRDefault="00A20B60">
      <w:pPr>
        <w:jc w:val="both"/>
        <w:rPr>
          <w:rFonts w:hint="eastAsia"/>
        </w:rPr>
      </w:pPr>
      <w:r>
        <w:t>- z. k. ul. br. 1851 k.o. Hrastovsko, k.č.br. 173/2, vrt u Mjesnoj rudini, površine 284 čhv, k.č.br. 175/2, voćnjak u Mjesnoj rudini, površine 146 čhv, k.č.br. 176/2, u Hrastovskom, površine 439 m2 (pomoćni objekt 47 m2, voćnjak 392 m2), k.č.br. 177/2 u Hrastovskom, površine 486 m2 (kuća površine 68 m2, dvorište površine 418 m2) ukupno površine 430 čhv, 925 m2</w:t>
      </w:r>
    </w:p>
    <w:p w:rsidR="00F468CF" w:rsidRDefault="00F468CF">
      <w:pPr>
        <w:jc w:val="both"/>
        <w:rPr>
          <w:rFonts w:hint="eastAsia"/>
        </w:rPr>
      </w:pPr>
    </w:p>
    <w:p w:rsidR="00F468CF" w:rsidRDefault="00A20B60">
      <w:pPr>
        <w:jc w:val="both"/>
        <w:rPr>
          <w:rFonts w:hint="eastAsia"/>
        </w:rPr>
      </w:pPr>
      <w:r>
        <w:t>OPĆINSKOG SUDA U VARAŽDINU, Zemljišnoknjižni odjel Varaždin</w:t>
      </w:r>
    </w:p>
    <w:p w:rsidR="00F468CF" w:rsidRDefault="00A20B60">
      <w:pPr>
        <w:jc w:val="both"/>
        <w:rPr>
          <w:rFonts w:hint="eastAsia"/>
        </w:rPr>
      </w:pPr>
      <w:r>
        <w:t>z. k. ul. br. 615 k.o. Petrijanec, k.č.br. 67, kuća i dvorište u Butini, površine 198 m2, k.č.br. 68, dvorište u Butini, površine 162 m2, ukupno površine 360 m2</w:t>
      </w:r>
    </w:p>
    <w:p w:rsidR="00F468CF" w:rsidRDefault="00F468CF">
      <w:pPr>
        <w:jc w:val="both"/>
        <w:rPr>
          <w:rFonts w:hint="eastAsia"/>
        </w:rPr>
      </w:pPr>
    </w:p>
    <w:p w:rsidR="00F468CF" w:rsidRDefault="00A20B60">
      <w:pPr>
        <w:jc w:val="both"/>
        <w:rPr>
          <w:rFonts w:hint="eastAsia"/>
        </w:rPr>
      </w:pPr>
      <w:r>
        <w:t>OPĆINSKOG SUDA U ZLATARU, Stalna služba u Krapini, Zemljišnoknjižni odjel Krapina</w:t>
      </w:r>
    </w:p>
    <w:p w:rsidR="00F468CF" w:rsidRDefault="00A20B60">
      <w:pPr>
        <w:jc w:val="both"/>
        <w:rPr>
          <w:rFonts w:hint="eastAsia"/>
        </w:rPr>
      </w:pPr>
      <w:r>
        <w:t>- z. k. ul. br. 7719, k.o. Krapina, ½ suvlasničkog dijela  k.č.br. 7512/1 vinograd, površine 158 čhv, ½ suvlasničkog dijela k.č.br. 8148/6 šuma, površine 502 čhv, ½ suvlasničkog dijela k.č.br. 8183/5 oranica, površine 454 čhv, ukupno površine 1114 čhv</w:t>
      </w:r>
    </w:p>
    <w:p w:rsidR="00F468CF" w:rsidRDefault="00A20B60">
      <w:pPr>
        <w:jc w:val="both"/>
        <w:rPr>
          <w:rFonts w:hint="eastAsia"/>
        </w:rPr>
      </w:pPr>
      <w:r>
        <w:t>- z. k. ul. br. 7358, k.o. Krapina, ½   suvlasničkog dijela  k.č.br. 8168/3 vrt kod kuće u Pustikah, površine 63 čhv, ukupno površine 63 čhv</w:t>
      </w:r>
    </w:p>
    <w:p w:rsidR="00F468CF" w:rsidRDefault="00A20B60">
      <w:pPr>
        <w:jc w:val="both"/>
        <w:rPr>
          <w:rFonts w:hint="eastAsia"/>
        </w:rPr>
      </w:pPr>
      <w:r>
        <w:t>- z. k. ul. br. 7261, k.o. Krapina,  k.č.br. 8157/1 kuća i dvorište površine 161 čhv, ukupno površine 161čhv</w:t>
      </w:r>
    </w:p>
    <w:p w:rsidR="00F468CF" w:rsidRDefault="00A20B60">
      <w:pPr>
        <w:jc w:val="both"/>
        <w:rPr>
          <w:rFonts w:hint="eastAsia"/>
        </w:rPr>
      </w:pPr>
      <w:r>
        <w:t>- z. k. ul. br. 4144, k.o. Krapina, ½ suvlasničkog dijela  k.č.br. 8163/1 oranica kod kuće u Pustikah, površine 1116 čhv, ukupno površine 1116 čhv</w:t>
      </w:r>
    </w:p>
    <w:p w:rsidR="00F468CF" w:rsidRDefault="00A20B60">
      <w:pPr>
        <w:jc w:val="both"/>
        <w:rPr>
          <w:rFonts w:hint="eastAsia"/>
        </w:rPr>
      </w:pPr>
      <w:r>
        <w:t>- z. k. ul. br. 2367, k.o. Krapina, ½ suvlasničkog dijela k.č.br. 7492/3 oranica jambolica u Jambolovcu, površine 132 čhv, ½ suvlasničkog dijela k.č.br. 8185/5 oranica, površine 238 čhv,  ukupno površine 370 čhv</w:t>
      </w:r>
    </w:p>
    <w:p w:rsidR="00F468CF" w:rsidRDefault="00A20B60">
      <w:pPr>
        <w:jc w:val="both"/>
        <w:rPr>
          <w:rFonts w:hint="eastAsia"/>
        </w:rPr>
      </w:pPr>
      <w:r>
        <w:t>- z. k. ul. br. 622, k.o. Škarićevo, ½  suvlasničkog dijela k.č.br. 1463/4 šuma Planesnica u Vidovcu, površine 694 čhv, ½  suvlasničkog dijela k.č.br. 1479/4 šuma Koritnjak u Vidovcu površine 491 čhv, k.č.br. ½  suvlasničkog dijela 1481/2 livada u Vidovcu površine 483 čhv, ukupno površine 1668 čhv</w:t>
      </w:r>
    </w:p>
    <w:p w:rsidR="00F468CF" w:rsidRDefault="00F468CF">
      <w:pPr>
        <w:jc w:val="both"/>
        <w:rPr>
          <w:rFonts w:hint="eastAsia"/>
        </w:rPr>
      </w:pPr>
    </w:p>
    <w:p w:rsidR="00F468CF" w:rsidRDefault="00A20B60">
      <w:pPr>
        <w:jc w:val="both"/>
        <w:rPr>
          <w:rFonts w:hint="eastAsia"/>
        </w:rPr>
      </w:pPr>
      <w:r>
        <w:t>OPĆINSKOG SUDA U ZLATARU, Stalna služba u Zaboku, Zemljišnoknjižni odjel Zabok</w:t>
      </w:r>
    </w:p>
    <w:p w:rsidR="00F468CF" w:rsidRDefault="00A20B60">
      <w:pPr>
        <w:jc w:val="both"/>
        <w:rPr>
          <w:rFonts w:hint="eastAsia"/>
        </w:rPr>
      </w:pPr>
      <w:r>
        <w:t>- z. k. ul. br. 3926, k.o. Bedekovčina, k.č.br. 309/4 kuća br. 91 i dvorište površine 142 čhv, 511 m2, ukupno površine 142 čhv, 511 m2</w:t>
      </w:r>
    </w:p>
    <w:p w:rsidR="00F468CF" w:rsidRDefault="00A20B60">
      <w:pPr>
        <w:jc w:val="both"/>
        <w:rPr>
          <w:rFonts w:hint="eastAsia"/>
        </w:rPr>
      </w:pPr>
      <w:r>
        <w:lastRenderedPageBreak/>
        <w:t>- z. k. ul. br. 1424, k.o. Vrtnjakovec, k.č.br. 425/4 kuća i dvorište površine 206 čhv, 741 m2, ukupno površine 206 čhv, 741 m2</w:t>
      </w:r>
    </w:p>
    <w:p w:rsidR="00F468CF" w:rsidRDefault="00F468CF">
      <w:pPr>
        <w:jc w:val="both"/>
        <w:rPr>
          <w:rFonts w:hint="eastAsia"/>
        </w:rPr>
      </w:pPr>
    </w:p>
    <w:p w:rsidR="00F468CF" w:rsidRDefault="00A20B60">
      <w:pPr>
        <w:jc w:val="both"/>
        <w:rPr>
          <w:rFonts w:hint="eastAsia"/>
        </w:rPr>
      </w:pPr>
      <w:r>
        <w:t>OPĆINSKI SUD U KOPRIVNICI, Zemljišnoknjižni odjel Koprivnica</w:t>
      </w:r>
    </w:p>
    <w:p w:rsidR="00F468CF" w:rsidRDefault="00A20B60">
      <w:pPr>
        <w:jc w:val="both"/>
        <w:rPr>
          <w:rFonts w:hint="eastAsia"/>
        </w:rPr>
      </w:pPr>
      <w:r>
        <w:t>- z. k. ul. br. 12262, k.o. Koprivnica, k.č.br. 7983/2 kuća, dvor površine 518 m2 (kuća u Širovicama površine 13 m2, dvor u Širovicama površine 505 m2), k.č. br. 7983/3 kuća, dvor površine 760 m2 (kuća u Ulici F. Rusana površine 95 m2, dvor u Ulici F. Rusana površine 665 m2), ukupno površine 1278 m2.</w:t>
      </w:r>
    </w:p>
    <w:p w:rsidR="00F468CF" w:rsidRDefault="00F468CF">
      <w:pPr>
        <w:jc w:val="both"/>
        <w:rPr>
          <w:rFonts w:hint="eastAsia"/>
        </w:rPr>
      </w:pPr>
    </w:p>
    <w:p w:rsidR="00F468CF" w:rsidRDefault="00A20B60">
      <w:pPr>
        <w:jc w:val="both"/>
        <w:rPr>
          <w:rFonts w:hint="eastAsia"/>
        </w:rPr>
      </w:pPr>
      <w:r>
        <w:t>OPĆINSKI GRAĐANSKI SUD U ZAGREBU, Zemljišnoknjižni odjel Zagreb</w:t>
      </w:r>
    </w:p>
    <w:p w:rsidR="00F468CF" w:rsidRDefault="00A20B60">
      <w:pPr>
        <w:jc w:val="both"/>
        <w:rPr>
          <w:rFonts w:hint="eastAsia"/>
        </w:rPr>
      </w:pPr>
      <w:r>
        <w:t>- z. k. ul. br. 14197 (E-104) k.o. Grad Zagreb, koja se sastoji od 1103/10000 suvlasničkog dijela, k.č.br. 4557/1, stambeno-poslovna zgrada br. 3 i 5 i dvorište, Zagrebačka avenija, površine 1424 m2 ukupno površine 1424 m2, povezano s vlasništvom 1. trosobni stan 44, I kat, kućni broj 3, koji se sastoji od: ulaza, dnevnog boravka s blagovaonom, sobe 1, sobe 2, sobe 3, kuhinje, kupaone s WC-om, WC-a, smočnice 1 i smočnice 2, površine 73,20 čm, zajedno s balkonom 1 i balkonom 2 (u elaboratu označen tamno zelenom bojom)</w:t>
      </w:r>
    </w:p>
    <w:p w:rsidR="00F468CF" w:rsidRDefault="00A20B60">
      <w:pPr>
        <w:jc w:val="both"/>
        <w:rPr>
          <w:rFonts w:hint="eastAsia"/>
        </w:rPr>
      </w:pPr>
      <w:r>
        <w:t>- z. k. ul. br. 7159 k.o. Grad Zagreb, ZK tijelo III obiteljska stambena zgrada na Srebrenjaku br. 22 sagrađena na 44/136,3 dijela k.č.br. 8118/2 2, 220/1000 suvlasničkog dijela</w:t>
      </w:r>
    </w:p>
    <w:p w:rsidR="00F468CF" w:rsidRDefault="00A20B60">
      <w:pPr>
        <w:jc w:val="both"/>
        <w:rPr>
          <w:rFonts w:hint="eastAsia"/>
        </w:rPr>
      </w:pPr>
      <w:r>
        <w:t>- z. k. ul. br. 16319 (E-9) k.o. Grad Zagreb, koja se sastoji od suvlasničkog dijela s neodređenim omjerom k. č. br. 2329/14, stambena zgrada br. 18 i dvorište, kneza Borne, površine 452 m 2 (dvorište površine 82 m 2, stambena zgrada kneza Borne br. 18 površine 370 m 2), ukupno površine 452 m 2 , povezano s vlasništvom stana u podrumu, koji se sastoji od jedne sobe i ostalih prostorija površine 52.38 m 2, neodvojivo povezan sa suvlasničkim dijelom cijele nekretnine koji je jednako velik kao i ostali suvlasnički dijelovi;</w:t>
      </w:r>
    </w:p>
    <w:p w:rsidR="00F468CF" w:rsidRDefault="00A20B60">
      <w:pPr>
        <w:jc w:val="both"/>
        <w:rPr>
          <w:rFonts w:hint="eastAsia"/>
        </w:rPr>
      </w:pPr>
      <w:r>
        <w:t>- poduložak br. 37183/ zk. ul. br. 12676, knjiga PU: Grad Zagreb,  stambena zgrada Davor 3, Zagreb sagrađena na čest. br. 1085/8, po novoj izmjeri čest. br. 4452 k.o. Šestine povezano s vlasništvom posebnog dijela: stan u suterenu desno koji se sastoji od dvije sobe i ostalih prostorija u površini od 32,70 čm</w:t>
      </w:r>
    </w:p>
    <w:p w:rsidR="00F468CF" w:rsidRDefault="00A20B60">
      <w:pPr>
        <w:jc w:val="both"/>
        <w:rPr>
          <w:rFonts w:hint="eastAsia"/>
        </w:rPr>
      </w:pPr>
      <w:r>
        <w:t>- poduložak br 6753, knjiga PU: Vrapče Staro, stambena zgrada Bernarda Vukasa 39, Zagreb sagrađena na čest. br. 1843/7 po novoj izmjeri čest. br. 5668/9 k.o. Rudeš, povezano s vlasništvom posebnog dijela: stan br. 170 na IV (četvrtom) katu koji se sastoji od četiri sobe, kuhinje, blagovaonice, izbe, kupaonice, hodnika, degažmana i balkona u površini od 84,33 čm, udio ½</w:t>
      </w:r>
    </w:p>
    <w:p w:rsidR="00F468CF" w:rsidRDefault="00A20B60">
      <w:pPr>
        <w:jc w:val="both"/>
        <w:rPr>
          <w:rFonts w:hint="eastAsia"/>
        </w:rPr>
      </w:pPr>
      <w:r>
        <w:t xml:space="preserve">- z. k. ul. br. 223603 (E-10) k.o. Grad Zagreb, koja se sastoji od suvlasničkog dijela s neodređenim omjerom k. č. br. 5276/24, Ilica, dvorište, stambena zgrada br. 175, 175A I 175 B, ukupne površine 712 m2 , povezano s vlasništvom stana u podrumu, koji se sastoji od jedne sobe, izbe, kupaonice, wc-a i predsoblja u ukupnoj površini od 24,09 m2, na adresi Ilica 175, koji je neodvojivo povezan sa odgovarajućim suvlasničkim dijelom cijele nekretnine koji je jednako velik kao i ostali dijelovi </w:t>
      </w:r>
    </w:p>
    <w:p w:rsidR="00F468CF" w:rsidRDefault="00A20B60">
      <w:pPr>
        <w:jc w:val="both"/>
        <w:rPr>
          <w:rFonts w:hint="eastAsia"/>
        </w:rPr>
      </w:pPr>
      <w:r>
        <w:t xml:space="preserve">- poduložak br.10147/zk. ul. br. 23, knjiga PU: Grad Zagreb, stambena zgrada Stambena zgrada Širolina 9, Zagreb sagrađena na čest. br. d.2273/1, po novoj izmjeri čest. br. 6907 k.o. CENTAR, povezano s vlasništvom posebnog dijela: stan broj 10 na V (petom) katu koji se sastoji od tri sobe, kuhinje, izbe, kupaonice, wc-a, hodnika i lođe u površini od 59.14 čm </w:t>
      </w:r>
    </w:p>
    <w:p w:rsidR="00F468CF" w:rsidRDefault="00A20B60">
      <w:pPr>
        <w:jc w:val="both"/>
        <w:rPr>
          <w:rFonts w:hint="eastAsia"/>
        </w:rPr>
      </w:pPr>
      <w:r>
        <w:t>- poduložak br.14495 knjiga PU: Vrapče Novo, stambena zgrada Stambena zgrada Širolina 9, Zagreb sagrađena na čest. br. d.2273/1, po novoj izmjeri čest. br. 6907 k.o. CENTAR, povezano s vlasništvom posebnog dijela: stan broj 10 na V (petom) katu koji se sastoji od tri sobe, kuhinje, izbe, kupaonice, wc-a, hodnika i lođe u površini od 59.14 čm</w:t>
      </w:r>
    </w:p>
    <w:p w:rsidR="00F468CF" w:rsidRDefault="00A20B60">
      <w:pPr>
        <w:jc w:val="both"/>
        <w:rPr>
          <w:rFonts w:hint="eastAsia"/>
        </w:rPr>
      </w:pPr>
      <w:r>
        <w:t>- z. k. ul. br. 223603 (E-10) k.o. Grad Zagreb, koja se sastoji od suvlasničkog dijela s neodređenim omjerom k. č. br. 5276/24, Ilica, dvorište, stambena zgrada br. 175, 175A I 175 B, ukupne površine 712 m2 , povezano s vlasništvom stana u podrumu, koji se sastoji od jedne sobe, izbe, kupaonice, wc-a i predsoblja u ukupnoj površini od 24,09 m2, na adresi Ilica 175, koji je neodvojivo povezan sa odgovarajućim suvlasničkim dijelom cijele nekretnine koji je jednako velik kao i ostali dijelovi</w:t>
      </w:r>
    </w:p>
    <w:p w:rsidR="00F468CF" w:rsidRDefault="00A20B60">
      <w:pPr>
        <w:jc w:val="both"/>
        <w:rPr>
          <w:rFonts w:hint="eastAsia"/>
        </w:rPr>
      </w:pPr>
      <w:r>
        <w:t xml:space="preserve">- poduložak br.14495 knjiga PU: Vrapče Novo, stambena zgrada Stambena zgrada Širolina 9, Zagreb sagrađena na čest. br. d.2273/1, po novoj izmjeri čest. br. 6907 k.o. CENTAR, povezano s </w:t>
      </w:r>
      <w:r>
        <w:lastRenderedPageBreak/>
        <w:t>vlasništvom posebnog dijela: stan broj 10 na V (petom) katu koji se sastoji od tri sobe, kuhinje, izbe, kupaonice, wc-a, hodnika i lođe u površini od 59.14 čm</w:t>
      </w:r>
    </w:p>
    <w:p w:rsidR="00F468CF" w:rsidRDefault="00F468CF">
      <w:pPr>
        <w:jc w:val="both"/>
        <w:rPr>
          <w:rFonts w:hint="eastAsia"/>
        </w:rPr>
      </w:pPr>
    </w:p>
    <w:p w:rsidR="00F468CF" w:rsidRDefault="00F468CF">
      <w:pPr>
        <w:jc w:val="both"/>
        <w:rPr>
          <w:rFonts w:hint="eastAsia"/>
        </w:rPr>
      </w:pPr>
    </w:p>
    <w:p w:rsidR="00F468CF" w:rsidRDefault="00A20B60">
      <w:pPr>
        <w:jc w:val="both"/>
        <w:rPr>
          <w:rFonts w:hint="eastAsia"/>
        </w:rPr>
      </w:pPr>
      <w:r>
        <w:t>OPĆINSKOG SUDA U VIROVITICI, Stalna služba u Slatini, Zemljišnoknjižni odjel Slatina</w:t>
      </w:r>
    </w:p>
    <w:p w:rsidR="00F468CF" w:rsidRDefault="00A20B60">
      <w:pPr>
        <w:jc w:val="both"/>
        <w:rPr>
          <w:rFonts w:hint="eastAsia"/>
        </w:rPr>
      </w:pPr>
      <w:r>
        <w:t>- z. k. ul. br. 6012 k.o. Podravska Slatina, k.č.br. 2899/2, kuća i zgrada, dvor S. M. Križevčanina, površine 310 m2, ukupno površine 310 m2</w:t>
      </w:r>
    </w:p>
    <w:p w:rsidR="00F468CF" w:rsidRDefault="00A20B60">
      <w:pPr>
        <w:jc w:val="both"/>
        <w:rPr>
          <w:rFonts w:hint="eastAsia"/>
        </w:rPr>
      </w:pPr>
      <w:r>
        <w:t>- z. k. ul. br. 392 k.o. Lukavac, k.č.br. 526/2, voćnjak, površine 1 jutro, 319 čhv, ukupno površine 1 jutro, 319 čhv</w:t>
      </w:r>
    </w:p>
    <w:p w:rsidR="00F468CF" w:rsidRDefault="00A20B60">
      <w:pPr>
        <w:jc w:val="both"/>
        <w:rPr>
          <w:rFonts w:hint="eastAsia"/>
        </w:rPr>
      </w:pPr>
      <w:r>
        <w:t>- z. k. ul. br. 284 k.o. Lukavac, k.č.br. 531, voćnjak Donji Lukavac, površine 1 jutro, 223 čhv, ukupno površine 1 jutro, 223 čhv</w:t>
      </w:r>
    </w:p>
    <w:p w:rsidR="00F468CF" w:rsidRDefault="00F468CF">
      <w:pPr>
        <w:jc w:val="both"/>
        <w:rPr>
          <w:rFonts w:hint="eastAsia"/>
        </w:rPr>
      </w:pPr>
    </w:p>
    <w:p w:rsidR="00F468CF" w:rsidRDefault="00A20B60">
      <w:pPr>
        <w:jc w:val="both"/>
        <w:rPr>
          <w:rFonts w:hint="eastAsia"/>
        </w:rPr>
      </w:pPr>
      <w:r>
        <w:t>OPĆINSKOG SUDA U NOVOM ZAGREBU, Stalna služba Zaprešić, Zemljišnoknjižni odjel Zaprešić</w:t>
      </w:r>
    </w:p>
    <w:p w:rsidR="00F468CF" w:rsidRDefault="00A20B60">
      <w:pPr>
        <w:jc w:val="both"/>
        <w:rPr>
          <w:rFonts w:hint="eastAsia"/>
        </w:rPr>
      </w:pPr>
      <w:r>
        <w:t>- z. k. ul. br. 5274 k.o. Pušća, 1/2 suvlasničkog dijela k.č.br. 3161/11, oranica 48 čhv, 173 m2, ukupno površine 48 čhv, 173 m2</w:t>
      </w:r>
    </w:p>
    <w:p w:rsidR="00F468CF" w:rsidRDefault="00A20B60">
      <w:pPr>
        <w:jc w:val="both"/>
        <w:rPr>
          <w:rFonts w:hint="eastAsia"/>
        </w:rPr>
      </w:pPr>
      <w:r>
        <w:t>- z. k. ul. br. 4650 k.o. Pušća, 1/2 suvlasničkog dijela k.č.br. 3163/7, oranica 291 čhv,  1048 m2, ukupno površine 291 čhv, 1048 m2</w:t>
      </w:r>
    </w:p>
    <w:p w:rsidR="00F468CF" w:rsidRDefault="00A20B60">
      <w:pPr>
        <w:jc w:val="both"/>
        <w:rPr>
          <w:rFonts w:hint="eastAsia"/>
        </w:rPr>
      </w:pPr>
      <w:r>
        <w:t>- z. k. ul. br. 2979 k.o. Pušća, 1/2 suvlasničkog dijela k.č.br. 3161/3, voćnjak 158 čhv, 567 m2, 1/2 suvlasničkog dijela k.č.br. 3161/10, voćnjak 12 čhv, 43 m2, ukupno površine 170 čhv, 610 m2</w:t>
      </w:r>
    </w:p>
    <w:p w:rsidR="00F468CF" w:rsidRDefault="00F468CF">
      <w:pPr>
        <w:jc w:val="both"/>
        <w:rPr>
          <w:rFonts w:hint="eastAsia"/>
        </w:rPr>
      </w:pPr>
    </w:p>
    <w:p w:rsidR="00F468CF" w:rsidRDefault="00A20B60">
      <w:pPr>
        <w:jc w:val="both"/>
        <w:rPr>
          <w:rFonts w:hint="eastAsia"/>
        </w:rPr>
      </w:pPr>
      <w:r>
        <w:t>OPĆINSKOG SUDA U NOVOM ZAGREBU, Stalna služba Jastrebarsko, Zemljišnoknjižni odjel Jastrebarsko</w:t>
      </w:r>
    </w:p>
    <w:p w:rsidR="00F468CF" w:rsidRDefault="00A20B60">
      <w:pPr>
        <w:jc w:val="both"/>
        <w:rPr>
          <w:rFonts w:hint="eastAsia"/>
        </w:rPr>
      </w:pPr>
      <w:r>
        <w:t>- z. k. ul. br. 48 k.o. Pribić, k.č.br. 594, oranica Prašnica površine 91 čhv, k.č.br. 763, oranica Grede površine 84 čhv, k.č.br. 841/4, vinograd Bukovje površine 512 čhv, k.č.br. 866, kuća br. 68 i dvorište u Pribiću površine 524 čhv, k.č.br. 869/2, voćnjak pod kućom u Pribiću, površine 325 čhv, k.č.br. 1237/1, šuma Prčevac površine 372 čhv, ukupno površine 1908 čhv;</w:t>
      </w:r>
    </w:p>
    <w:p w:rsidR="00F468CF" w:rsidRDefault="00F468CF">
      <w:pPr>
        <w:jc w:val="both"/>
        <w:rPr>
          <w:rFonts w:hint="eastAsia"/>
        </w:rPr>
      </w:pPr>
    </w:p>
    <w:p w:rsidR="00F468CF" w:rsidRDefault="00A20B60">
      <w:pPr>
        <w:jc w:val="both"/>
        <w:rPr>
          <w:rFonts w:hint="eastAsia"/>
        </w:rPr>
      </w:pPr>
      <w:r>
        <w:t>OPĆINSKOG SUDA U NOVOM ZAGREBU, Stalna služba Samobor, Zemljišnoknjižni odjel Samobor</w:t>
      </w:r>
    </w:p>
    <w:p w:rsidR="00F468CF" w:rsidRDefault="00A20B60">
      <w:pPr>
        <w:jc w:val="both"/>
        <w:rPr>
          <w:rFonts w:hint="eastAsia"/>
        </w:rPr>
      </w:pPr>
      <w:r>
        <w:t>- z. k. ul. br. 1111 k.o. Samobor, k.č.br. 1386, voćnjak kod kuće, površine 188 m2, k.č.br. 1387, kuća i dvorište u Samoboru, Ul. Gračec, površine 704 m2, ukupno površine 892 m2</w:t>
      </w:r>
    </w:p>
    <w:p w:rsidR="00F468CF" w:rsidRDefault="00F468CF">
      <w:pPr>
        <w:jc w:val="both"/>
        <w:rPr>
          <w:rFonts w:hint="eastAsia"/>
        </w:rPr>
      </w:pPr>
    </w:p>
    <w:p w:rsidR="00F468CF" w:rsidRDefault="00A20B60">
      <w:pPr>
        <w:jc w:val="both"/>
        <w:rPr>
          <w:rFonts w:hint="eastAsia"/>
        </w:rPr>
      </w:pPr>
      <w:r>
        <w:t>OPĆINSKOG SUDA U VELIKOJ GORICI, Zemljišnoknjižni odjel Velika Gorica</w:t>
      </w:r>
    </w:p>
    <w:p w:rsidR="00F468CF" w:rsidRDefault="00A20B60">
      <w:pPr>
        <w:jc w:val="both"/>
        <w:rPr>
          <w:rFonts w:hint="eastAsia"/>
        </w:rPr>
      </w:pPr>
      <w:r>
        <w:t>- z. k. ul. br. 690 k.o. Črnkovec, k.č.br. 176/9, oranica u Paviševu površine 1475 čhv, ukupno površine 1475 čhv</w:t>
      </w:r>
    </w:p>
    <w:p w:rsidR="00F468CF" w:rsidRDefault="00A20B60">
      <w:pPr>
        <w:jc w:val="both"/>
        <w:rPr>
          <w:rFonts w:hint="eastAsia"/>
        </w:rPr>
      </w:pPr>
      <w:r>
        <w:t>- z. k. ul. br. 752 k.o. Črnkovec, k.č.br. 178/4, u Paviševu površine 412 čhv (livada u Paviševu površine 412 čhv), ukupno površine 412 čhv</w:t>
      </w:r>
    </w:p>
    <w:p w:rsidR="00F468CF" w:rsidRDefault="00A20B60">
      <w:pPr>
        <w:jc w:val="both"/>
        <w:rPr>
          <w:rFonts w:hint="eastAsia"/>
        </w:rPr>
      </w:pPr>
      <w:r>
        <w:t>- z. k. ul. br. 157 k.o. Kosnica, k.č.br. 103/1, kuća i dvorište u selu površine 217 čhv, ukupno površine 217 čhv</w:t>
      </w:r>
    </w:p>
    <w:p w:rsidR="00F468CF" w:rsidRDefault="00F468CF">
      <w:pPr>
        <w:jc w:val="both"/>
        <w:rPr>
          <w:rFonts w:hint="eastAsia"/>
        </w:rPr>
      </w:pPr>
    </w:p>
    <w:p w:rsidR="00F468CF" w:rsidRDefault="00A20B60">
      <w:pPr>
        <w:jc w:val="both"/>
        <w:rPr>
          <w:rFonts w:hint="eastAsia"/>
        </w:rPr>
      </w:pPr>
      <w:r>
        <w:t>OPĆINSKOG SUDA U OSIJEKU, Stalna služba Beli Manastir, Zemljišnoknjižni odjel Beli Manastir</w:t>
      </w:r>
    </w:p>
    <w:p w:rsidR="00F468CF" w:rsidRDefault="00A20B60">
      <w:pPr>
        <w:jc w:val="both"/>
        <w:rPr>
          <w:rFonts w:hint="eastAsia"/>
        </w:rPr>
      </w:pPr>
      <w:r>
        <w:t>- z. k. ul. br. 266 k.o. Karanac, k.č.br. 1153/1, oranica Čer površine 4761 m2, k.č.br. 1159, kuća br. 3, gosp. zgrada, dvor i oranica Ciglana površine 1377 m2, ukupno površine 6138 m2</w:t>
      </w:r>
    </w:p>
    <w:p w:rsidR="00F468CF" w:rsidRDefault="00F468CF">
      <w:pPr>
        <w:jc w:val="both"/>
        <w:rPr>
          <w:rFonts w:hint="eastAsia"/>
        </w:rPr>
      </w:pPr>
    </w:p>
    <w:p w:rsidR="00F468CF" w:rsidRDefault="00A20B60">
      <w:pPr>
        <w:jc w:val="both"/>
        <w:rPr>
          <w:rFonts w:hint="eastAsia"/>
        </w:rPr>
      </w:pPr>
      <w:r>
        <w:t>OPĆINSKOG SUDA U VINKOVCIMA, Zemljišnoknjižni odjel Vinkovci</w:t>
      </w:r>
    </w:p>
    <w:p w:rsidR="00F468CF" w:rsidRDefault="00A20B60">
      <w:pPr>
        <w:jc w:val="both"/>
        <w:rPr>
          <w:rFonts w:hint="eastAsia"/>
        </w:rPr>
      </w:pPr>
      <w:r>
        <w:t>- z. k. ul. br. 565 k.o. Markušica, k.č.br. 59, kuća, dvorište i oranica površine 3805 m2, k.č.br. 60, kuća, dvorište i oranica površine 4703 m2, ukupno površine 8508 m2</w:t>
      </w:r>
    </w:p>
    <w:p w:rsidR="00F468CF" w:rsidRDefault="00F468CF">
      <w:pPr>
        <w:jc w:val="both"/>
        <w:rPr>
          <w:rFonts w:hint="eastAsia"/>
        </w:rPr>
      </w:pPr>
    </w:p>
    <w:p w:rsidR="00F468CF" w:rsidRDefault="00A20B60">
      <w:pPr>
        <w:jc w:val="both"/>
        <w:rPr>
          <w:rFonts w:hint="eastAsia"/>
        </w:rPr>
      </w:pPr>
      <w:r>
        <w:t>OPĆINSKOG SUDAU SLAVONSKOM BRODU, Stalna služba Nova Gradiška, Zemljišnoknjižni odjel Nova Gradiška</w:t>
      </w:r>
    </w:p>
    <w:p w:rsidR="00F468CF" w:rsidRDefault="00A20B60">
      <w:pPr>
        <w:jc w:val="both"/>
        <w:rPr>
          <w:rFonts w:hint="eastAsia"/>
        </w:rPr>
      </w:pPr>
      <w:r>
        <w:lastRenderedPageBreak/>
        <w:t>- z. k. ul. br. 807 k.o. Davor, k.č.br. 771, oranica Voćkovice površine 6079 m2, k.č.br. 958, oranica Topolik površine 678 m2, k.č.br. 3303, kuća i dvorište u selu površine 437 m2, ukupno površine 7194 m2</w:t>
      </w:r>
    </w:p>
    <w:p w:rsidR="00F468CF" w:rsidRDefault="00F468CF">
      <w:pPr>
        <w:jc w:val="both"/>
        <w:rPr>
          <w:rFonts w:hint="eastAsia"/>
        </w:rPr>
      </w:pPr>
    </w:p>
    <w:p w:rsidR="00F468CF" w:rsidRDefault="00A20B60">
      <w:pPr>
        <w:jc w:val="both"/>
        <w:rPr>
          <w:rFonts w:hint="eastAsia"/>
        </w:rPr>
      </w:pPr>
      <w:r>
        <w:t>OPĆINSKOG SUDA U GOSPIĆU, Zemljišnoknjižni odjel Gospić</w:t>
      </w:r>
    </w:p>
    <w:p w:rsidR="00F468CF" w:rsidRDefault="00A20B60">
      <w:pPr>
        <w:jc w:val="both"/>
        <w:rPr>
          <w:rFonts w:hint="eastAsia"/>
        </w:rPr>
      </w:pPr>
      <w:r>
        <w:rPr>
          <w:rFonts w:ascii="Times New Roman" w:hAnsi="Times New Roman" w:cs="Times New Roman"/>
          <w:lang w:val="pl-PL"/>
        </w:rPr>
        <w:t>- poduložak br. 27/ zk. ul. br. 2309, knjiga PU: Gospić zgrada u Gospiću, Lipovska ul.br.29, sagrađena na k.č. 3000, povezano s vlasništvom posebnog dijela: dvosobni stan u prizemlju koji se sastoji od dvije sobe, blagovaonice sa kuhinjom, kupaonice sa wc-om, hodnika, lođom, izbom u ukupnoj površini od 53,38 m2, udio: 1/1, upisano u poduložak broj 27/zk.ul. 2309 k.o. Gospić</w:t>
      </w:r>
    </w:p>
    <w:p w:rsidR="00F468CF" w:rsidRDefault="00F468CF">
      <w:pPr>
        <w:jc w:val="both"/>
        <w:rPr>
          <w:rFonts w:ascii="Times New Roman" w:hAnsi="Times New Roman" w:cs="Times New Roman"/>
          <w:lang w:val="pl-PL"/>
        </w:rPr>
      </w:pPr>
    </w:p>
    <w:p w:rsidR="00F468CF" w:rsidRDefault="00A20B60">
      <w:pPr>
        <w:jc w:val="both"/>
        <w:rPr>
          <w:rFonts w:hint="eastAsia"/>
        </w:rPr>
      </w:pPr>
      <w:r>
        <w:rPr>
          <w:rFonts w:ascii="Times New Roman" w:hAnsi="Times New Roman" w:cs="Times New Roman"/>
          <w:lang w:val="pl-PL"/>
        </w:rPr>
        <w:t>U ovom trenutku nije moguće procijeniti vrijednost predmeta stečajne mase sukladno članku 223. Stečajnog zakona budući da se ista ne može unovčiti zbog zabrana otuđenja koje su određene u sklopu kaznenog postupka kao i zbog činjenice da je na gotovo svim nekretninama zabilježba parničnog spora.</w:t>
      </w:r>
    </w:p>
    <w:p w:rsidR="00F468CF" w:rsidRDefault="00A20B60">
      <w:pPr>
        <w:jc w:val="both"/>
        <w:rPr>
          <w:rFonts w:hint="eastAsia"/>
        </w:rPr>
      </w:pPr>
      <w:r>
        <w:rPr>
          <w:rFonts w:ascii="Times New Roman" w:hAnsi="Times New Roman" w:cs="Times New Roman"/>
          <w:lang w:val="pl-PL"/>
        </w:rPr>
        <w:t>Iz istog razloga niti jedan predmet stečajne masę nije unovčen.</w:t>
      </w:r>
    </w:p>
    <w:p w:rsidR="00F468CF" w:rsidRDefault="00F468CF">
      <w:pPr>
        <w:jc w:val="both"/>
        <w:rPr>
          <w:rFonts w:ascii="Times New Roman" w:hAnsi="Times New Roman" w:cs="Times New Roman"/>
          <w:lang w:val="pl-PL"/>
        </w:rPr>
      </w:pPr>
    </w:p>
    <w:p w:rsidR="00F468CF" w:rsidRDefault="00A20B60">
      <w:pPr>
        <w:pStyle w:val="Zaglavlje"/>
        <w:rPr>
          <w:rFonts w:hint="eastAsia"/>
        </w:rPr>
      </w:pPr>
      <w:r>
        <w:rPr>
          <w:rFonts w:ascii="Times New Roman" w:hAnsi="Times New Roman" w:cs="Times New Roman"/>
          <w:lang w:val="hr-HR"/>
        </w:rPr>
        <w:t>Ukupne utvrđene obveze stečajnog dužnika  iznose:</w:t>
      </w:r>
    </w:p>
    <w:p w:rsidR="00F468CF" w:rsidRDefault="00A20B60">
      <w:pPr>
        <w:pStyle w:val="Zaglavlje"/>
        <w:rPr>
          <w:rFonts w:hint="eastAsia"/>
        </w:rPr>
      </w:pPr>
      <w:r>
        <w:rPr>
          <w:rFonts w:ascii="Times New Roman" w:hAnsi="Times New Roman" w:cs="Times New Roman"/>
          <w:lang w:val="hr-HR"/>
        </w:rPr>
        <w:t xml:space="preserve">- II. viši isplatni red </w:t>
      </w:r>
      <w:r>
        <w:rPr>
          <w:rFonts w:ascii="Times New Roman" w:hAnsi="Times New Roman" w:cs="Times New Roman"/>
          <w:lang w:val="hr-HR"/>
        </w:rPr>
        <w:tab/>
        <w:t xml:space="preserve">                                    </w:t>
      </w:r>
      <w:r>
        <w:rPr>
          <w:rFonts w:ascii="Times New Roman" w:hAnsi="Times New Roman" w:cs="Times New Roman"/>
          <w:bCs/>
          <w:lang w:val="hr-HR"/>
        </w:rPr>
        <w:t>719,962.40</w:t>
      </w:r>
      <w:r>
        <w:rPr>
          <w:rFonts w:ascii="Times New Roman" w:hAnsi="Times New Roman" w:cs="Times New Roman"/>
          <w:b/>
          <w:bCs/>
          <w:lang w:val="hr-HR"/>
        </w:rPr>
        <w:t xml:space="preserve"> </w:t>
      </w:r>
      <w:r>
        <w:rPr>
          <w:rFonts w:ascii="Times New Roman" w:hAnsi="Times New Roman" w:cs="Times New Roman"/>
          <w:lang w:val="hr-HR"/>
        </w:rPr>
        <w:t xml:space="preserve">kuna </w:t>
      </w:r>
    </w:p>
    <w:p w:rsidR="00F468CF" w:rsidRDefault="00F468CF">
      <w:pPr>
        <w:jc w:val="both"/>
        <w:rPr>
          <w:rFonts w:ascii="Times New Roman" w:hAnsi="Times New Roman" w:cs="Times New Roman"/>
          <w:lang w:val="pl-PL"/>
        </w:rPr>
      </w:pPr>
    </w:p>
    <w:p w:rsidR="00F468CF" w:rsidRDefault="00A20B60">
      <w:pPr>
        <w:jc w:val="both"/>
        <w:rPr>
          <w:rFonts w:hint="eastAsia"/>
        </w:rPr>
      </w:pPr>
      <w:r>
        <w:rPr>
          <w:rFonts w:ascii="Times New Roman" w:hAnsi="Times New Roman" w:cs="Times New Roman"/>
          <w:lang w:val="pl-PL"/>
        </w:rPr>
        <w:t>Razlučni vjerovnici su slijedeći:</w:t>
      </w:r>
    </w:p>
    <w:tbl>
      <w:tblPr>
        <w:tblW w:w="0" w:type="auto"/>
        <w:tblInd w:w="-671" w:type="dxa"/>
        <w:tblLayout w:type="fixed"/>
        <w:tblLook w:firstRow="0" w:lastRow="0" w:firstColumn="0" w:lastColumn="0" w:noHBand="0" w:noVBand="0" w:val="0000"/>
      </w:tblPr>
      <w:tblGrid>
        <w:gridCol w:w="308"/>
        <w:gridCol w:w="2273"/>
        <w:gridCol w:w="2519"/>
        <w:gridCol w:w="1700"/>
        <w:gridCol w:w="1700"/>
        <w:gridCol w:w="2718"/>
      </w:tblGrid>
      <w:tr w:rsidR="00F468CF">
        <w:tc>
          <w:tcPr>
            <w:tcW w:w="308" w:type="dxa"/>
            <w:tcBorders>
              <w:top w:val="single" w:color="000000" w:sz="4" w:space="0"/>
              <w:left w:val="single" w:color="000000" w:sz="4" w:space="0"/>
              <w:bottom w:val="single" w:color="000000" w:sz="4" w:space="0"/>
            </w:tcBorders>
            <w:shd w:val="clear" w:color="auto" w:fill="auto"/>
            <w:vAlign w:val="center"/>
          </w:tcPr>
          <w:p w:rsidR="00F468CF" w:rsidRDefault="00A20B60">
            <w:pPr>
              <w:pStyle w:val="Bezproreda1"/>
              <w:jc w:val="center"/>
            </w:pPr>
            <w:r>
              <w:rPr>
                <w:rFonts w:ascii="Times New Roman" w:hAnsi="Times New Roman" w:cs="Times New Roman"/>
                <w:sz w:val="22"/>
                <w:szCs w:val="22"/>
              </w:rPr>
              <w:t>RBR</w:t>
            </w:r>
          </w:p>
          <w:p w:rsidR="00F468CF" w:rsidRDefault="00F468CF">
            <w:pPr>
              <w:pStyle w:val="Bezproreda1"/>
              <w:jc w:val="center"/>
              <w:rPr>
                <w:rFonts w:ascii="Times New Roman" w:hAnsi="Times New Roman" w:cs="Times New Roman"/>
                <w:sz w:val="22"/>
                <w:szCs w:val="22"/>
              </w:rPr>
            </w:pPr>
          </w:p>
        </w:tc>
        <w:tc>
          <w:tcPr>
            <w:tcW w:w="2273" w:type="dxa"/>
            <w:tcBorders>
              <w:top w:val="single" w:color="000000" w:sz="4" w:space="0"/>
              <w:left w:val="single" w:color="000000" w:sz="4" w:space="0"/>
              <w:bottom w:val="single" w:color="000000" w:sz="4" w:space="0"/>
            </w:tcBorders>
            <w:shd w:val="clear" w:color="auto" w:fill="auto"/>
            <w:vAlign w:val="center"/>
          </w:tcPr>
          <w:p w:rsidR="00F468CF" w:rsidRDefault="00A20B60">
            <w:pPr>
              <w:pStyle w:val="Bezproreda1"/>
              <w:jc w:val="center"/>
            </w:pPr>
            <w:r>
              <w:rPr>
                <w:rFonts w:ascii="Times New Roman" w:hAnsi="Times New Roman" w:cs="Times New Roman"/>
                <w:sz w:val="22"/>
                <w:szCs w:val="22"/>
              </w:rPr>
              <w:t xml:space="preserve">Ime i prezime /  tvrtka ili naziv razlučnog vjerovnika </w:t>
            </w:r>
          </w:p>
        </w:tc>
        <w:tc>
          <w:tcPr>
            <w:tcW w:w="2519" w:type="dxa"/>
            <w:tcBorders>
              <w:top w:val="single" w:color="000000" w:sz="4" w:space="0"/>
              <w:left w:val="single" w:color="000000" w:sz="4" w:space="0"/>
              <w:bottom w:val="single" w:color="000000" w:sz="4" w:space="0"/>
            </w:tcBorders>
            <w:shd w:val="clear" w:color="auto" w:fill="auto"/>
            <w:vAlign w:val="center"/>
          </w:tcPr>
          <w:p w:rsidR="00F468CF" w:rsidRDefault="00A20B60">
            <w:pPr>
              <w:pStyle w:val="Bezproreda1"/>
              <w:jc w:val="center"/>
            </w:pPr>
            <w:r>
              <w:rPr>
                <w:rFonts w:ascii="Times New Roman" w:hAnsi="Times New Roman" w:cs="Times New Roman"/>
                <w:sz w:val="22"/>
                <w:szCs w:val="22"/>
              </w:rPr>
              <w:t>Javna knjiga u koju je razlučno pravo upisano</w:t>
            </w:r>
          </w:p>
        </w:tc>
        <w:tc>
          <w:tcPr>
            <w:tcW w:w="1700" w:type="dxa"/>
            <w:tcBorders>
              <w:top w:val="single" w:color="000000" w:sz="4" w:space="0"/>
              <w:left w:val="single" w:color="000000" w:sz="4" w:space="0"/>
              <w:bottom w:val="single" w:color="000000" w:sz="4" w:space="0"/>
            </w:tcBorders>
            <w:shd w:val="clear" w:color="auto" w:fill="auto"/>
            <w:vAlign w:val="center"/>
          </w:tcPr>
          <w:p w:rsidR="00F468CF" w:rsidRDefault="00A20B60">
            <w:pPr>
              <w:pStyle w:val="Bezproreda1"/>
              <w:jc w:val="center"/>
            </w:pPr>
            <w:r>
              <w:rPr>
                <w:rFonts w:ascii="Times New Roman" w:hAnsi="Times New Roman" w:cs="Times New Roman"/>
                <w:sz w:val="22"/>
                <w:szCs w:val="22"/>
              </w:rPr>
              <w:t>Iznos tražbine osigurane razlučnim pravom</w:t>
            </w:r>
          </w:p>
        </w:tc>
        <w:tc>
          <w:tcPr>
            <w:tcW w:w="1700" w:type="dxa"/>
            <w:tcBorders>
              <w:top w:val="single" w:color="000000" w:sz="4" w:space="0"/>
              <w:left w:val="single" w:color="000000" w:sz="4" w:space="0"/>
              <w:bottom w:val="single" w:color="000000" w:sz="4" w:space="0"/>
            </w:tcBorders>
            <w:shd w:val="clear" w:color="auto" w:fill="auto"/>
            <w:vAlign w:val="center"/>
          </w:tcPr>
          <w:p w:rsidR="00F468CF" w:rsidRDefault="00A20B60">
            <w:pPr>
              <w:pStyle w:val="Bezproreda1"/>
              <w:jc w:val="center"/>
            </w:pPr>
            <w:r>
              <w:rPr>
                <w:rFonts w:ascii="Times New Roman" w:hAnsi="Times New Roman" w:cs="Times New Roman"/>
                <w:sz w:val="22"/>
                <w:szCs w:val="22"/>
              </w:rPr>
              <w:t>Pravna osnova tražbine osigurane razlučnim pravom</w:t>
            </w:r>
          </w:p>
        </w:tc>
        <w:tc>
          <w:tcPr>
            <w:tcW w:w="2718" w:type="dxa"/>
            <w:tcBorders>
              <w:top w:val="single" w:color="000000" w:sz="4" w:space="0"/>
              <w:left w:val="single" w:color="000000" w:sz="4" w:space="0"/>
              <w:bottom w:val="single" w:color="000000" w:sz="4" w:space="0"/>
              <w:right w:val="single" w:color="000000" w:sz="4" w:space="0"/>
            </w:tcBorders>
            <w:shd w:val="clear" w:color="auto" w:fill="auto"/>
            <w:vAlign w:val="center"/>
          </w:tcPr>
          <w:p w:rsidR="00F468CF" w:rsidRDefault="00A20B60">
            <w:pPr>
              <w:pStyle w:val="Bezproreda1"/>
              <w:jc w:val="center"/>
            </w:pPr>
            <w:r>
              <w:rPr>
                <w:rFonts w:ascii="Times New Roman" w:hAnsi="Times New Roman" w:cs="Times New Roman"/>
                <w:sz w:val="22"/>
                <w:szCs w:val="22"/>
              </w:rPr>
              <w:t>Dio imovine na koji se odnosi razlučno pravo</w:t>
            </w:r>
          </w:p>
        </w:tc>
      </w:tr>
      <w:tr w:rsidR="00F468CF">
        <w:trPr>
          <w:cantSplit/>
          <w:trHeight w:val="1206"/>
        </w:trPr>
        <w:tc>
          <w:tcPr>
            <w:tcW w:w="308" w:type="dxa"/>
            <w:vMerge w:val="restart"/>
            <w:tcBorders>
              <w:top w:val="single" w:color="000000" w:sz="4" w:space="0"/>
              <w:left w:val="single" w:color="000000" w:sz="4" w:space="0"/>
            </w:tcBorders>
            <w:shd w:val="clear" w:color="auto" w:fill="auto"/>
            <w:vAlign w:val="center"/>
          </w:tcPr>
          <w:p w:rsidR="00F468CF" w:rsidRDefault="00A20B60">
            <w:pPr>
              <w:pStyle w:val="Bezproreda1"/>
              <w:snapToGrid w:val="false"/>
            </w:pPr>
            <w:r>
              <w:rPr>
                <w:rFonts w:ascii="Times New Roman" w:hAnsi="Times New Roman" w:cs="Times New Roman"/>
                <w:sz w:val="22"/>
                <w:szCs w:val="22"/>
              </w:rPr>
              <w:t>1</w:t>
            </w:r>
          </w:p>
        </w:tc>
        <w:tc>
          <w:tcPr>
            <w:tcW w:w="2273" w:type="dxa"/>
            <w:vMerge w:val="restart"/>
            <w:tcBorders>
              <w:top w:val="single" w:color="000000" w:sz="4" w:space="0"/>
              <w:left w:val="single" w:color="000000" w:sz="4" w:space="0"/>
            </w:tcBorders>
            <w:shd w:val="clear" w:color="auto" w:fill="auto"/>
            <w:vAlign w:val="center"/>
          </w:tcPr>
          <w:p w:rsidR="00F468CF" w:rsidRDefault="00A20B60">
            <w:pPr>
              <w:rPr>
                <w:rFonts w:hint="eastAsia"/>
              </w:rPr>
            </w:pPr>
            <w:r>
              <w:rPr>
                <w:rFonts w:ascii="Times New Roman" w:hAnsi="Times New Roman" w:cs="Times New Roman"/>
                <w:sz w:val="22"/>
                <w:szCs w:val="22"/>
              </w:rPr>
              <w:t>E</w:t>
            </w:r>
            <w:r>
              <w:rPr>
                <w:rFonts w:hint="eastAsia" w:ascii="Times New Roman" w:hAnsi="Times New Roman" w:cs="Times New Roman"/>
                <w:sz w:val="22"/>
                <w:szCs w:val="22"/>
              </w:rPr>
              <w:t xml:space="preserve">rste&amp;steiermärkische bank d.d, </w:t>
            </w:r>
          </w:p>
          <w:p w:rsidR="00F468CF" w:rsidRDefault="00A20B60">
            <w:pPr>
              <w:rPr>
                <w:rFonts w:hint="eastAsia"/>
              </w:rPr>
            </w:pPr>
            <w:r>
              <w:rPr>
                <w:rFonts w:hint="eastAsia" w:ascii="Times New Roman" w:hAnsi="Times New Roman" w:cs="Times New Roman"/>
                <w:sz w:val="22"/>
                <w:szCs w:val="22"/>
              </w:rPr>
              <w:t>Jadranski trg 3a,Rijeka</w:t>
            </w:r>
          </w:p>
          <w:p w:rsidR="00F468CF" w:rsidRDefault="00A20B60">
            <w:pPr>
              <w:rPr>
                <w:rFonts w:hint="eastAsia"/>
              </w:rPr>
            </w:pPr>
            <w:r>
              <w:rPr>
                <w:rFonts w:hint="eastAsia" w:ascii="Times New Roman" w:hAnsi="Times New Roman" w:cs="Times New Roman"/>
                <w:sz w:val="22"/>
                <w:szCs w:val="22"/>
              </w:rPr>
              <w:t>OIB: 23057039320</w:t>
            </w:r>
          </w:p>
        </w:tc>
        <w:tc>
          <w:tcPr>
            <w:tcW w:w="2519" w:type="dxa"/>
            <w:tcBorders>
              <w:top w:val="single" w:color="000000" w:sz="4" w:space="0"/>
              <w:left w:val="single" w:color="000000" w:sz="4" w:space="0"/>
              <w:bottom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Zemljišne knjige Općinskog suda u Sesvetama</w:t>
            </w:r>
          </w:p>
        </w:tc>
        <w:tc>
          <w:tcPr>
            <w:tcW w:w="1700" w:type="dxa"/>
            <w:tcBorders>
              <w:top w:val="single" w:color="000000" w:sz="4" w:space="0"/>
              <w:left w:val="single" w:color="000000" w:sz="4" w:space="0"/>
              <w:bottom w:val="single" w:color="000000" w:sz="4" w:space="0"/>
            </w:tcBorders>
            <w:shd w:val="clear" w:color="auto" w:fill="auto"/>
          </w:tcPr>
          <w:p w:rsidR="00F468CF" w:rsidRDefault="00A20B60">
            <w:pPr>
              <w:rPr>
                <w:rFonts w:hint="eastAsia"/>
              </w:rPr>
            </w:pPr>
            <w:r>
              <w:rPr>
                <w:rFonts w:ascii="Times New Roman" w:hAnsi="Times New Roman" w:cs="Times New Roman"/>
                <w:sz w:val="22"/>
                <w:szCs w:val="22"/>
              </w:rPr>
              <w:t>23.610,66 kn</w:t>
            </w:r>
          </w:p>
        </w:tc>
        <w:tc>
          <w:tcPr>
            <w:tcW w:w="1700" w:type="dxa"/>
            <w:tcBorders>
              <w:top w:val="single" w:color="000000" w:sz="4" w:space="0"/>
              <w:left w:val="single" w:color="000000" w:sz="4" w:space="0"/>
              <w:bottom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Sporazum o osiguranju novčane tražbine zasnivanjem založnog prava na nekretnini (OU-555/2005)</w:t>
            </w:r>
          </w:p>
        </w:tc>
        <w:tc>
          <w:tcPr>
            <w:tcW w:w="2718" w:type="dxa"/>
            <w:tcBorders>
              <w:top w:val="single" w:color="000000" w:sz="4" w:space="0"/>
              <w:left w:val="single" w:color="000000" w:sz="4" w:space="0"/>
              <w:bottom w:val="single" w:color="000000" w:sz="4" w:space="0"/>
              <w:right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nekretnina upisana u zk.ul.br.7612, podul.br. 14 k.o. Sesvetski kraljevec</w:t>
            </w:r>
          </w:p>
        </w:tc>
      </w:tr>
      <w:tr w:rsidR="00F468CF">
        <w:trPr>
          <w:cantSplit/>
          <w:trHeight w:val="1206"/>
        </w:trPr>
        <w:tc>
          <w:tcPr>
            <w:tcW w:w="308" w:type="dxa"/>
            <w:vMerge/>
            <w:tcBorders>
              <w:left w:val="single" w:color="000000" w:sz="4" w:space="0"/>
            </w:tcBorders>
            <w:shd w:val="clear" w:color="auto" w:fill="auto"/>
          </w:tcPr>
          <w:p w:rsidR="00F468CF" w:rsidRDefault="00F468CF">
            <w:pPr>
              <w:pStyle w:val="Bezproreda1"/>
              <w:snapToGrid w:val="false"/>
              <w:rPr>
                <w:rFonts w:ascii="Times New Roman" w:hAnsi="Times New Roman" w:cs="Times New Roman"/>
                <w:sz w:val="22"/>
                <w:szCs w:val="22"/>
              </w:rPr>
            </w:pPr>
          </w:p>
        </w:tc>
        <w:tc>
          <w:tcPr>
            <w:tcW w:w="2273" w:type="dxa"/>
            <w:vMerge/>
            <w:tcBorders>
              <w:left w:val="single" w:color="000000" w:sz="4" w:space="0"/>
            </w:tcBorders>
            <w:shd w:val="clear" w:color="auto" w:fill="auto"/>
          </w:tcPr>
          <w:p w:rsidR="00F468CF" w:rsidRDefault="00F468CF">
            <w:pPr>
              <w:snapToGrid w:val="false"/>
              <w:rPr>
                <w:rFonts w:ascii="Times New Roman" w:hAnsi="Times New Roman" w:cs="Times New Roman"/>
                <w:sz w:val="22"/>
                <w:szCs w:val="22"/>
              </w:rPr>
            </w:pPr>
          </w:p>
        </w:tc>
        <w:tc>
          <w:tcPr>
            <w:tcW w:w="2519" w:type="dxa"/>
            <w:tcBorders>
              <w:top w:val="single" w:color="000000" w:sz="4" w:space="0"/>
              <w:left w:val="single" w:color="000000" w:sz="4" w:space="0"/>
              <w:bottom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Zemljišne knjige Općinskog suda u Virovitici</w:t>
            </w:r>
          </w:p>
          <w:p w:rsidR="00F468CF" w:rsidRDefault="00A20B60">
            <w:pPr>
              <w:snapToGrid w:val="false"/>
              <w:rPr>
                <w:rFonts w:hint="eastAsia"/>
              </w:rPr>
            </w:pPr>
            <w:r>
              <w:rPr>
                <w:rFonts w:ascii="Times New Roman" w:hAnsi="Times New Roman" w:cs="Times New Roman"/>
                <w:sz w:val="22"/>
                <w:szCs w:val="22"/>
              </w:rPr>
              <w:t>zk.odjel Slatina</w:t>
            </w:r>
          </w:p>
        </w:tc>
        <w:tc>
          <w:tcPr>
            <w:tcW w:w="1700" w:type="dxa"/>
            <w:tcBorders>
              <w:top w:val="single" w:color="000000" w:sz="4" w:space="0"/>
              <w:left w:val="single" w:color="000000" w:sz="4" w:space="0"/>
              <w:bottom w:val="single" w:color="000000" w:sz="4" w:space="0"/>
            </w:tcBorders>
            <w:shd w:val="clear" w:color="auto" w:fill="auto"/>
          </w:tcPr>
          <w:p w:rsidR="00F468CF" w:rsidRDefault="00A20B60">
            <w:pPr>
              <w:rPr>
                <w:rFonts w:hint="eastAsia"/>
              </w:rPr>
            </w:pPr>
            <w:r>
              <w:rPr>
                <w:rFonts w:ascii="Times New Roman" w:hAnsi="Times New Roman" w:cs="Times New Roman"/>
                <w:sz w:val="22"/>
                <w:szCs w:val="22"/>
              </w:rPr>
              <w:t>555.386,56 kn</w:t>
            </w:r>
          </w:p>
        </w:tc>
        <w:tc>
          <w:tcPr>
            <w:tcW w:w="1700" w:type="dxa"/>
            <w:tcBorders>
              <w:top w:val="single" w:color="000000" w:sz="4" w:space="0"/>
              <w:left w:val="single" w:color="000000" w:sz="4" w:space="0"/>
              <w:bottom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Ugovor o kreditu br.2402004-1031262160/5140162-5102839615</w:t>
            </w:r>
          </w:p>
        </w:tc>
        <w:tc>
          <w:tcPr>
            <w:tcW w:w="2718" w:type="dxa"/>
            <w:tcBorders>
              <w:top w:val="single" w:color="000000" w:sz="4" w:space="0"/>
              <w:left w:val="single" w:color="000000" w:sz="4" w:space="0"/>
              <w:bottom w:val="single" w:color="000000" w:sz="4" w:space="0"/>
              <w:right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nekretnina upisana u zk.ul.br.6012 k.o. Podravska Slatina</w:t>
            </w:r>
          </w:p>
        </w:tc>
      </w:tr>
      <w:tr w:rsidR="00F468CF">
        <w:trPr>
          <w:trHeight w:val="1206"/>
        </w:trPr>
        <w:tc>
          <w:tcPr>
            <w:tcW w:w="308" w:type="dxa"/>
            <w:tcBorders>
              <w:top w:val="single" w:color="000000" w:sz="4" w:space="0"/>
              <w:left w:val="single" w:color="000000" w:sz="4" w:space="0"/>
              <w:bottom w:val="single" w:color="000000" w:sz="4" w:space="0"/>
            </w:tcBorders>
            <w:shd w:val="clear" w:color="auto" w:fill="auto"/>
          </w:tcPr>
          <w:p w:rsidR="00F468CF" w:rsidRDefault="00A20B60">
            <w:pPr>
              <w:pStyle w:val="Bezproreda1"/>
              <w:snapToGrid w:val="false"/>
            </w:pPr>
            <w:r>
              <w:rPr>
                <w:rFonts w:ascii="Times New Roman" w:hAnsi="Times New Roman" w:cs="Times New Roman"/>
                <w:sz w:val="22"/>
                <w:szCs w:val="22"/>
              </w:rPr>
              <w:t>2</w:t>
            </w:r>
          </w:p>
        </w:tc>
        <w:tc>
          <w:tcPr>
            <w:tcW w:w="2273" w:type="dxa"/>
            <w:tcBorders>
              <w:top w:val="single" w:color="000000" w:sz="4" w:space="0"/>
              <w:left w:val="single" w:color="000000" w:sz="4" w:space="0"/>
              <w:bottom w:val="single" w:color="000000" w:sz="4" w:space="0"/>
            </w:tcBorders>
            <w:shd w:val="clear" w:color="auto" w:fill="auto"/>
          </w:tcPr>
          <w:p w:rsidR="00F468CF" w:rsidRDefault="00A20B60">
            <w:pPr>
              <w:rPr>
                <w:rFonts w:hint="eastAsia"/>
              </w:rPr>
            </w:pPr>
            <w:r>
              <w:rPr>
                <w:rFonts w:ascii="Times New Roman" w:hAnsi="Times New Roman" w:cs="Times New Roman"/>
                <w:sz w:val="22"/>
                <w:szCs w:val="22"/>
              </w:rPr>
              <w:t>Privredna banka Zagreb d.d.</w:t>
            </w:r>
          </w:p>
          <w:p w:rsidR="00F468CF" w:rsidRDefault="00A20B60">
            <w:pPr>
              <w:rPr>
                <w:rFonts w:hint="eastAsia"/>
              </w:rPr>
            </w:pPr>
            <w:r>
              <w:rPr>
                <w:rFonts w:ascii="Times New Roman" w:hAnsi="Times New Roman" w:cs="Times New Roman"/>
                <w:sz w:val="22"/>
                <w:szCs w:val="22"/>
              </w:rPr>
              <w:t>Radnička 50, Zagreb</w:t>
            </w:r>
          </w:p>
          <w:p w:rsidR="00F468CF" w:rsidRDefault="00A20B60">
            <w:pPr>
              <w:rPr>
                <w:rFonts w:hint="eastAsia"/>
              </w:rPr>
            </w:pPr>
            <w:r>
              <w:rPr>
                <w:rFonts w:ascii="Times New Roman" w:hAnsi="Times New Roman" w:cs="Times New Roman"/>
                <w:sz w:val="22"/>
                <w:szCs w:val="22"/>
              </w:rPr>
              <w:t>OIB: 02535697732</w:t>
            </w:r>
          </w:p>
        </w:tc>
        <w:tc>
          <w:tcPr>
            <w:tcW w:w="2519" w:type="dxa"/>
            <w:tcBorders>
              <w:top w:val="single" w:color="000000" w:sz="4" w:space="0"/>
              <w:left w:val="single" w:color="000000" w:sz="4" w:space="0"/>
              <w:bottom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Zemljišne knjige Općinskog suda u Varaždinu</w:t>
            </w:r>
          </w:p>
        </w:tc>
        <w:tc>
          <w:tcPr>
            <w:tcW w:w="1700" w:type="dxa"/>
            <w:tcBorders>
              <w:top w:val="single" w:color="000000" w:sz="4" w:space="0"/>
              <w:left w:val="single" w:color="000000" w:sz="4" w:space="0"/>
              <w:bottom w:val="single" w:color="000000" w:sz="4" w:space="0"/>
            </w:tcBorders>
            <w:shd w:val="clear" w:color="auto" w:fill="auto"/>
          </w:tcPr>
          <w:p w:rsidR="00F468CF" w:rsidRDefault="00A20B60">
            <w:pPr>
              <w:rPr>
                <w:rFonts w:hint="eastAsia"/>
              </w:rPr>
            </w:pPr>
            <w:r>
              <w:rPr>
                <w:rFonts w:ascii="Times New Roman" w:hAnsi="Times New Roman" w:cs="Times New Roman"/>
                <w:sz w:val="22"/>
                <w:szCs w:val="22"/>
              </w:rPr>
              <w:t>303.559,35</w:t>
            </w:r>
          </w:p>
        </w:tc>
        <w:tc>
          <w:tcPr>
            <w:tcW w:w="1700" w:type="dxa"/>
            <w:tcBorders>
              <w:top w:val="single" w:color="000000" w:sz="4" w:space="0"/>
              <w:left w:val="single" w:color="000000" w:sz="4" w:space="0"/>
              <w:bottom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Ugovor o nenamjenskom dugoročnom kreditu br.33032059711</w:t>
            </w:r>
          </w:p>
        </w:tc>
        <w:tc>
          <w:tcPr>
            <w:tcW w:w="2718" w:type="dxa"/>
            <w:tcBorders>
              <w:top w:val="single" w:color="000000" w:sz="4" w:space="0"/>
              <w:left w:val="single" w:color="000000" w:sz="4" w:space="0"/>
              <w:bottom w:val="single" w:color="000000" w:sz="4" w:space="0"/>
              <w:right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nekretnina upisana u zk.ul.br. 615 k.o. Petrijanec</w:t>
            </w:r>
          </w:p>
        </w:tc>
      </w:tr>
      <w:tr w:rsidR="00F468CF">
        <w:trPr>
          <w:trHeight w:val="1206"/>
        </w:trPr>
        <w:tc>
          <w:tcPr>
            <w:tcW w:w="308" w:type="dxa"/>
            <w:tcBorders>
              <w:top w:val="single" w:color="000000" w:sz="4" w:space="0"/>
              <w:left w:val="single" w:color="000000" w:sz="4" w:space="0"/>
              <w:bottom w:val="single" w:color="000000" w:sz="4" w:space="0"/>
            </w:tcBorders>
            <w:shd w:val="clear" w:color="auto" w:fill="auto"/>
          </w:tcPr>
          <w:p w:rsidR="00F468CF" w:rsidRDefault="00F468CF">
            <w:pPr>
              <w:pStyle w:val="Bezproreda1"/>
              <w:snapToGrid w:val="false"/>
              <w:rPr>
                <w:rFonts w:ascii="Times New Roman" w:hAnsi="Times New Roman" w:cs="Times New Roman"/>
                <w:sz w:val="22"/>
                <w:szCs w:val="22"/>
              </w:rPr>
            </w:pPr>
          </w:p>
          <w:p w:rsidR="00F468CF" w:rsidRDefault="00A20B60">
            <w:pPr>
              <w:pStyle w:val="Bezproreda1"/>
            </w:pPr>
            <w:r>
              <w:rPr>
                <w:rFonts w:ascii="Times New Roman" w:hAnsi="Times New Roman" w:cs="Times New Roman"/>
                <w:sz w:val="22"/>
                <w:szCs w:val="22"/>
              </w:rPr>
              <w:t>3</w:t>
            </w:r>
          </w:p>
        </w:tc>
        <w:tc>
          <w:tcPr>
            <w:tcW w:w="2273" w:type="dxa"/>
            <w:tcBorders>
              <w:top w:val="single" w:color="000000" w:sz="4" w:space="0"/>
              <w:left w:val="single" w:color="000000" w:sz="4" w:space="0"/>
              <w:bottom w:val="single" w:color="000000" w:sz="4" w:space="0"/>
            </w:tcBorders>
            <w:shd w:val="clear" w:color="auto" w:fill="auto"/>
          </w:tcPr>
          <w:p w:rsidR="00F468CF" w:rsidRDefault="00A20B60">
            <w:pPr>
              <w:rPr>
                <w:rFonts w:hint="eastAsia"/>
              </w:rPr>
            </w:pPr>
            <w:r>
              <w:rPr>
                <w:rFonts w:ascii="Times New Roman" w:hAnsi="Times New Roman" w:cs="Times New Roman"/>
                <w:sz w:val="22"/>
                <w:szCs w:val="22"/>
              </w:rPr>
              <w:t>REPUBLIKA HRVATSKA, Ministarstvo financija, Porezna uprava, područni ured Zagreb,zastupana po ŽDO Zagreb</w:t>
            </w:r>
          </w:p>
          <w:p w:rsidR="00F468CF" w:rsidRDefault="00A20B60">
            <w:pPr>
              <w:rPr>
                <w:rFonts w:hint="eastAsia"/>
              </w:rPr>
            </w:pPr>
            <w:r>
              <w:rPr>
                <w:rFonts w:ascii="Times New Roman" w:hAnsi="Times New Roman" w:cs="Times New Roman"/>
                <w:sz w:val="22"/>
                <w:szCs w:val="22"/>
              </w:rPr>
              <w:t>Avenija Dubrovnik 32, Zagreb</w:t>
            </w:r>
          </w:p>
          <w:p w:rsidR="00F468CF" w:rsidRDefault="00A20B60">
            <w:pPr>
              <w:rPr>
                <w:rFonts w:hint="eastAsia"/>
              </w:rPr>
            </w:pPr>
            <w:r>
              <w:rPr>
                <w:rFonts w:ascii="Times New Roman" w:hAnsi="Times New Roman" w:cs="Times New Roman"/>
                <w:sz w:val="22"/>
                <w:szCs w:val="22"/>
              </w:rPr>
              <w:t>OIB:18683136487</w:t>
            </w:r>
          </w:p>
        </w:tc>
        <w:tc>
          <w:tcPr>
            <w:tcW w:w="2519" w:type="dxa"/>
            <w:tcBorders>
              <w:top w:val="single" w:color="000000" w:sz="4" w:space="0"/>
              <w:left w:val="single" w:color="000000" w:sz="4" w:space="0"/>
              <w:bottom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 xml:space="preserve">Zemljišne knjige </w:t>
            </w:r>
          </w:p>
        </w:tc>
        <w:tc>
          <w:tcPr>
            <w:tcW w:w="1700" w:type="dxa"/>
            <w:tcBorders>
              <w:top w:val="single" w:color="000000" w:sz="4" w:space="0"/>
              <w:left w:val="single" w:color="000000" w:sz="4" w:space="0"/>
              <w:bottom w:val="single" w:color="000000" w:sz="4" w:space="0"/>
            </w:tcBorders>
            <w:shd w:val="clear" w:color="auto" w:fill="auto"/>
          </w:tcPr>
          <w:p w:rsidR="00F468CF" w:rsidRDefault="00F468CF">
            <w:pPr>
              <w:snapToGrid w:val="false"/>
              <w:rPr>
                <w:rFonts w:ascii="Times New Roman" w:hAnsi="Times New Roman" w:cs="Times New Roman"/>
                <w:sz w:val="22"/>
                <w:szCs w:val="22"/>
              </w:rPr>
            </w:pPr>
          </w:p>
        </w:tc>
        <w:tc>
          <w:tcPr>
            <w:tcW w:w="1700" w:type="dxa"/>
            <w:tcBorders>
              <w:top w:val="single" w:color="000000" w:sz="4" w:space="0"/>
              <w:left w:val="single" w:color="000000" w:sz="4" w:space="0"/>
              <w:bottom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 xml:space="preserve">Rješenja MF </w:t>
            </w:r>
          </w:p>
        </w:tc>
        <w:tc>
          <w:tcPr>
            <w:tcW w:w="2718" w:type="dxa"/>
            <w:tcBorders>
              <w:top w:val="single" w:color="000000" w:sz="4" w:space="0"/>
              <w:left w:val="single" w:color="000000" w:sz="4" w:space="0"/>
              <w:bottom w:val="single" w:color="000000" w:sz="4" w:space="0"/>
              <w:right w:val="single" w:color="000000" w:sz="4" w:space="0"/>
            </w:tcBorders>
            <w:shd w:val="clear" w:color="auto" w:fill="auto"/>
          </w:tcPr>
          <w:p w:rsidR="00F468CF" w:rsidRDefault="00A20B60">
            <w:pPr>
              <w:snapToGrid w:val="false"/>
              <w:rPr>
                <w:rFonts w:hint="eastAsia"/>
              </w:rPr>
            </w:pPr>
            <w:r>
              <w:rPr>
                <w:rFonts w:ascii="Times New Roman" w:hAnsi="Times New Roman" w:cs="Times New Roman"/>
                <w:sz w:val="22"/>
                <w:szCs w:val="22"/>
              </w:rPr>
              <w:t>Nekretnine upisane u:</w:t>
            </w:r>
          </w:p>
          <w:p w:rsidR="00F468CF" w:rsidRDefault="00A20B60">
            <w:pPr>
              <w:snapToGrid w:val="false"/>
              <w:rPr>
                <w:rFonts w:hint="eastAsia"/>
              </w:rPr>
            </w:pPr>
            <w:r>
              <w:rPr>
                <w:rFonts w:ascii="Times New Roman" w:hAnsi="Times New Roman" w:cs="Times New Roman"/>
                <w:sz w:val="22"/>
                <w:szCs w:val="22"/>
              </w:rPr>
              <w:t xml:space="preserve">- k.o. Vurnovec zk.ul. 2855, k.o. Sesvetski kraljevec zk.ul.br.7612, k.o. Sesvete pod.ul.933, zk.ul.br.4186, zk.ul.br.9536, k.o. Vrapče Staro poduložak 6753, k.o. Vrapče Novo poduložak 8401/zk.ul.br.2500, poduložak 14495, k.o. Grad Zagreb poduložak </w:t>
            </w:r>
            <w:r>
              <w:rPr>
                <w:rFonts w:ascii="Times New Roman" w:hAnsi="Times New Roman" w:cs="Times New Roman"/>
                <w:sz w:val="22"/>
                <w:szCs w:val="22"/>
              </w:rPr>
              <w:lastRenderedPageBreak/>
              <w:t>37183/zk.ul.br. 12676, zk.ul.br. 223603, poduložak 10147/zk.ul.br 23, zk.ul.br. 16319, zk.ul.br. 7159, zk.ul.br. 14197, k.o. Novi Sisak zk.ul.br. 4832, zk.ul.br. 4777,  k.o. Lijeva Luka zk.ul.br. 646, k.o.Lekenik zk.ul.br. 369, k.o. Lonja zk.ul.br. 135, zk.ul.br. 249, k.o. Galdovo zk.ul.br. 344, k.o. Desno Trebarjevo zk.ul.br. 749, k.o. Gospić poduložak 27/zk.ul.br.2309, k.o. Rijeka zk.ul.br. 12399.</w:t>
            </w:r>
          </w:p>
        </w:tc>
      </w:tr>
    </w:tbl>
    <w:p w:rsidR="00F468CF" w:rsidRDefault="00F468CF">
      <w:pPr>
        <w:jc w:val="both"/>
        <w:rPr>
          <w:rFonts w:ascii="Times New Roman" w:hAnsi="Times New Roman" w:cs="Times New Roman"/>
          <w:highlight w:val="yellow"/>
          <w:lang w:val="pl-PL"/>
        </w:rPr>
      </w:pPr>
    </w:p>
    <w:p w:rsidR="00F468CF" w:rsidRDefault="00F468CF">
      <w:pPr>
        <w:jc w:val="both"/>
        <w:rPr>
          <w:rFonts w:ascii="Times New Roman" w:hAnsi="Times New Roman" w:cs="Times New Roman"/>
          <w:highlight w:val="yellow"/>
          <w:lang w:val="pl-PL"/>
        </w:rPr>
      </w:pPr>
    </w:p>
    <w:p w:rsidR="00F468CF" w:rsidRDefault="00A20B60">
      <w:pPr>
        <w:jc w:val="both"/>
        <w:rPr>
          <w:rFonts w:hint="eastAsia"/>
        </w:rPr>
      </w:pPr>
      <w:r>
        <w:rPr>
          <w:rFonts w:ascii="Times New Roman" w:hAnsi="Times New Roman" w:cs="Times New Roman"/>
          <w:lang w:val="pl-PL"/>
        </w:rPr>
        <w:t>Na gotovo svim nekretninama postoje i izlučna prava koja su ostvarena na temelju nepravomoćnih presuda i/ili tužbi koje su podnesene pred nadležnim Općinskim sudovima.</w:t>
      </w:r>
    </w:p>
    <w:p w:rsidR="00F468CF" w:rsidRDefault="00A20B60">
      <w:pPr>
        <w:jc w:val="both"/>
        <w:rPr>
          <w:rFonts w:hint="eastAsia"/>
        </w:rPr>
      </w:pPr>
      <w:r>
        <w:rPr>
          <w:rFonts w:ascii="Times New Roman" w:hAnsi="Times New Roman" w:cs="Times New Roman"/>
          <w:lang w:val="pl-PL"/>
        </w:rPr>
        <w:t>Izlučna prava su prijavili slijedeći vjerovnici:</w:t>
      </w:r>
    </w:p>
    <w:p w:rsidR="00F468CF" w:rsidRDefault="00F468CF">
      <w:pPr>
        <w:jc w:val="both"/>
        <w:rPr>
          <w:rFonts w:ascii="Times New Roman" w:hAnsi="Times New Roman" w:cs="Times New Roman"/>
          <w:lang w:val="pl-PL"/>
        </w:rPr>
      </w:pPr>
    </w:p>
    <w:tbl>
      <w:tblPr>
        <w:tblW w:w="0" w:type="auto"/>
        <w:tblInd w:w="103" w:type="dxa"/>
        <w:tblLayout w:type="fixed"/>
        <w:tblCellMar>
          <w:left w:w="103" w:type="dxa"/>
        </w:tblCellMar>
        <w:tblLook w:firstRow="0" w:lastRow="0" w:firstColumn="0" w:lastColumn="0" w:noHBand="0" w:noVBand="0" w:val="0000"/>
      </w:tblPr>
      <w:tblGrid>
        <w:gridCol w:w="493"/>
        <w:gridCol w:w="3082"/>
        <w:gridCol w:w="3450"/>
        <w:gridCol w:w="2693"/>
      </w:tblGrid>
      <w:tr w:rsidR="00F468CF">
        <w:tc>
          <w:tcPr>
            <w:tcW w:w="493" w:type="dxa"/>
            <w:tcBorders>
              <w:top w:val="single" w:color="00000A" w:sz="4" w:space="0"/>
              <w:left w:val="single" w:color="00000A" w:sz="4" w:space="0"/>
              <w:bottom w:val="single" w:color="00000A" w:sz="4" w:space="0"/>
            </w:tcBorders>
            <w:shd w:val="clear" w:color="auto" w:fill="FFFFFF"/>
            <w:vAlign w:val="center"/>
          </w:tcPr>
          <w:p w:rsidR="00F468CF" w:rsidRDefault="00A20B60">
            <w:pPr>
              <w:jc w:val="both"/>
              <w:rPr>
                <w:rFonts w:hint="eastAsia"/>
              </w:rPr>
            </w:pPr>
            <w:r>
              <w:t>R</w:t>
            </w:r>
          </w:p>
          <w:p w:rsidR="00F468CF" w:rsidRDefault="00A20B60">
            <w:pPr>
              <w:jc w:val="both"/>
              <w:rPr>
                <w:rFonts w:hint="eastAsia"/>
              </w:rPr>
            </w:pPr>
            <w:r>
              <w:t>B</w:t>
            </w:r>
          </w:p>
          <w:p w:rsidR="00F468CF" w:rsidRDefault="00A20B60">
            <w:pPr>
              <w:jc w:val="both"/>
              <w:rPr>
                <w:rFonts w:hint="eastAsia"/>
              </w:rPr>
            </w:pPr>
            <w:r>
              <w:t>R</w:t>
            </w:r>
          </w:p>
          <w:p w:rsidR="00F468CF" w:rsidRDefault="00F468CF">
            <w:pPr>
              <w:jc w:val="both"/>
              <w:rPr>
                <w:rFonts w:hint="eastAsia"/>
              </w:rPr>
            </w:pPr>
          </w:p>
        </w:tc>
        <w:tc>
          <w:tcPr>
            <w:tcW w:w="3082" w:type="dxa"/>
            <w:tcBorders>
              <w:top w:val="single" w:color="00000A" w:sz="4" w:space="0"/>
              <w:left w:val="single" w:color="00000A" w:sz="4" w:space="0"/>
              <w:bottom w:val="single" w:color="00000A" w:sz="4" w:space="0"/>
            </w:tcBorders>
            <w:shd w:val="clear" w:color="auto" w:fill="FFFFFF"/>
            <w:vAlign w:val="center"/>
          </w:tcPr>
          <w:p w:rsidR="00F468CF" w:rsidRDefault="00A20B60">
            <w:pPr>
              <w:jc w:val="both"/>
              <w:rPr>
                <w:rFonts w:hint="eastAsia"/>
              </w:rPr>
            </w:pPr>
            <w:r>
              <w:t>Ime i prezime /  tvrtka ili naziv razlučnog vjerovnika</w:t>
            </w:r>
          </w:p>
        </w:tc>
        <w:tc>
          <w:tcPr>
            <w:tcW w:w="3450" w:type="dxa"/>
            <w:tcBorders>
              <w:top w:val="single" w:color="00000A" w:sz="4" w:space="0"/>
              <w:left w:val="single" w:color="00000A" w:sz="4" w:space="0"/>
              <w:bottom w:val="single" w:color="00000A" w:sz="4" w:space="0"/>
            </w:tcBorders>
            <w:shd w:val="clear" w:color="auto" w:fill="FFFFFF"/>
            <w:vAlign w:val="center"/>
          </w:tcPr>
          <w:p w:rsidR="00F468CF" w:rsidRDefault="00A20B60">
            <w:pPr>
              <w:jc w:val="both"/>
              <w:rPr>
                <w:rFonts w:hint="eastAsia"/>
              </w:rPr>
            </w:pPr>
            <w:r>
              <w:t>Pravna osnova izlučnog prava</w:t>
            </w:r>
          </w:p>
        </w:tc>
        <w:tc>
          <w:tcPr>
            <w:tcW w:w="2693" w:type="dxa"/>
            <w:tcBorders>
              <w:top w:val="single" w:color="00000A" w:sz="4" w:space="0"/>
              <w:left w:val="single" w:color="00000A" w:sz="4" w:space="0"/>
              <w:bottom w:val="single" w:color="00000A" w:sz="4" w:space="0"/>
              <w:right w:val="single" w:color="00000A" w:sz="4" w:space="0"/>
            </w:tcBorders>
            <w:shd w:val="clear" w:color="auto" w:fill="FFFFFF"/>
            <w:vAlign w:val="center"/>
          </w:tcPr>
          <w:p w:rsidR="00F468CF" w:rsidRDefault="00A20B60">
            <w:pPr>
              <w:jc w:val="both"/>
              <w:rPr>
                <w:rFonts w:hint="eastAsia"/>
              </w:rPr>
            </w:pPr>
            <w:r>
              <w:t>Predmet izlučnog prava</w:t>
            </w:r>
          </w:p>
        </w:tc>
      </w:tr>
      <w:tr w:rsidR="00F468CF">
        <w:tc>
          <w:tcPr>
            <w:tcW w:w="493"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1</w:t>
            </w:r>
          </w:p>
          <w:p w:rsidR="00F468CF" w:rsidRDefault="00F468CF">
            <w:pPr>
              <w:jc w:val="both"/>
              <w:rPr>
                <w:rFonts w:hint="eastAsia"/>
              </w:rPr>
            </w:pPr>
          </w:p>
        </w:tc>
        <w:tc>
          <w:tcPr>
            <w:tcW w:w="3082"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LJUBICA PETRAČ Bedekovčina, Naselje komari 6</w:t>
            </w:r>
          </w:p>
          <w:p w:rsidR="00F468CF" w:rsidRDefault="00A20B60">
            <w:pPr>
              <w:jc w:val="both"/>
              <w:rPr>
                <w:rFonts w:hint="eastAsia"/>
              </w:rPr>
            </w:pPr>
            <w:r>
              <w:t>OIB:71805845728</w:t>
            </w:r>
          </w:p>
        </w:tc>
        <w:tc>
          <w:tcPr>
            <w:tcW w:w="3450"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Parnični postupak koji se vodi pred Općinskim sudom u Zlataru posl.br. P-311/16</w:t>
            </w:r>
          </w:p>
        </w:tc>
        <w:tc>
          <w:tcPr>
            <w:tcW w:w="2693" w:type="dxa"/>
            <w:tcBorders>
              <w:top w:val="single" w:color="00000A" w:sz="4" w:space="0"/>
              <w:left w:val="single" w:color="00000A" w:sz="4" w:space="0"/>
              <w:bottom w:val="single" w:color="00000A" w:sz="4" w:space="0"/>
              <w:right w:val="single" w:color="00000A" w:sz="4" w:space="0"/>
            </w:tcBorders>
            <w:shd w:val="clear" w:color="auto" w:fill="FFFFFF"/>
          </w:tcPr>
          <w:p w:rsidR="00F468CF" w:rsidRDefault="00A20B60">
            <w:pPr>
              <w:jc w:val="both"/>
              <w:rPr>
                <w:rFonts w:hint="eastAsia"/>
              </w:rPr>
            </w:pPr>
            <w:r>
              <w:t>nekretnina upisana u zk.ul.3926 k.o. Bedekovčina</w:t>
            </w:r>
          </w:p>
        </w:tc>
      </w:tr>
      <w:tr w:rsidR="00F468CF">
        <w:trPr>
          <w:trHeight w:val="2219"/>
        </w:trPr>
        <w:tc>
          <w:tcPr>
            <w:tcW w:w="493"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2</w:t>
            </w:r>
          </w:p>
          <w:p w:rsidR="00F468CF" w:rsidRDefault="00F468CF">
            <w:pPr>
              <w:jc w:val="both"/>
              <w:rPr>
                <w:rFonts w:hint="eastAsia"/>
              </w:rPr>
            </w:pPr>
          </w:p>
        </w:tc>
        <w:tc>
          <w:tcPr>
            <w:tcW w:w="3082"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ZLATICA MAJDAK</w:t>
            </w:r>
          </w:p>
          <w:p w:rsidR="00F468CF" w:rsidRDefault="00A20B60">
            <w:pPr>
              <w:jc w:val="both"/>
              <w:rPr>
                <w:rFonts w:hint="eastAsia"/>
              </w:rPr>
            </w:pPr>
            <w:r>
              <w:t>Vrtnjakovec 126, Krapinske toplice</w:t>
            </w:r>
          </w:p>
          <w:p w:rsidR="00F468CF" w:rsidRDefault="00A20B60">
            <w:pPr>
              <w:jc w:val="both"/>
              <w:rPr>
                <w:rFonts w:hint="eastAsia"/>
              </w:rPr>
            </w:pPr>
            <w:r>
              <w:t>OIB:60951180258</w:t>
            </w:r>
          </w:p>
        </w:tc>
        <w:tc>
          <w:tcPr>
            <w:tcW w:w="3450"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Nepravomoćna presuda Općinskog suda u Zlataru, s.s. u Zaboku, P-532/2015, Rješenje Općinskog suda u Zaboku, P-170/14</w:t>
            </w:r>
          </w:p>
        </w:tc>
        <w:tc>
          <w:tcPr>
            <w:tcW w:w="2693" w:type="dxa"/>
            <w:tcBorders>
              <w:top w:val="single" w:color="00000A" w:sz="4" w:space="0"/>
              <w:left w:val="single" w:color="00000A" w:sz="4" w:space="0"/>
              <w:bottom w:val="single" w:color="00000A" w:sz="4" w:space="0"/>
              <w:right w:val="single" w:color="00000A" w:sz="4" w:space="0"/>
            </w:tcBorders>
            <w:shd w:val="clear" w:color="auto" w:fill="FFFFFF"/>
          </w:tcPr>
          <w:p w:rsidR="00F468CF" w:rsidRDefault="00A20B60">
            <w:pPr>
              <w:jc w:val="both"/>
              <w:rPr>
                <w:rFonts w:hint="eastAsia"/>
              </w:rPr>
            </w:pPr>
            <w:r>
              <w:t>½ dijel nekretnine koja je upisana u zk.ul.1424 k.o. Vrtnjakovec kod Općinskog suda u Zlataru, zk.odjel Zabok</w:t>
            </w:r>
          </w:p>
        </w:tc>
      </w:tr>
      <w:tr w:rsidR="00F468CF">
        <w:trPr>
          <w:trHeight w:val="752"/>
        </w:trPr>
        <w:tc>
          <w:tcPr>
            <w:tcW w:w="493"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3</w:t>
            </w:r>
          </w:p>
        </w:tc>
        <w:tc>
          <w:tcPr>
            <w:tcW w:w="3082" w:type="dxa"/>
            <w:tcBorders>
              <w:top w:val="single" w:color="00000A" w:sz="4" w:space="0"/>
              <w:left w:val="single" w:color="00000A" w:sz="4" w:space="0"/>
              <w:bottom w:val="single" w:color="00000A" w:sz="4" w:space="0"/>
            </w:tcBorders>
            <w:shd w:val="clear" w:color="auto" w:fill="FFFFFF"/>
          </w:tcPr>
          <w:p w:rsidR="00F468CF" w:rsidRDefault="00F468CF">
            <w:pPr>
              <w:snapToGrid w:val="false"/>
              <w:jc w:val="both"/>
              <w:rPr>
                <w:rFonts w:hint="eastAsia"/>
              </w:rPr>
            </w:pPr>
          </w:p>
          <w:p w:rsidR="00F468CF" w:rsidRDefault="00F468CF">
            <w:pPr>
              <w:jc w:val="both"/>
              <w:rPr>
                <w:rFonts w:hint="eastAsia"/>
              </w:rPr>
            </w:pPr>
          </w:p>
          <w:p w:rsidR="00F468CF" w:rsidRDefault="00F468CF">
            <w:pPr>
              <w:jc w:val="both"/>
              <w:rPr>
                <w:rFonts w:hint="eastAsia"/>
              </w:rPr>
            </w:pPr>
          </w:p>
          <w:p w:rsidR="00F468CF" w:rsidRDefault="00A20B60">
            <w:pPr>
              <w:jc w:val="both"/>
              <w:rPr>
                <w:rFonts w:hint="eastAsia"/>
              </w:rPr>
            </w:pPr>
            <w:r>
              <w:t xml:space="preserve">DRAGICA ŠIKORONJA </w:t>
            </w:r>
          </w:p>
          <w:p w:rsidR="00F468CF" w:rsidRDefault="00A20B60">
            <w:pPr>
              <w:jc w:val="both"/>
              <w:rPr>
                <w:rFonts w:hint="eastAsia"/>
              </w:rPr>
            </w:pPr>
            <w:r>
              <w:t>Peruanska 2, Zagreb</w:t>
            </w:r>
          </w:p>
          <w:p w:rsidR="00F468CF" w:rsidRDefault="00A20B60">
            <w:pPr>
              <w:jc w:val="both"/>
              <w:rPr>
                <w:rFonts w:hint="eastAsia"/>
              </w:rPr>
            </w:pPr>
            <w:r>
              <w:t>OIB: 07301173625</w:t>
            </w:r>
          </w:p>
        </w:tc>
        <w:tc>
          <w:tcPr>
            <w:tcW w:w="3450"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Nepravomoćna presuda Općinskog suda u Zlataru, s.s. u Zaboku, P-532/2015</w:t>
            </w:r>
          </w:p>
        </w:tc>
        <w:tc>
          <w:tcPr>
            <w:tcW w:w="2693" w:type="dxa"/>
            <w:tcBorders>
              <w:top w:val="single" w:color="00000A" w:sz="4" w:space="0"/>
              <w:left w:val="single" w:color="00000A" w:sz="4" w:space="0"/>
              <w:bottom w:val="single" w:color="00000A" w:sz="4" w:space="0"/>
              <w:right w:val="single" w:color="00000A" w:sz="4" w:space="0"/>
            </w:tcBorders>
            <w:shd w:val="clear" w:color="auto" w:fill="FFFFFF"/>
          </w:tcPr>
          <w:p w:rsidR="00F468CF" w:rsidRDefault="00A20B60">
            <w:pPr>
              <w:jc w:val="both"/>
              <w:rPr>
                <w:rFonts w:hint="eastAsia"/>
              </w:rPr>
            </w:pPr>
            <w:r>
              <w:t>½ dijel nekretnine koja je upisana u zk.ul.1424 k.o. Vrtnjakovec kod Općinskog suda u Zlataru, zk.odjel Zabok</w:t>
            </w:r>
          </w:p>
        </w:tc>
      </w:tr>
      <w:tr w:rsidR="00F468CF">
        <w:trPr>
          <w:trHeight w:val="976"/>
        </w:trPr>
        <w:tc>
          <w:tcPr>
            <w:tcW w:w="493"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4</w:t>
            </w:r>
          </w:p>
        </w:tc>
        <w:tc>
          <w:tcPr>
            <w:tcW w:w="3082"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GORAN KRIŽANIĆ</w:t>
            </w:r>
          </w:p>
          <w:p w:rsidR="00F468CF" w:rsidRDefault="00A20B60">
            <w:pPr>
              <w:jc w:val="both"/>
              <w:rPr>
                <w:rFonts w:hint="eastAsia"/>
              </w:rPr>
            </w:pPr>
            <w:r>
              <w:t>Ludbreg, Hrastovsko, Kalnička 33</w:t>
            </w:r>
          </w:p>
          <w:p w:rsidR="00F468CF" w:rsidRDefault="00A20B60">
            <w:pPr>
              <w:jc w:val="both"/>
              <w:rPr>
                <w:rFonts w:hint="eastAsia"/>
              </w:rPr>
            </w:pPr>
            <w:r>
              <w:t>OIB: 10197837932</w:t>
            </w:r>
          </w:p>
        </w:tc>
        <w:tc>
          <w:tcPr>
            <w:tcW w:w="3450"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Ugovor o kupoprodaji</w:t>
            </w:r>
          </w:p>
        </w:tc>
        <w:tc>
          <w:tcPr>
            <w:tcW w:w="2693" w:type="dxa"/>
            <w:tcBorders>
              <w:top w:val="single" w:color="00000A" w:sz="4" w:space="0"/>
              <w:left w:val="single" w:color="00000A" w:sz="4" w:space="0"/>
              <w:bottom w:val="single" w:color="00000A" w:sz="4" w:space="0"/>
              <w:right w:val="single" w:color="00000A" w:sz="4" w:space="0"/>
            </w:tcBorders>
            <w:shd w:val="clear" w:color="auto" w:fill="FFFFFF"/>
          </w:tcPr>
          <w:p w:rsidR="00F468CF" w:rsidRDefault="00A20B60">
            <w:pPr>
              <w:jc w:val="both"/>
              <w:rPr>
                <w:rFonts w:hint="eastAsia"/>
              </w:rPr>
            </w:pPr>
            <w:r>
              <w:t xml:space="preserve">nekretnina upisana u zk.ul.1851 k.o.Hrastovsko, Općinski sud u Varaždinu,zk.odjel Ludbreg </w:t>
            </w:r>
          </w:p>
        </w:tc>
      </w:tr>
      <w:tr w:rsidR="00F468CF">
        <w:tc>
          <w:tcPr>
            <w:tcW w:w="493"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5</w:t>
            </w:r>
          </w:p>
        </w:tc>
        <w:tc>
          <w:tcPr>
            <w:tcW w:w="3082"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NEVENKA TKALČIĆ</w:t>
            </w:r>
          </w:p>
          <w:p w:rsidR="00F468CF" w:rsidRDefault="00A20B60">
            <w:pPr>
              <w:jc w:val="both"/>
              <w:rPr>
                <w:rFonts w:hint="eastAsia"/>
              </w:rPr>
            </w:pPr>
            <w:r>
              <w:t>Zagreb, Davor 3</w:t>
            </w:r>
          </w:p>
          <w:p w:rsidR="00F468CF" w:rsidRDefault="00A20B60">
            <w:pPr>
              <w:jc w:val="both"/>
              <w:rPr>
                <w:rFonts w:hint="eastAsia"/>
              </w:rPr>
            </w:pPr>
            <w:r>
              <w:t>OIB: 55114089110</w:t>
            </w:r>
          </w:p>
        </w:tc>
        <w:tc>
          <w:tcPr>
            <w:tcW w:w="3450"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Parnični postupak koji se vodi pred Općinskim građanskim sudom u Zagrebu posl.br. P-1991/18</w:t>
            </w:r>
          </w:p>
        </w:tc>
        <w:tc>
          <w:tcPr>
            <w:tcW w:w="2693" w:type="dxa"/>
            <w:tcBorders>
              <w:top w:val="single" w:color="00000A" w:sz="4" w:space="0"/>
              <w:left w:val="single" w:color="00000A" w:sz="4" w:space="0"/>
              <w:bottom w:val="single" w:color="00000A" w:sz="4" w:space="0"/>
              <w:right w:val="single" w:color="00000A" w:sz="4" w:space="0"/>
            </w:tcBorders>
            <w:shd w:val="clear" w:color="auto" w:fill="FFFFFF"/>
          </w:tcPr>
          <w:p w:rsidR="00F468CF" w:rsidRDefault="00A20B60">
            <w:pPr>
              <w:jc w:val="both"/>
              <w:rPr>
                <w:rFonts w:hint="eastAsia"/>
              </w:rPr>
            </w:pPr>
            <w:r>
              <w:t>nekretnina upisana u poduložak 37183/zk.ul.12676 knjiga PU Grad Zagreb</w:t>
            </w:r>
          </w:p>
        </w:tc>
      </w:tr>
      <w:tr w:rsidR="00F468CF">
        <w:tc>
          <w:tcPr>
            <w:tcW w:w="493"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lastRenderedPageBreak/>
              <w:t>6</w:t>
            </w:r>
          </w:p>
        </w:tc>
        <w:tc>
          <w:tcPr>
            <w:tcW w:w="3082"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NADA KASUN</w:t>
            </w:r>
          </w:p>
          <w:p w:rsidR="00F468CF" w:rsidRDefault="00A20B60">
            <w:pPr>
              <w:jc w:val="both"/>
              <w:rPr>
                <w:rFonts w:hint="eastAsia"/>
              </w:rPr>
            </w:pPr>
            <w:r>
              <w:t xml:space="preserve">Zagreb, Stupnička 12, </w:t>
            </w:r>
          </w:p>
          <w:p w:rsidR="00F468CF" w:rsidRDefault="00A20B60">
            <w:pPr>
              <w:jc w:val="both"/>
              <w:rPr>
                <w:rFonts w:hint="eastAsia"/>
              </w:rPr>
            </w:pPr>
            <w:r>
              <w:t>OIB: 07997902687</w:t>
            </w:r>
          </w:p>
          <w:p w:rsidR="00F468CF" w:rsidRDefault="00F468CF">
            <w:pPr>
              <w:jc w:val="both"/>
              <w:rPr>
                <w:rFonts w:hint="eastAsia"/>
              </w:rPr>
            </w:pPr>
          </w:p>
          <w:p w:rsidR="00F468CF" w:rsidRDefault="00A20B60">
            <w:pPr>
              <w:jc w:val="both"/>
              <w:rPr>
                <w:rFonts w:hint="eastAsia"/>
              </w:rPr>
            </w:pPr>
            <w:r>
              <w:t>JASNA MARIĆ</w:t>
            </w:r>
          </w:p>
          <w:p w:rsidR="00F468CF" w:rsidRDefault="00A20B60">
            <w:pPr>
              <w:jc w:val="both"/>
              <w:rPr>
                <w:rFonts w:hint="eastAsia"/>
              </w:rPr>
            </w:pPr>
            <w:r>
              <w:t xml:space="preserve">Zagreb, Srebrnjak 30 </w:t>
            </w:r>
          </w:p>
          <w:p w:rsidR="00F468CF" w:rsidRDefault="00A20B60">
            <w:pPr>
              <w:jc w:val="both"/>
              <w:rPr>
                <w:rFonts w:hint="eastAsia"/>
              </w:rPr>
            </w:pPr>
            <w:r>
              <w:t>OIB:29796029075</w:t>
            </w:r>
          </w:p>
        </w:tc>
        <w:tc>
          <w:tcPr>
            <w:tcW w:w="3450"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Parnični postupak koji se vodi pred Općinskim građanskim sudom u Zagrebu posl.br. P-201/12</w:t>
            </w:r>
          </w:p>
        </w:tc>
        <w:tc>
          <w:tcPr>
            <w:tcW w:w="2693" w:type="dxa"/>
            <w:tcBorders>
              <w:top w:val="single" w:color="00000A" w:sz="4" w:space="0"/>
              <w:left w:val="single" w:color="00000A" w:sz="4" w:space="0"/>
              <w:bottom w:val="single" w:color="00000A" w:sz="4" w:space="0"/>
              <w:right w:val="single" w:color="00000A" w:sz="4" w:space="0"/>
            </w:tcBorders>
            <w:shd w:val="clear" w:color="auto" w:fill="FFFFFF"/>
          </w:tcPr>
          <w:p w:rsidR="00F468CF" w:rsidRDefault="00A20B60">
            <w:pPr>
              <w:jc w:val="both"/>
              <w:rPr>
                <w:rFonts w:hint="eastAsia"/>
              </w:rPr>
            </w:pPr>
            <w:r>
              <w:t>nekretnina označena kao ZK tijelo III, 2. suvlasnički dio 220/1000 dijela nekretnine u naravi obiteljska stambena zgrada upisana u zk.ul.7159 k.o. Grad Zagreb</w:t>
            </w:r>
          </w:p>
        </w:tc>
      </w:tr>
      <w:tr w:rsidR="00F468CF">
        <w:tc>
          <w:tcPr>
            <w:tcW w:w="493"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7</w:t>
            </w:r>
          </w:p>
        </w:tc>
        <w:tc>
          <w:tcPr>
            <w:tcW w:w="3082"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SELENA UROIĆ</w:t>
            </w:r>
          </w:p>
          <w:p w:rsidR="00F468CF" w:rsidRDefault="00A20B60">
            <w:pPr>
              <w:jc w:val="both"/>
              <w:rPr>
                <w:rFonts w:hint="eastAsia"/>
              </w:rPr>
            </w:pPr>
            <w:r>
              <w:t>Zagreb, A.T.Mimare 40</w:t>
            </w:r>
          </w:p>
          <w:p w:rsidR="00F468CF" w:rsidRDefault="00A20B60">
            <w:pPr>
              <w:jc w:val="both"/>
              <w:rPr>
                <w:rFonts w:hint="eastAsia"/>
              </w:rPr>
            </w:pPr>
            <w:r>
              <w:t>OIB:98593173760</w:t>
            </w:r>
          </w:p>
        </w:tc>
        <w:tc>
          <w:tcPr>
            <w:tcW w:w="3450"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Parnični postupak koji se vodi pred Općinskim građanskim sudom u Zagrebu posl.br. P-781/11</w:t>
            </w:r>
          </w:p>
        </w:tc>
        <w:tc>
          <w:tcPr>
            <w:tcW w:w="2693" w:type="dxa"/>
            <w:tcBorders>
              <w:top w:val="single" w:color="00000A" w:sz="4" w:space="0"/>
              <w:left w:val="single" w:color="00000A" w:sz="4" w:space="0"/>
              <w:bottom w:val="single" w:color="00000A" w:sz="4" w:space="0"/>
              <w:right w:val="single" w:color="00000A" w:sz="4" w:space="0"/>
            </w:tcBorders>
            <w:shd w:val="clear" w:color="auto" w:fill="FFFFFF"/>
          </w:tcPr>
          <w:p w:rsidR="00F468CF" w:rsidRDefault="00A20B60">
            <w:pPr>
              <w:jc w:val="both"/>
              <w:rPr>
                <w:rFonts w:hint="eastAsia"/>
              </w:rPr>
            </w:pPr>
            <w:r>
              <w:t xml:space="preserve">nekretnina upisana u poduložak 14495 k.o. Vrapče Novo </w:t>
            </w:r>
          </w:p>
        </w:tc>
      </w:tr>
      <w:tr w:rsidR="00F468CF">
        <w:tc>
          <w:tcPr>
            <w:tcW w:w="493"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8</w:t>
            </w:r>
          </w:p>
        </w:tc>
        <w:tc>
          <w:tcPr>
            <w:tcW w:w="3082"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MARICA VIDOŠ</w:t>
            </w:r>
          </w:p>
          <w:p w:rsidR="00F468CF" w:rsidRDefault="00A20B60">
            <w:pPr>
              <w:jc w:val="both"/>
              <w:rPr>
                <w:rFonts w:hint="eastAsia"/>
              </w:rPr>
            </w:pPr>
            <w:r>
              <w:t>Ogulin, Zagorje, Kolići 42B</w:t>
            </w:r>
          </w:p>
          <w:p w:rsidR="00F468CF" w:rsidRDefault="00A20B60">
            <w:pPr>
              <w:jc w:val="both"/>
              <w:rPr>
                <w:rFonts w:hint="eastAsia"/>
              </w:rPr>
            </w:pPr>
            <w:r>
              <w:t>OIB:54700065127</w:t>
            </w:r>
          </w:p>
        </w:tc>
        <w:tc>
          <w:tcPr>
            <w:tcW w:w="3450"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Parnični postupak koji se vodi pred Općinskim građanskim sudom u Zagrebu posl.br. P-1150/18</w:t>
            </w:r>
          </w:p>
        </w:tc>
        <w:tc>
          <w:tcPr>
            <w:tcW w:w="2693" w:type="dxa"/>
            <w:tcBorders>
              <w:top w:val="single" w:color="00000A" w:sz="4" w:space="0"/>
              <w:left w:val="single" w:color="00000A" w:sz="4" w:space="0"/>
              <w:bottom w:val="single" w:color="00000A" w:sz="4" w:space="0"/>
              <w:right w:val="single" w:color="00000A" w:sz="4" w:space="0"/>
            </w:tcBorders>
            <w:shd w:val="clear" w:color="auto" w:fill="FFFFFF"/>
          </w:tcPr>
          <w:p w:rsidR="00F468CF" w:rsidRDefault="00A20B60">
            <w:pPr>
              <w:jc w:val="both"/>
              <w:rPr>
                <w:rFonts w:hint="eastAsia"/>
              </w:rPr>
            </w:pPr>
            <w:r>
              <w:t>nekretnina upisana u zk.ul.1801, k.o. 319376 Oštarije kod Općinskog suda u Karlovcu, zk.odjel Ogulin</w:t>
            </w:r>
          </w:p>
        </w:tc>
      </w:tr>
      <w:tr w:rsidR="00F468CF">
        <w:tc>
          <w:tcPr>
            <w:tcW w:w="493"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9</w:t>
            </w:r>
          </w:p>
        </w:tc>
        <w:tc>
          <w:tcPr>
            <w:tcW w:w="3082"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NINA BERIĆ Zagreb, Bernarda Vukasa 35,</w:t>
            </w:r>
          </w:p>
          <w:p w:rsidR="00F468CF" w:rsidRDefault="00A20B60">
            <w:pPr>
              <w:jc w:val="both"/>
              <w:rPr>
                <w:rFonts w:hint="eastAsia"/>
              </w:rPr>
            </w:pPr>
            <w:r>
              <w:t>OIB:07382695685</w:t>
            </w:r>
          </w:p>
        </w:tc>
        <w:tc>
          <w:tcPr>
            <w:tcW w:w="3450" w:type="dxa"/>
            <w:tcBorders>
              <w:top w:val="single" w:color="00000A" w:sz="4" w:space="0"/>
              <w:left w:val="single" w:color="00000A" w:sz="4" w:space="0"/>
              <w:bottom w:val="single" w:color="00000A" w:sz="4" w:space="0"/>
            </w:tcBorders>
            <w:shd w:val="clear" w:color="auto" w:fill="FFFFFF"/>
          </w:tcPr>
          <w:p w:rsidR="00F468CF" w:rsidRDefault="00A20B60">
            <w:pPr>
              <w:jc w:val="both"/>
              <w:rPr>
                <w:rFonts w:hint="eastAsia"/>
              </w:rPr>
            </w:pPr>
            <w:r>
              <w:t>Parnični postupak koji se vodi pred Općinskim građanskim sudom u Zagrebu posl.br. P-434/2013</w:t>
            </w:r>
          </w:p>
        </w:tc>
        <w:tc>
          <w:tcPr>
            <w:tcW w:w="2693" w:type="dxa"/>
            <w:tcBorders>
              <w:top w:val="single" w:color="00000A" w:sz="4" w:space="0"/>
              <w:left w:val="single" w:color="00000A" w:sz="4" w:space="0"/>
              <w:bottom w:val="single" w:color="00000A" w:sz="4" w:space="0"/>
              <w:right w:val="single" w:color="00000A" w:sz="4" w:space="0"/>
            </w:tcBorders>
            <w:shd w:val="clear" w:color="auto" w:fill="FFFFFF"/>
          </w:tcPr>
          <w:p w:rsidR="00F468CF" w:rsidRDefault="00A20B60">
            <w:pPr>
              <w:jc w:val="both"/>
              <w:rPr>
                <w:rFonts w:hint="eastAsia"/>
              </w:rPr>
            </w:pPr>
            <w:r>
              <w:t>½ dijela nekretnine koja je upisana u poduložak 6753 k.o. Vrapče Staro</w:t>
            </w:r>
          </w:p>
        </w:tc>
      </w:tr>
    </w:tbl>
    <w:p w:rsidR="00F468CF" w:rsidRDefault="00F468CF">
      <w:pPr>
        <w:jc w:val="both"/>
        <w:rPr>
          <w:rFonts w:ascii="Times New Roman" w:hAnsi="Times New Roman" w:cs="Times New Roman"/>
          <w:lang w:val="pl-PL"/>
        </w:rPr>
      </w:pPr>
    </w:p>
    <w:p w:rsidR="00F468CF" w:rsidRDefault="00F468CF">
      <w:pPr>
        <w:jc w:val="both"/>
        <w:rPr>
          <w:rFonts w:ascii="Times New Roman" w:hAnsi="Times New Roman" w:cs="Times New Roman"/>
          <w:highlight w:val="yellow"/>
          <w:lang w:val="pl-PL"/>
        </w:rPr>
      </w:pPr>
    </w:p>
    <w:p w:rsidR="00F468CF" w:rsidRDefault="00A20B60">
      <w:pPr>
        <w:jc w:val="both"/>
        <w:rPr>
          <w:rFonts w:hint="eastAsia"/>
        </w:rPr>
      </w:pPr>
      <w:r>
        <w:rPr>
          <w:rFonts w:ascii="Times New Roman" w:hAnsi="Times New Roman" w:cs="Times New Roman"/>
          <w:lang w:val="pl-PL"/>
        </w:rPr>
        <w:t xml:space="preserve">Što se tiče obveza prema vjerovnicima stečajne mase i njihovom namirenju, u ovom trenutku se te obveze najvećim dijelom odnose na nepodmirene režijske troškove nekretnine koja se nalazi u Zagrebu na adresi Širolina 9. </w:t>
      </w:r>
    </w:p>
    <w:p w:rsidR="00F468CF" w:rsidRDefault="00F468CF">
      <w:pPr>
        <w:ind w:left="720"/>
        <w:jc w:val="both"/>
        <w:rPr>
          <w:rFonts w:ascii="Times New Roman" w:hAnsi="Times New Roman" w:cs="Times New Roman"/>
          <w:highlight w:val="yellow"/>
          <w:lang w:val="pl-PL"/>
        </w:rPr>
      </w:pPr>
    </w:p>
    <w:p w:rsidR="00F468CF" w:rsidRDefault="00A20B60">
      <w:pPr>
        <w:jc w:val="both"/>
        <w:rPr>
          <w:rFonts w:hint="eastAsia"/>
        </w:rPr>
      </w:pPr>
      <w:r>
        <w:rPr>
          <w:rFonts w:ascii="Times New Roman" w:hAnsi="Times New Roman" w:cs="Times New Roman"/>
          <w:lang w:val="pl-PL"/>
        </w:rPr>
        <w:t>U ovom trenutku nije moguće provesti djelomičnu diobu budući da za to nema sredstava.</w:t>
      </w:r>
    </w:p>
    <w:p w:rsidR="00F468CF" w:rsidRDefault="00F468CF">
      <w:pPr>
        <w:rPr>
          <w:rFonts w:ascii="Times New Roman" w:hAnsi="Times New Roman" w:cs="Times New Roman"/>
          <w:lang w:val="pl-PL"/>
        </w:rPr>
      </w:pPr>
    </w:p>
    <w:p w:rsidR="00F468CF" w:rsidRDefault="00F468CF">
      <w:pPr>
        <w:rPr>
          <w:rFonts w:ascii="Times New Roman" w:hAnsi="Times New Roman" w:cs="Times New Roman"/>
          <w:lang w:val="pl-PL"/>
        </w:rPr>
      </w:pPr>
    </w:p>
    <w:p w:rsidR="00F468CF" w:rsidRDefault="00A20B60">
      <w:pPr>
        <w:jc w:val="both"/>
        <w:rPr>
          <w:rFonts w:hint="eastAsia"/>
        </w:rPr>
      </w:pPr>
      <w:r>
        <w:rPr>
          <w:rFonts w:ascii="Times New Roman" w:hAnsi="Times New Roman" w:cs="Times New Roman"/>
          <w:lang w:val="hr-HR"/>
        </w:rPr>
        <w:t xml:space="preserve">III. </w:t>
      </w:r>
      <w:r>
        <w:rPr>
          <w:rFonts w:ascii="Times New Roman" w:hAnsi="Times New Roman" w:cs="Times New Roman"/>
          <w:lang w:val="pl-PL"/>
        </w:rPr>
        <w:t xml:space="preserve">RAČUN PRIHODA I RASHODA </w:t>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p>
    <w:p w:rsidR="00F468CF" w:rsidRDefault="00A20B60">
      <w:pPr>
        <w:jc w:val="both"/>
        <w:rPr>
          <w:rFonts w:hint="eastAsia"/>
        </w:rPr>
      </w:pPr>
      <w:r>
        <w:rPr>
          <w:rFonts w:ascii="Times New Roman" w:hAnsi="Times New Roman" w:cs="Times New Roman"/>
          <w:lang w:val="pl-PL"/>
        </w:rPr>
        <w:t xml:space="preserve">PRIHODI: </w:t>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p>
    <w:p w:rsidR="00F468CF" w:rsidRDefault="00A20B60">
      <w:pPr>
        <w:jc w:val="both"/>
        <w:rPr>
          <w:rFonts w:hint="eastAsia"/>
        </w:rPr>
      </w:pPr>
      <w:r>
        <w:rPr>
          <w:rFonts w:ascii="Times New Roman" w:hAnsi="Times New Roman" w:cs="Times New Roman"/>
          <w:lang w:val="pl-PL"/>
        </w:rPr>
        <w:t>Prihodi od naplate potraživanja</w:t>
      </w:r>
      <w:r>
        <w:rPr>
          <w:rFonts w:ascii="Times New Roman" w:hAnsi="Times New Roman" w:cs="Times New Roman"/>
          <w:lang w:val="pl-PL"/>
        </w:rPr>
        <w:tab/>
        <w:t xml:space="preserve">                   24.921,09</w:t>
      </w:r>
      <w:r>
        <w:rPr>
          <w:rFonts w:ascii="Times New Roman" w:hAnsi="Times New Roman" w:cs="Times New Roman"/>
          <w:lang w:val="pl-PL"/>
        </w:rPr>
        <w:tab/>
      </w:r>
    </w:p>
    <w:p w:rsidR="00F468CF" w:rsidRDefault="00F468CF">
      <w:pPr>
        <w:jc w:val="both"/>
        <w:rPr>
          <w:rFonts w:hint="eastAsia"/>
        </w:rPr>
      </w:pPr>
    </w:p>
    <w:p w:rsidR="00F468CF" w:rsidRDefault="00A20B60">
      <w:pPr>
        <w:jc w:val="both"/>
        <w:rPr>
          <w:rFonts w:hint="eastAsia"/>
        </w:rPr>
      </w:pPr>
      <w:r>
        <w:rPr>
          <w:rFonts w:ascii="Times New Roman" w:hAnsi="Times New Roman" w:cs="Times New Roman"/>
          <w:lang w:val="pl-PL"/>
        </w:rPr>
        <w:t>UKUPNO:</w:t>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t xml:space="preserve">       </w:t>
      </w:r>
      <w:r>
        <w:rPr>
          <w:rFonts w:ascii="Times New Roman" w:hAnsi="Times New Roman" w:cs="Times New Roman"/>
          <w:lang w:val="hr-HR"/>
        </w:rPr>
        <w:t>24.921,09</w:t>
      </w:r>
      <w:r>
        <w:rPr>
          <w:rFonts w:ascii="Times New Roman" w:hAnsi="Times New Roman" w:cs="Times New Roman"/>
          <w:lang w:val="pl-PL"/>
        </w:rPr>
        <w:tab/>
      </w:r>
    </w:p>
    <w:p w:rsidR="00F468CF" w:rsidRDefault="00A20B60">
      <w:pPr>
        <w:jc w:val="both"/>
        <w:rPr>
          <w:rFonts w:hint="eastAsia"/>
        </w:rPr>
      </w:pP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p>
    <w:p w:rsidR="00F468CF" w:rsidRDefault="00A20B60">
      <w:pPr>
        <w:jc w:val="both"/>
        <w:rPr>
          <w:rFonts w:hint="eastAsia"/>
        </w:rPr>
      </w:pPr>
      <w:r>
        <w:rPr>
          <w:rFonts w:ascii="Times New Roman" w:hAnsi="Times New Roman" w:cs="Times New Roman"/>
          <w:lang w:val="hr-HR"/>
        </w:rPr>
        <w:t xml:space="preserve">PODMIRENI </w:t>
      </w:r>
      <w:r>
        <w:rPr>
          <w:rFonts w:ascii="Times New Roman" w:hAnsi="Times New Roman" w:cs="Times New Roman"/>
          <w:lang w:val="pl-PL"/>
        </w:rPr>
        <w:t>RASHODI:</w:t>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hr-HR"/>
        </w:rPr>
        <w:t>0.00</w:t>
      </w:r>
      <w:r>
        <w:rPr>
          <w:rFonts w:ascii="Times New Roman" w:hAnsi="Times New Roman" w:cs="Times New Roman"/>
          <w:lang w:val="pl-PL"/>
        </w:rPr>
        <w:tab/>
      </w:r>
      <w:r>
        <w:rPr>
          <w:rFonts w:ascii="Times New Roman" w:hAnsi="Times New Roman" w:cs="Times New Roman"/>
          <w:lang w:val="pl-PL"/>
        </w:rPr>
        <w:tab/>
      </w:r>
    </w:p>
    <w:p w:rsidR="00F468CF" w:rsidRDefault="00A20B60">
      <w:pPr>
        <w:jc w:val="both"/>
        <w:rPr>
          <w:rFonts w:hint="eastAsia"/>
        </w:rPr>
      </w:pPr>
      <w:r>
        <w:rPr>
          <w:rFonts w:ascii="Times New Roman" w:hAnsi="Times New Roman" w:cs="Times New Roman"/>
          <w:lang w:val="pl-PL"/>
        </w:rPr>
        <w:tab/>
      </w:r>
    </w:p>
    <w:p w:rsidR="00F468CF" w:rsidRDefault="00A20B60">
      <w:pPr>
        <w:jc w:val="both"/>
        <w:rPr>
          <w:rFonts w:hint="eastAsia"/>
        </w:rPr>
      </w:pP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r>
        <w:rPr>
          <w:rFonts w:ascii="Times New Roman" w:hAnsi="Times New Roman" w:cs="Times New Roman"/>
          <w:lang w:val="pl-PL"/>
        </w:rPr>
        <w:tab/>
      </w:r>
    </w:p>
    <w:p w:rsidR="00F468CF" w:rsidRDefault="00A20B60">
      <w:pPr>
        <w:jc w:val="both"/>
        <w:rPr>
          <w:rFonts w:hint="eastAsia"/>
        </w:rPr>
      </w:pPr>
      <w:r>
        <w:rPr>
          <w:rFonts w:ascii="Times New Roman" w:hAnsi="Times New Roman" w:cs="Times New Roman"/>
          <w:lang w:val="pl-PL"/>
        </w:rPr>
        <w:t>Stanje računa na 0</w:t>
      </w:r>
      <w:r>
        <w:rPr>
          <w:rFonts w:ascii="Times New Roman" w:hAnsi="Times New Roman" w:cs="Times New Roman"/>
          <w:lang w:val="hr-HR"/>
        </w:rPr>
        <w:t>1</w:t>
      </w:r>
      <w:r>
        <w:rPr>
          <w:rFonts w:ascii="Times New Roman" w:hAnsi="Times New Roman" w:cs="Times New Roman"/>
          <w:lang w:val="pl-PL"/>
        </w:rPr>
        <w:t xml:space="preserve">.01.2020.g. iznosi </w:t>
      </w:r>
      <w:r>
        <w:rPr>
          <w:rFonts w:ascii="Times New Roman" w:hAnsi="Times New Roman" w:cs="Times New Roman"/>
          <w:lang w:val="hr-HR"/>
        </w:rPr>
        <w:t>24.921,09</w:t>
      </w:r>
      <w:r>
        <w:rPr>
          <w:rFonts w:ascii="Times New Roman" w:hAnsi="Times New Roman" w:cs="Times New Roman"/>
          <w:lang w:val="pl-PL"/>
        </w:rPr>
        <w:t xml:space="preserve"> kn</w:t>
      </w:r>
      <w:r>
        <w:rPr>
          <w:rFonts w:ascii="Times New Roman" w:hAnsi="Times New Roman" w:cs="Times New Roman"/>
          <w:lang w:val="pl-PL"/>
        </w:rPr>
        <w:tab/>
      </w:r>
    </w:p>
    <w:p w:rsidR="00F468CF" w:rsidRDefault="00A20B60">
      <w:pPr>
        <w:rPr>
          <w:rFonts w:hint="eastAsia"/>
        </w:rPr>
      </w:pPr>
      <w:r>
        <w:rPr>
          <w:rFonts w:ascii="Times New Roman" w:hAnsi="Times New Roman" w:cs="Times New Roman"/>
          <w:lang w:val="pl-PL"/>
        </w:rPr>
        <w:t>III. RADNJE KOJE ĆE SE PODUZETI U NAREDNOM RAZDOBLJU od 0</w:t>
      </w:r>
      <w:r>
        <w:rPr>
          <w:rFonts w:ascii="Times New Roman" w:hAnsi="Times New Roman" w:cs="Times New Roman"/>
          <w:lang w:val="hr-HR"/>
        </w:rPr>
        <w:t>8.01</w:t>
      </w:r>
      <w:r>
        <w:rPr>
          <w:rFonts w:ascii="Times New Roman" w:hAnsi="Times New Roman" w:cs="Times New Roman"/>
          <w:lang w:val="pl-PL"/>
        </w:rPr>
        <w:t>.20</w:t>
      </w:r>
      <w:r>
        <w:rPr>
          <w:rFonts w:ascii="Times New Roman" w:hAnsi="Times New Roman" w:cs="Times New Roman"/>
          <w:lang w:val="hr-HR"/>
        </w:rPr>
        <w:t>20</w:t>
      </w:r>
      <w:r>
        <w:rPr>
          <w:rFonts w:ascii="Times New Roman" w:hAnsi="Times New Roman" w:cs="Times New Roman"/>
          <w:lang w:val="pl-PL"/>
        </w:rPr>
        <w:t>.g.do 0</w:t>
      </w:r>
      <w:r>
        <w:rPr>
          <w:rFonts w:ascii="Times New Roman" w:hAnsi="Times New Roman" w:cs="Times New Roman"/>
          <w:lang w:val="hr-HR"/>
        </w:rPr>
        <w:t>8.04</w:t>
      </w:r>
      <w:r>
        <w:rPr>
          <w:rFonts w:ascii="Times New Roman" w:hAnsi="Times New Roman" w:cs="Times New Roman"/>
          <w:lang w:val="pl-PL"/>
        </w:rPr>
        <w:t>.20</w:t>
      </w:r>
      <w:r>
        <w:rPr>
          <w:rFonts w:ascii="Times New Roman" w:hAnsi="Times New Roman" w:cs="Times New Roman"/>
          <w:lang w:val="hr-HR"/>
        </w:rPr>
        <w:t>20</w:t>
      </w:r>
      <w:r>
        <w:rPr>
          <w:rFonts w:ascii="Times New Roman" w:hAnsi="Times New Roman" w:cs="Times New Roman"/>
          <w:lang w:val="pl-PL"/>
        </w:rPr>
        <w:t>.</w:t>
      </w:r>
    </w:p>
    <w:p w:rsidR="00F468CF" w:rsidRDefault="00F468CF">
      <w:pPr>
        <w:jc w:val="both"/>
        <w:rPr>
          <w:rFonts w:ascii="Times New Roman" w:hAnsi="Times New Roman" w:cs="Times New Roman"/>
          <w:lang w:val="pl-PL"/>
        </w:rPr>
      </w:pPr>
    </w:p>
    <w:p w:rsidR="00F468CF" w:rsidRDefault="00A20B60">
      <w:pPr>
        <w:jc w:val="both"/>
        <w:rPr>
          <w:rFonts w:hint="eastAsia"/>
        </w:rPr>
      </w:pPr>
      <w:r>
        <w:rPr>
          <w:rFonts w:ascii="Times New Roman" w:hAnsi="Times New Roman" w:cs="Times New Roman"/>
          <w:lang w:val="pl-PL"/>
        </w:rPr>
        <w:t>Poduzet će se potrebne radnje koje bi u konačnici dovele do sklapanja sporazuma i okončanja parničnih postupaka, a sve nakon što se od USKOK-a dobije konačan stav i mišljenje.</w:t>
      </w:r>
    </w:p>
    <w:p w:rsidR="00F468CF" w:rsidRDefault="00F468CF">
      <w:pPr>
        <w:ind w:left="360"/>
        <w:rPr>
          <w:rFonts w:ascii="Times New Roman" w:hAnsi="Times New Roman" w:cs="Times New Roman"/>
          <w:lang w:val="pl-PL"/>
        </w:rPr>
      </w:pPr>
    </w:p>
    <w:p w:rsidR="00F468CF" w:rsidRDefault="00A20B60">
      <w:pPr>
        <w:tabs>
          <w:tab w:val="left" w:pos="-720"/>
          <w:tab w:val="left" w:pos="708"/>
        </w:tabs>
        <w:suppressAutoHyphens w:val="false"/>
        <w:jc w:val="right"/>
        <w:rPr>
          <w:rFonts w:hint="eastAsia"/>
        </w:rPr>
      </w:pPr>
      <w:r>
        <w:rPr>
          <w:rFonts w:ascii="Times New Roman" w:hAnsi="Times New Roman" w:cs="Times New Roman"/>
          <w:lang w:val="pl-PL" w:eastAsia="hr-HR"/>
        </w:rPr>
        <w:t xml:space="preserve">Zagreb, </w:t>
      </w:r>
      <w:r>
        <w:rPr>
          <w:rFonts w:ascii="Times New Roman" w:hAnsi="Times New Roman" w:cs="Times New Roman"/>
          <w:lang w:val="hr-HR" w:eastAsia="hr-HR"/>
        </w:rPr>
        <w:t>10.01</w:t>
      </w:r>
      <w:r>
        <w:rPr>
          <w:rFonts w:ascii="Times New Roman" w:hAnsi="Times New Roman" w:cs="Times New Roman"/>
          <w:lang w:val="pl-PL" w:eastAsia="hr-HR"/>
        </w:rPr>
        <w:t>.20</w:t>
      </w:r>
      <w:r>
        <w:rPr>
          <w:rFonts w:ascii="Times New Roman" w:hAnsi="Times New Roman" w:cs="Times New Roman"/>
          <w:lang w:val="hr-HR" w:eastAsia="hr-HR"/>
        </w:rPr>
        <w:t>20</w:t>
      </w:r>
      <w:r>
        <w:rPr>
          <w:rFonts w:ascii="Times New Roman" w:hAnsi="Times New Roman" w:cs="Times New Roman"/>
          <w:lang w:val="pl-PL" w:eastAsia="hr-HR"/>
        </w:rPr>
        <w:t>.g.</w:t>
      </w:r>
      <w:r>
        <w:rPr>
          <w:rFonts w:ascii="Times New Roman" w:hAnsi="Times New Roman" w:cs="Times New Roman"/>
          <w:lang w:val="pl-PL" w:eastAsia="hr-HR"/>
        </w:rPr>
        <w:tab/>
      </w:r>
      <w:r>
        <w:rPr>
          <w:rFonts w:ascii="Times New Roman" w:hAnsi="Times New Roman" w:cs="Times New Roman"/>
          <w:lang w:val="pl-PL" w:eastAsia="hr-HR"/>
        </w:rPr>
        <w:tab/>
      </w:r>
      <w:r>
        <w:rPr>
          <w:rFonts w:ascii="Times New Roman" w:hAnsi="Times New Roman" w:cs="Times New Roman"/>
          <w:lang w:val="pl-PL" w:eastAsia="hr-HR"/>
        </w:rPr>
        <w:tab/>
      </w:r>
      <w:r>
        <w:rPr>
          <w:rFonts w:ascii="Times New Roman" w:hAnsi="Times New Roman" w:cs="Times New Roman"/>
          <w:lang w:val="pl-PL" w:eastAsia="hr-HR"/>
        </w:rPr>
        <w:tab/>
      </w:r>
      <w:r>
        <w:rPr>
          <w:rFonts w:ascii="Times New Roman" w:hAnsi="Times New Roman" w:cs="Times New Roman"/>
          <w:lang w:val="pl-PL" w:eastAsia="hr-HR"/>
        </w:rPr>
        <w:tab/>
      </w:r>
      <w:r>
        <w:rPr>
          <w:rFonts w:ascii="Times New Roman" w:hAnsi="Times New Roman" w:cs="Times New Roman"/>
          <w:lang w:val="pl-PL" w:eastAsia="hr-HR"/>
        </w:rPr>
        <w:tab/>
      </w:r>
    </w:p>
    <w:p w:rsidR="00F468CF" w:rsidRDefault="00A20B60">
      <w:pPr>
        <w:tabs>
          <w:tab w:val="left" w:pos="-720"/>
          <w:tab w:val="left" w:pos="708"/>
        </w:tabs>
        <w:suppressAutoHyphens w:val="false"/>
        <w:jc w:val="right"/>
        <w:rPr>
          <w:rFonts w:hint="eastAsia"/>
        </w:rPr>
      </w:pPr>
      <w:r>
        <w:rPr>
          <w:rFonts w:ascii="Times New Roman" w:hAnsi="Times New Roman" w:cs="Times New Roman"/>
          <w:lang w:val="pl-PL" w:eastAsia="hr-HR"/>
        </w:rPr>
        <w:t>Stečajni upravitelj</w:t>
      </w:r>
    </w:p>
    <w:p w:rsidR="00F468CF" w:rsidRDefault="00A20B60">
      <w:pPr>
        <w:tabs>
          <w:tab w:val="left" w:pos="-720"/>
          <w:tab w:val="left" w:pos="708"/>
        </w:tabs>
        <w:suppressAutoHyphens w:val="false"/>
        <w:jc w:val="right"/>
        <w:rPr>
          <w:rFonts w:hint="eastAsia"/>
        </w:rPr>
      </w:pPr>
      <w:r>
        <w:rPr>
          <w:rFonts w:ascii="Times New Roman" w:hAnsi="Times New Roman" w:cs="Times New Roman"/>
          <w:lang w:val="pl-PL" w:eastAsia="hr-HR"/>
        </w:rPr>
        <w:t>Irena Kelava</w:t>
      </w:r>
    </w:p>
    <w:p w:rsidR="00F468CF" w:rsidRDefault="00F468CF">
      <w:pPr>
        <w:tabs>
          <w:tab w:val="left" w:pos="-720"/>
          <w:tab w:val="left" w:pos="708"/>
        </w:tabs>
        <w:suppressAutoHyphens w:val="false"/>
        <w:jc w:val="right"/>
        <w:rPr>
          <w:rFonts w:ascii="Cambria" w:hAnsi="Cambria" w:cs="Cambria"/>
          <w:lang w:val="en" w:eastAsia="hr-HR"/>
        </w:rPr>
      </w:pPr>
    </w:p>
    <w:p w:rsidR="00F468CF" w:rsidRDefault="00F468CF">
      <w:pPr>
        <w:tabs>
          <w:tab w:val="left" w:pos="-720"/>
          <w:tab w:val="left" w:pos="708"/>
        </w:tabs>
        <w:suppressAutoHyphens w:val="false"/>
        <w:jc w:val="right"/>
        <w:rPr>
          <w:rFonts w:ascii="Cambria" w:hAnsi="Cambria" w:cs="Cambria"/>
          <w:highlight w:val="yellow"/>
          <w:lang w:val="en" w:eastAsia="hr-HR"/>
        </w:rPr>
      </w:pPr>
    </w:p>
    <w:p w:rsidR="00F468CF" w:rsidRDefault="00F468CF">
      <w:pPr>
        <w:tabs>
          <w:tab w:val="left" w:pos="-720"/>
          <w:tab w:val="left" w:pos="708"/>
        </w:tabs>
        <w:suppressAutoHyphens w:val="false"/>
        <w:jc w:val="right"/>
        <w:rPr>
          <w:rFonts w:ascii="Cambria" w:hAnsi="Cambria" w:cs="Cambria"/>
          <w:highlight w:val="yellow"/>
          <w:lang w:val="en" w:eastAsia="hr-HR"/>
        </w:rPr>
      </w:pPr>
    </w:p>
    <w:p w:rsidR="00F468CF" w:rsidRDefault="00F468CF">
      <w:pPr>
        <w:rPr>
          <w:rFonts w:hint="eastAsia"/>
        </w:rPr>
        <w:sectPr w:rsidR="00F468CF">
          <w:pgSz w:w="11906" w:h="16838"/>
          <w:pgMar w:top="1134" w:right="1134" w:bottom="1134" w:left="1134" w:header="720" w:footer="720" w:gutter="0"/>
          <w:cols w:space="720"/>
          <w:docGrid w:linePitch="360"/>
        </w:sectPr>
      </w:pPr>
    </w:p>
    <w:p w:rsidR="00F468CF" w:rsidRDefault="00A20B60">
      <w:pPr>
        <w:jc w:val="center"/>
        <w:rPr>
          <w:rFonts w:hint="eastAsia"/>
        </w:rPr>
      </w:pPr>
      <w:r>
        <w:rPr>
          <w:rFonts w:ascii="Cambria" w:hAnsi="Cambria" w:cs="Cambria"/>
          <w:b/>
          <w:color w:val="666666"/>
          <w:sz w:val="20"/>
          <w:szCs w:val="20"/>
          <w:lang w:val="en"/>
        </w:rPr>
        <w:lastRenderedPageBreak/>
        <w:t>KALIGRAFIJA d.o.o. u stečaju</w:t>
      </w:r>
    </w:p>
    <w:p w:rsidR="00F468CF" w:rsidRDefault="00A20B60">
      <w:pPr>
        <w:jc w:val="center"/>
        <w:rPr>
          <w:rFonts w:hint="eastAsia"/>
        </w:rPr>
      </w:pPr>
      <w:r>
        <w:rPr>
          <w:rFonts w:ascii="Cambria" w:hAnsi="Cambria" w:cs="Cambria"/>
          <w:b/>
          <w:color w:val="666666"/>
          <w:sz w:val="20"/>
          <w:szCs w:val="20"/>
          <w:lang w:val="en"/>
        </w:rPr>
        <w:t>Zagreb, Freudeova 3, OIB: 19870761807</w:t>
      </w:r>
    </w:p>
    <w:p w:rsidR="00F468CF" w:rsidRDefault="00A20B60">
      <w:pPr>
        <w:jc w:val="center"/>
        <w:rPr>
          <w:rFonts w:hint="eastAsia"/>
        </w:rPr>
      </w:pPr>
      <w:r>
        <w:rPr>
          <w:rFonts w:ascii="Cambria" w:hAnsi="Cambria" w:cs="Cambria"/>
          <w:b/>
          <w:color w:val="000000"/>
          <w:sz w:val="20"/>
          <w:szCs w:val="20"/>
          <w:u w:val="single"/>
          <w:lang w:val="en"/>
        </w:rPr>
        <w:t>ADRESA ZA DOSTAVU PISMENA: GREDIČKA 23, 10 000 ZAGREB</w:t>
      </w:r>
    </w:p>
    <w:p w:rsidR="00F468CF" w:rsidRDefault="00A20B60">
      <w:pPr>
        <w:jc w:val="center"/>
        <w:rPr>
          <w:rFonts w:hint="eastAsia"/>
        </w:rPr>
      </w:pPr>
      <w:r>
        <w:rPr>
          <w:rFonts w:ascii="Cambria" w:hAnsi="Cambria" w:cs="Cambria"/>
          <w:b/>
          <w:color w:val="666666"/>
          <w:sz w:val="20"/>
          <w:szCs w:val="20"/>
          <w:lang w:val="en"/>
        </w:rPr>
        <w:t>Zastupan po stečajnoj upraviteljici Ireni Kelava iz Zagreba, Gredička 23</w:t>
      </w:r>
    </w:p>
    <w:p w:rsidR="00F468CF" w:rsidRDefault="00A20B60">
      <w:pPr>
        <w:pBdr>
          <w:top w:val="none" w:color="000000" w:sz="0" w:space="0"/>
          <w:left w:val="none" w:color="000000" w:sz="0" w:space="0"/>
          <w:bottom w:val="single" w:color="000000" w:sz="8" w:space="2"/>
          <w:right w:val="none" w:color="000000" w:sz="0" w:space="0"/>
        </w:pBdr>
        <w:jc w:val="center"/>
        <w:rPr>
          <w:rFonts w:hint="eastAsia"/>
        </w:rPr>
      </w:pPr>
      <w:r>
        <w:rPr>
          <w:rFonts w:ascii="Cambria" w:hAnsi="Cambria" w:cs="Cambria"/>
          <w:b/>
          <w:color w:val="666666"/>
          <w:sz w:val="20"/>
          <w:szCs w:val="20"/>
          <w:lang w:val="en"/>
        </w:rPr>
        <w:t>T: 01/6185-735, F: 01/6185-741, M: 099/229-0674</w:t>
      </w:r>
    </w:p>
    <w:p w:rsidR="00F468CF" w:rsidRDefault="00F468CF">
      <w:pPr>
        <w:tabs>
          <w:tab w:val="left" w:pos="-720"/>
          <w:tab w:val="left" w:pos="708"/>
        </w:tabs>
        <w:suppressAutoHyphens w:val="false"/>
        <w:jc w:val="center"/>
        <w:rPr>
          <w:rFonts w:ascii="Cambria" w:hAnsi="Cambria" w:cs="Cambria"/>
          <w:b/>
          <w:bCs/>
          <w:lang w:val="en"/>
        </w:rPr>
      </w:pPr>
    </w:p>
    <w:p w:rsidR="00F468CF" w:rsidRDefault="00A20B60">
      <w:pPr>
        <w:tabs>
          <w:tab w:val="left" w:pos="-720"/>
          <w:tab w:val="left" w:pos="708"/>
        </w:tabs>
        <w:suppressAutoHyphens w:val="false"/>
        <w:jc w:val="right"/>
        <w:rPr>
          <w:rFonts w:hint="eastAsia"/>
        </w:rPr>
      </w:pPr>
      <w:r>
        <w:rPr>
          <w:rFonts w:ascii="Times New Roman" w:hAnsi="Times New Roman" w:cs="Times New Roman"/>
          <w:b/>
          <w:bCs/>
          <w:lang w:val="pl-PL"/>
        </w:rPr>
        <w:t>St-2410/2017</w:t>
      </w:r>
    </w:p>
    <w:p w:rsidR="00F468CF" w:rsidRDefault="00F468CF">
      <w:pPr>
        <w:tabs>
          <w:tab w:val="left" w:pos="-720"/>
          <w:tab w:val="left" w:pos="708"/>
        </w:tabs>
        <w:suppressAutoHyphens w:val="false"/>
        <w:jc w:val="right"/>
        <w:rPr>
          <w:rFonts w:ascii="Cambria" w:hAnsi="Cambria" w:cs="Cambria"/>
          <w:b/>
          <w:bCs/>
          <w:lang w:val="en"/>
        </w:rPr>
      </w:pPr>
    </w:p>
    <w:p w:rsidR="00F468CF" w:rsidRDefault="00F468CF">
      <w:pPr>
        <w:tabs>
          <w:tab w:val="left" w:pos="-720"/>
          <w:tab w:val="left" w:pos="708"/>
        </w:tabs>
        <w:suppressAutoHyphens w:val="false"/>
        <w:jc w:val="right"/>
        <w:rPr>
          <w:rFonts w:ascii="Cambria" w:hAnsi="Cambria" w:cs="Cambria"/>
          <w:b/>
          <w:bCs/>
          <w:lang w:val="en"/>
        </w:rPr>
      </w:pPr>
    </w:p>
    <w:p w:rsidR="00F468CF" w:rsidRDefault="00F468CF">
      <w:pPr>
        <w:tabs>
          <w:tab w:val="left" w:pos="-720"/>
          <w:tab w:val="left" w:pos="708"/>
        </w:tabs>
        <w:suppressAutoHyphens w:val="false"/>
        <w:jc w:val="right"/>
        <w:rPr>
          <w:rFonts w:ascii="Cambria" w:hAnsi="Cambria" w:cs="Cambria"/>
          <w:b/>
          <w:bCs/>
          <w:lang w:val="en"/>
        </w:rPr>
      </w:pPr>
    </w:p>
    <w:p w:rsidR="00F468CF" w:rsidRDefault="00A20B60">
      <w:pPr>
        <w:tabs>
          <w:tab w:val="left" w:pos="-720"/>
          <w:tab w:val="left" w:pos="708"/>
        </w:tabs>
        <w:suppressAutoHyphens w:val="false"/>
        <w:jc w:val="center"/>
        <w:rPr>
          <w:rFonts w:hint="eastAsia"/>
        </w:rPr>
      </w:pPr>
      <w:r>
        <w:rPr>
          <w:rFonts w:ascii="Cambria" w:hAnsi="Cambria" w:cs="Cambria"/>
          <w:b/>
          <w:bCs/>
          <w:lang w:val="hr-HR"/>
        </w:rPr>
        <w:t xml:space="preserve">TRGOVAČKI </w:t>
      </w:r>
      <w:r>
        <w:rPr>
          <w:rFonts w:ascii="Cambria" w:hAnsi="Cambria" w:cs="Cambria"/>
          <w:b/>
          <w:bCs/>
          <w:lang w:val="en"/>
        </w:rPr>
        <w:t>SUD</w:t>
      </w:r>
    </w:p>
    <w:p w:rsidR="00F468CF" w:rsidRDefault="00A20B60">
      <w:pPr>
        <w:tabs>
          <w:tab w:val="left" w:pos="-720"/>
          <w:tab w:val="left" w:pos="708"/>
        </w:tabs>
        <w:suppressAutoHyphens w:val="false"/>
        <w:jc w:val="center"/>
        <w:rPr>
          <w:rFonts w:hint="eastAsia"/>
        </w:rPr>
      </w:pPr>
      <w:r>
        <w:rPr>
          <w:rFonts w:ascii="Cambria" w:hAnsi="Cambria" w:cs="Cambria"/>
          <w:b/>
          <w:bCs/>
          <w:lang w:val="en"/>
        </w:rPr>
        <w:t>U</w:t>
      </w:r>
    </w:p>
    <w:p w:rsidR="00F468CF" w:rsidRDefault="00A20B60">
      <w:pPr>
        <w:tabs>
          <w:tab w:val="left" w:pos="-720"/>
          <w:tab w:val="left" w:pos="708"/>
        </w:tabs>
        <w:suppressAutoHyphens w:val="false"/>
        <w:jc w:val="center"/>
        <w:rPr>
          <w:rFonts w:hint="eastAsia"/>
        </w:rPr>
      </w:pPr>
      <w:r>
        <w:rPr>
          <w:rFonts w:ascii="Cambria" w:hAnsi="Cambria" w:cs="Cambria"/>
          <w:b/>
          <w:bCs/>
          <w:lang w:val="en" w:eastAsia="hr-HR"/>
        </w:rPr>
        <w:t>ZAGREBU</w:t>
      </w:r>
    </w:p>
    <w:p w:rsidR="00F468CF" w:rsidRDefault="00F468CF">
      <w:pPr>
        <w:tabs>
          <w:tab w:val="left" w:pos="-720"/>
          <w:tab w:val="left" w:pos="708"/>
        </w:tabs>
        <w:suppressAutoHyphens w:val="false"/>
        <w:jc w:val="center"/>
        <w:rPr>
          <w:rFonts w:ascii="Cambria" w:hAnsi="Cambria" w:cs="Cambria"/>
          <w:b/>
          <w:bCs/>
          <w:lang w:val="en" w:eastAsia="hr-HR"/>
        </w:rPr>
      </w:pPr>
    </w:p>
    <w:p w:rsidR="00F468CF" w:rsidRDefault="00F468CF">
      <w:pPr>
        <w:tabs>
          <w:tab w:val="left" w:pos="-720"/>
          <w:tab w:val="left" w:pos="708"/>
        </w:tabs>
        <w:suppressAutoHyphens w:val="false"/>
        <w:jc w:val="center"/>
        <w:rPr>
          <w:rFonts w:ascii="Cambria" w:hAnsi="Cambria" w:cs="Cambria"/>
          <w:b/>
          <w:bCs/>
          <w:lang w:val="en" w:eastAsia="hr-HR"/>
        </w:rPr>
      </w:pPr>
    </w:p>
    <w:p w:rsidR="00F468CF" w:rsidRDefault="00F468CF">
      <w:pPr>
        <w:tabs>
          <w:tab w:val="left" w:pos="-720"/>
          <w:tab w:val="left" w:pos="708"/>
        </w:tabs>
        <w:suppressAutoHyphens w:val="false"/>
        <w:jc w:val="center"/>
        <w:rPr>
          <w:rFonts w:ascii="Cambria" w:hAnsi="Cambria" w:cs="Cambria"/>
          <w:b/>
          <w:bCs/>
          <w:lang w:val="en" w:eastAsia="hr-HR"/>
        </w:rPr>
      </w:pPr>
    </w:p>
    <w:p w:rsidR="00F468CF" w:rsidRDefault="00A20B60">
      <w:pPr>
        <w:tabs>
          <w:tab w:val="left" w:pos="-720"/>
          <w:tab w:val="left" w:pos="708"/>
        </w:tabs>
        <w:suppressAutoHyphens w:val="false"/>
        <w:jc w:val="both"/>
        <w:rPr>
          <w:rFonts w:hint="eastAsia"/>
        </w:rPr>
      </w:pPr>
      <w:r>
        <w:rPr>
          <w:rFonts w:ascii="Times New Roman" w:hAnsi="Times New Roman" w:cs="Times New Roman"/>
          <w:lang w:val="hr-HR" w:eastAsia="hr-HR"/>
        </w:rPr>
        <w:t>Stečajni dužnik:</w:t>
      </w:r>
      <w:r>
        <w:rPr>
          <w:rFonts w:ascii="Times New Roman" w:hAnsi="Times New Roman" w:cs="Times New Roman"/>
          <w:lang w:val="pl-PL" w:eastAsia="hr-HR"/>
        </w:rPr>
        <w:t xml:space="preserve"> KALIGRAFIJA d.o.o. u stečaju, Zagreb, Freudeova 3, OIB: 19870761807</w:t>
      </w:r>
    </w:p>
    <w:p w:rsidR="00F468CF" w:rsidRDefault="00F468CF">
      <w:pPr>
        <w:tabs>
          <w:tab w:val="left" w:pos="-720"/>
          <w:tab w:val="left" w:pos="708"/>
        </w:tabs>
        <w:suppressAutoHyphens w:val="false"/>
        <w:jc w:val="right"/>
        <w:rPr>
          <w:rFonts w:ascii="Cambria" w:hAnsi="Cambria" w:cs="Cambria"/>
          <w:lang w:val="en" w:eastAsia="hr-HR"/>
        </w:rPr>
      </w:pPr>
    </w:p>
    <w:p w:rsidR="00F468CF" w:rsidRDefault="00A20B60">
      <w:pPr>
        <w:tabs>
          <w:tab w:val="left" w:pos="-720"/>
          <w:tab w:val="left" w:pos="708"/>
        </w:tabs>
        <w:suppressAutoHyphens w:val="false"/>
        <w:jc w:val="both"/>
        <w:rPr>
          <w:rFonts w:hint="eastAsia"/>
        </w:rPr>
      </w:pPr>
      <w:r>
        <w:rPr>
          <w:rFonts w:ascii="Times New Roman" w:hAnsi="Times New Roman" w:cs="Times New Roman"/>
          <w:lang w:val="hr-HR" w:eastAsia="hr-HR"/>
        </w:rPr>
        <w:t>Poštovana,</w:t>
      </w:r>
    </w:p>
    <w:p w:rsidR="00F468CF" w:rsidRDefault="00F468CF">
      <w:pPr>
        <w:tabs>
          <w:tab w:val="left" w:pos="-720"/>
          <w:tab w:val="left" w:pos="708"/>
        </w:tabs>
        <w:suppressAutoHyphens w:val="false"/>
        <w:jc w:val="both"/>
        <w:rPr>
          <w:rFonts w:ascii="Times New Roman" w:hAnsi="Times New Roman" w:cs="Times New Roman"/>
          <w:lang w:val="hr-HR" w:eastAsia="hr-HR"/>
        </w:rPr>
      </w:pPr>
    </w:p>
    <w:p w:rsidR="00F468CF" w:rsidRDefault="00A20B60">
      <w:pPr>
        <w:tabs>
          <w:tab w:val="left" w:pos="-720"/>
          <w:tab w:val="left" w:pos="708"/>
        </w:tabs>
        <w:suppressAutoHyphens w:val="false"/>
        <w:jc w:val="both"/>
        <w:rPr>
          <w:rFonts w:hint="eastAsia"/>
        </w:rPr>
      </w:pPr>
      <w:r>
        <w:rPr>
          <w:rFonts w:ascii="Times New Roman" w:hAnsi="Times New Roman" w:cs="Times New Roman"/>
          <w:lang w:val="hr-HR" w:eastAsia="hr-HR"/>
        </w:rPr>
        <w:t>ovim putem Vam dostavljam izvješče za stečajnog dužnika Kaligrafija d.o.o. u stečaju.</w:t>
      </w:r>
    </w:p>
    <w:p w:rsidR="00F468CF" w:rsidRDefault="00A20B60">
      <w:pPr>
        <w:tabs>
          <w:tab w:val="left" w:pos="-720"/>
          <w:tab w:val="left" w:pos="708"/>
        </w:tabs>
        <w:suppressAutoHyphens w:val="false"/>
        <w:jc w:val="both"/>
        <w:rPr>
          <w:rFonts w:hint="eastAsia"/>
        </w:rPr>
      </w:pPr>
      <w:r>
        <w:rPr>
          <w:rFonts w:ascii="Times New Roman" w:hAnsi="Times New Roman" w:cs="Times New Roman"/>
          <w:lang w:val="hr-HR" w:eastAsia="hr-HR"/>
        </w:rPr>
        <w:t>Ističem kako isto nisam u mogućnosti dostaviti putem sustava e komunikacija budući da mi ID kartica nije ispravna o čemu je Hrvatska odvjetnička komora obavijestila Ministarstvo pravosuđa.</w:t>
      </w:r>
    </w:p>
    <w:p w:rsidR="00F468CF" w:rsidRDefault="00F468CF">
      <w:pPr>
        <w:tabs>
          <w:tab w:val="left" w:pos="-720"/>
          <w:tab w:val="left" w:pos="708"/>
        </w:tabs>
        <w:suppressAutoHyphens w:val="false"/>
        <w:jc w:val="both"/>
        <w:rPr>
          <w:rFonts w:ascii="Times New Roman" w:hAnsi="Times New Roman" w:cs="Times New Roman"/>
          <w:lang w:val="hr-HR" w:eastAsia="hr-HR"/>
        </w:rPr>
      </w:pPr>
    </w:p>
    <w:p w:rsidR="00F468CF" w:rsidRDefault="00A20B60">
      <w:pPr>
        <w:tabs>
          <w:tab w:val="left" w:pos="-720"/>
          <w:tab w:val="left" w:pos="708"/>
        </w:tabs>
        <w:suppressAutoHyphens w:val="false"/>
        <w:jc w:val="both"/>
        <w:rPr>
          <w:rFonts w:hint="eastAsia"/>
        </w:rPr>
      </w:pPr>
      <w:r>
        <w:rPr>
          <w:rFonts w:ascii="Times New Roman" w:hAnsi="Times New Roman" w:cs="Times New Roman"/>
          <w:lang w:val="hr-HR" w:eastAsia="hr-HR"/>
        </w:rPr>
        <w:t>- prilog: - obavijest o neispravnoj kartici.</w:t>
      </w:r>
    </w:p>
    <w:p w:rsidR="00F468CF" w:rsidRDefault="00F468CF">
      <w:pPr>
        <w:tabs>
          <w:tab w:val="left" w:pos="-720"/>
          <w:tab w:val="left" w:pos="708"/>
        </w:tabs>
        <w:suppressAutoHyphens w:val="false"/>
        <w:jc w:val="both"/>
        <w:rPr>
          <w:rFonts w:ascii="Times New Roman" w:hAnsi="Times New Roman" w:cs="Times New Roman"/>
          <w:lang w:val="hr-HR" w:eastAsia="hr-HR"/>
        </w:rPr>
      </w:pPr>
    </w:p>
    <w:p w:rsidR="00F468CF" w:rsidRDefault="00A20B60">
      <w:pPr>
        <w:tabs>
          <w:tab w:val="left" w:pos="-720"/>
          <w:tab w:val="left" w:pos="708"/>
        </w:tabs>
        <w:suppressAutoHyphens w:val="false"/>
        <w:jc w:val="both"/>
        <w:rPr>
          <w:rFonts w:hint="eastAsia"/>
        </w:rPr>
      </w:pPr>
      <w:r>
        <w:rPr>
          <w:rFonts w:ascii="Times New Roman" w:hAnsi="Times New Roman" w:cs="Times New Roman"/>
          <w:lang w:val="hr-HR" w:eastAsia="hr-HR"/>
        </w:rPr>
        <w:t>Također Vam ovim putem prilažem i prijavu izlučnog vjerovnika koju sam zaprimila dana 05.11.2019.g.</w:t>
      </w:r>
    </w:p>
    <w:p w:rsidR="00F468CF" w:rsidRDefault="00F468CF">
      <w:pPr>
        <w:tabs>
          <w:tab w:val="left" w:pos="-720"/>
          <w:tab w:val="left" w:pos="708"/>
        </w:tabs>
        <w:suppressAutoHyphens w:val="false"/>
        <w:jc w:val="both"/>
        <w:rPr>
          <w:rFonts w:ascii="Times New Roman" w:hAnsi="Times New Roman" w:cs="Times New Roman"/>
          <w:lang w:val="hr-HR" w:eastAsia="hr-HR"/>
        </w:rPr>
      </w:pPr>
    </w:p>
    <w:p w:rsidR="00F468CF" w:rsidRDefault="00F468CF">
      <w:pPr>
        <w:tabs>
          <w:tab w:val="left" w:pos="-720"/>
          <w:tab w:val="left" w:pos="708"/>
        </w:tabs>
        <w:suppressAutoHyphens w:val="false"/>
        <w:jc w:val="both"/>
        <w:rPr>
          <w:rFonts w:ascii="Times New Roman" w:hAnsi="Times New Roman" w:cs="Times New Roman"/>
          <w:lang w:val="hr-HR" w:eastAsia="hr-HR"/>
        </w:rPr>
      </w:pPr>
    </w:p>
    <w:p w:rsidR="00F468CF" w:rsidRDefault="00A20B60">
      <w:pPr>
        <w:tabs>
          <w:tab w:val="left" w:pos="-720"/>
          <w:tab w:val="left" w:pos="708"/>
        </w:tabs>
        <w:suppressAutoHyphens w:val="false"/>
        <w:jc w:val="both"/>
        <w:rPr>
          <w:rFonts w:hint="eastAsia"/>
        </w:rPr>
      </w:pPr>
      <w:r>
        <w:rPr>
          <w:rFonts w:ascii="Times New Roman" w:hAnsi="Times New Roman" w:cs="Times New Roman"/>
          <w:lang w:val="hr-HR" w:eastAsia="hr-HR"/>
        </w:rPr>
        <w:t>Sa poštovanjem,</w:t>
      </w:r>
    </w:p>
    <w:p w:rsidR="00F468CF" w:rsidRDefault="00F468CF">
      <w:pPr>
        <w:tabs>
          <w:tab w:val="left" w:pos="-720"/>
          <w:tab w:val="left" w:pos="708"/>
        </w:tabs>
        <w:suppressAutoHyphens w:val="false"/>
        <w:jc w:val="both"/>
        <w:rPr>
          <w:rFonts w:ascii="Times New Roman" w:hAnsi="Times New Roman" w:cs="Times New Roman"/>
          <w:lang w:val="hr-HR" w:eastAsia="hr-HR"/>
        </w:rPr>
      </w:pPr>
    </w:p>
    <w:p w:rsidR="00F468CF" w:rsidRDefault="00A20B60">
      <w:pPr>
        <w:tabs>
          <w:tab w:val="left" w:pos="-720"/>
          <w:tab w:val="left" w:pos="708"/>
        </w:tabs>
        <w:suppressAutoHyphens w:val="false"/>
        <w:jc w:val="both"/>
        <w:rPr>
          <w:rFonts w:hint="eastAsia"/>
        </w:rPr>
      </w:pPr>
      <w:r>
        <w:rPr>
          <w:rFonts w:ascii="Times New Roman" w:hAnsi="Times New Roman" w:cs="Times New Roman"/>
          <w:lang w:val="hr-HR" w:eastAsia="hr-HR"/>
        </w:rPr>
        <w:t>U Zagrebu, 10.01.2020.g.</w:t>
      </w:r>
    </w:p>
    <w:p w:rsidR="00F468CF" w:rsidRDefault="00F468CF">
      <w:pPr>
        <w:tabs>
          <w:tab w:val="left" w:pos="-720"/>
          <w:tab w:val="left" w:pos="708"/>
        </w:tabs>
        <w:suppressAutoHyphens w:val="false"/>
        <w:jc w:val="both"/>
        <w:rPr>
          <w:rFonts w:ascii="Times New Roman" w:hAnsi="Times New Roman" w:cs="Times New Roman"/>
          <w:lang w:val="hr-HR" w:eastAsia="hr-HR"/>
        </w:rPr>
      </w:pPr>
    </w:p>
    <w:p w:rsidR="00F468CF" w:rsidRDefault="00F468CF">
      <w:pPr>
        <w:tabs>
          <w:tab w:val="left" w:pos="-720"/>
          <w:tab w:val="left" w:pos="708"/>
        </w:tabs>
        <w:suppressAutoHyphens w:val="false"/>
        <w:jc w:val="both"/>
        <w:rPr>
          <w:rFonts w:ascii="Times New Roman" w:hAnsi="Times New Roman" w:cs="Times New Roman"/>
          <w:lang w:val="hr-HR" w:eastAsia="hr-HR"/>
        </w:rPr>
      </w:pPr>
    </w:p>
    <w:p w:rsidR="00F468CF" w:rsidRDefault="00A20B60">
      <w:pPr>
        <w:tabs>
          <w:tab w:val="left" w:pos="-720"/>
          <w:tab w:val="left" w:pos="708"/>
        </w:tabs>
        <w:suppressAutoHyphens w:val="false"/>
        <w:jc w:val="right"/>
        <w:rPr>
          <w:rFonts w:hint="eastAsia"/>
        </w:rPr>
      </w:pPr>
      <w:r>
        <w:rPr>
          <w:rFonts w:ascii="Times New Roman" w:hAnsi="Times New Roman" w:cs="Times New Roman"/>
          <w:lang w:val="hr-HR" w:eastAsia="hr-HR"/>
        </w:rPr>
        <w:t>Irena Kelava</w:t>
      </w:r>
    </w:p>
    <w:p w:rsidR="00F468CF" w:rsidRDefault="00F468CF">
      <w:pPr>
        <w:tabs>
          <w:tab w:val="left" w:pos="-720"/>
          <w:tab w:val="left" w:pos="708"/>
        </w:tabs>
        <w:suppressAutoHyphens w:val="false"/>
        <w:jc w:val="right"/>
        <w:rPr>
          <w:rFonts w:ascii="Cambria" w:hAnsi="Cambria" w:cs="Cambria"/>
          <w:highlight w:val="yellow"/>
          <w:lang w:val="en" w:eastAsia="hr-HR"/>
        </w:rPr>
      </w:pPr>
    </w:p>
    <w:p w:rsidR="00F468CF" w:rsidRDefault="00F468CF">
      <w:pPr>
        <w:tabs>
          <w:tab w:val="left" w:pos="-720"/>
          <w:tab w:val="left" w:pos="708"/>
        </w:tabs>
        <w:suppressAutoHyphens w:val="false"/>
        <w:jc w:val="right"/>
        <w:rPr>
          <w:rFonts w:ascii="Cambria" w:hAnsi="Cambria" w:cs="Cambria"/>
          <w:highlight w:val="yellow"/>
          <w:lang w:val="en" w:eastAsia="hr-HR"/>
        </w:rPr>
      </w:pPr>
    </w:p>
    <w:p w:rsidR="00F468CF" w:rsidRDefault="00F468CF">
      <w:pPr>
        <w:tabs>
          <w:tab w:val="left" w:pos="-720"/>
          <w:tab w:val="left" w:pos="708"/>
        </w:tabs>
        <w:suppressAutoHyphens w:val="false"/>
        <w:jc w:val="right"/>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p w:rsidR="00F468CF" w:rsidRDefault="00F468CF">
      <w:pPr>
        <w:tabs>
          <w:tab w:val="left" w:pos="-720"/>
          <w:tab w:val="left" w:pos="708"/>
        </w:tabs>
        <w:suppressAutoHyphens w:val="false"/>
        <w:jc w:val="center"/>
        <w:rPr>
          <w:rFonts w:ascii="Cambria" w:hAnsi="Cambria" w:cs="Cambria"/>
          <w:b/>
          <w:bCs/>
          <w:highlight w:val="yellow"/>
          <w:lang w:val="en" w:eastAsia="hr-HR"/>
        </w:rPr>
      </w:pPr>
    </w:p>
    <w:sectPr w:rsidR="00F468CF">
      <w:pgSz w:w="11906" w:h="16838"/>
      <w:pgMar w:top="1134" w:right="1134" w:bottom="1134" w:left="1134" w:header="720" w:footer="720" w:gutter="0"/>
      <w:cols w:space="720"/>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B60"/>
    <w:rsid w:val="009F3607"/>
    <w:rsid w:val="00A20B60"/>
    <w:rsid w:val="00F468C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oNotEmbedSmartTag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false" w:unhideWhenUsed="fals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uppressAutoHyphens/>
    </w:pPr>
    <w:rPr>
      <w:rFonts w:ascii="Liberation Serif" w:hAnsi="Liberation Serif" w:eastAsia="SimSun" w:cs="Arial"/>
      <w:kern w:val="1"/>
      <w:sz w:val="24"/>
      <w:szCs w:val="24"/>
      <w:lang w:val="en-GB" w:eastAsia="zh-CN" w:bidi="hi-I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Heading" w:customStyle="true">
    <w:name w:val="Heading"/>
    <w:basedOn w:val="Normal"/>
    <w:next w:val="Tijeloteksta"/>
    <w:pPr>
      <w:keepNext/>
      <w:spacing w:before="240" w:after="120"/>
    </w:pPr>
    <w:rPr>
      <w:rFonts w:ascii="Liberation Sans" w:hAnsi="Liberation Sans" w:eastAsia="Microsoft YaHei"/>
      <w:sz w:val="28"/>
      <w:szCs w:val="28"/>
    </w:rPr>
  </w:style>
  <w:style w:type="paragraph" w:styleId="Tijeloteksta">
    <w:name w:val="Body Text"/>
    <w:basedOn w:val="Normal"/>
    <w:pPr>
      <w:spacing w:after="140" w:line="288" w:lineRule="auto"/>
    </w:pPr>
  </w:style>
  <w:style w:type="paragraph" w:styleId="Popis">
    <w:name w:val="List"/>
    <w:basedOn w:val="Tijeloteksta"/>
  </w:style>
  <w:style w:type="paragraph" w:styleId="Opisslike">
    <w:name w:val="caption"/>
    <w:basedOn w:val="Normal"/>
    <w:qFormat/>
    <w:pPr>
      <w:suppressLineNumbers/>
      <w:spacing w:before="120" w:after="120"/>
    </w:pPr>
    <w:rPr>
      <w:i/>
      <w:iCs/>
    </w:rPr>
  </w:style>
  <w:style w:type="paragraph" w:styleId="Index" w:customStyle="true">
    <w:name w:val="Index"/>
    <w:basedOn w:val="Normal"/>
    <w:pPr>
      <w:suppressLineNumbers/>
    </w:pPr>
  </w:style>
  <w:style w:type="paragraph" w:styleId="Zaglavlje">
    <w:name w:val="header"/>
    <w:basedOn w:val="Normal"/>
    <w:pPr>
      <w:spacing w:line="100" w:lineRule="atLeast"/>
    </w:pPr>
  </w:style>
  <w:style w:type="paragraph" w:styleId="Bezproreda1" w:customStyle="true">
    <w:name w:val="Bez proreda1"/>
    <w:pPr>
      <w:suppressAutoHyphens/>
      <w:spacing w:after="80"/>
    </w:pPr>
    <w:rPr>
      <w:rFonts w:ascii="Calibri" w:hAnsi="Calibri" w:cs="Calibri"/>
      <w:kern w:val="1"/>
      <w:sz w:val="24"/>
      <w:szCs w:val="24"/>
      <w:lang w:val="en-US" w:eastAsia="zh-CN" w:bidi="hi-IN"/>
    </w:rPr>
  </w:style>
  <w:style w:type="character" w:styleId="Tekstrezerviranogmjesta">
    <w:name w:val="Placeholder Text"/>
    <w:basedOn w:val="Zadanifontodlomka"/>
    <w:uiPriority w:val="99"/>
    <w:semiHidden/>
    <w:rsid w:val="009F3607"/>
    <w:rPr>
      <w:color w:val="808080"/>
      <w:bdr w:val="none" w:color="auto" w:sz="0" w:space="0"/>
      <w:shd w:val="clear" w:color="auto" w:fill="auto"/>
    </w:rPr>
  </w:style>
  <w:style w:type="character" w:styleId="eSPISCCParagraphDefaultFont" w:customStyle="true">
    <w:name w:val="eSPIS_CC_Paragraph Default Font"/>
    <w:basedOn w:val="Zadanifontodlomka"/>
    <w:rsid w:val="009F3607"/>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9F3607"/>
    <w:rPr>
      <w:rFonts w:ascii="Times New Roman" w:hAnsi="Times New Roman" w:cs="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9F3607"/>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9F3607"/>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Liberation Serif" w:cs="Arial" w:eastAsia="SimSun" w:hAnsi="Liberation Serif"/>
      <w:kern w:val="1"/>
      <w:sz w:val="24"/>
      <w:szCs w:val="24"/>
      <w:lang w:bidi="hi-IN" w:eastAsia="zh-CN"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Zaglavlje" w:type="paragraph">
    <w:name w:val="header"/>
    <w:basedOn w:val="Normal"/>
    <w:pPr>
      <w:spacing w:line="100" w:lineRule="atLeast"/>
    </w:pPr>
  </w:style>
  <w:style w:customStyle="1" w:styleId="Bezproreda1" w:type="paragraph">
    <w:name w:val="Bez proreda1"/>
    <w:pPr>
      <w:suppressAutoHyphens/>
      <w:spacing w:after="80"/>
    </w:pPr>
    <w:rPr>
      <w:rFonts w:ascii="Calibri" w:cs="Calibri" w:hAnsi="Calibri"/>
      <w:kern w:val="1"/>
      <w:sz w:val="24"/>
      <w:szCs w:val="24"/>
      <w:lang w:bidi="hi-IN" w:eastAsia="zh-CN" w:val="en-US"/>
    </w:rPr>
  </w:style>
  <w:style w:styleId="Tekstrezerviranogmjesta" w:type="character">
    <w:name w:val="Placeholder Text"/>
    <w:basedOn w:val="Zadanifontodlomka"/>
    <w:uiPriority w:val="99"/>
    <w:semiHidden/>
    <w:rsid w:val="009F3607"/>
    <w:rPr>
      <w:color w:val="808080"/>
      <w:bdr w:color="auto" w:space="0" w:sz="0" w:val="none"/>
      <w:shd w:color="auto" w:fill="auto" w:val="clear"/>
    </w:rPr>
  </w:style>
  <w:style w:customStyle="1" w:styleId="eSPISCCParagraphDefaultFont" w:type="character">
    <w:name w:val="eSPIS_CC_Paragraph Default Font"/>
    <w:basedOn w:val="Zadanifontodlomka"/>
    <w:rsid w:val="009F36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F3607"/>
    <w:rPr>
      <w:rFonts w:ascii="Times New Roman" w:cs="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F360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F360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6068</properties:Words>
  <properties:Characters>33561</properties:Characters>
  <properties:Lines>919</properties:Lines>
  <properties:Paragraphs>430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39437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2020-01-14T10:32:00Z</dcterms:created>
  <dc:creator>Valentina Gabud</dc:creator>
  <cp:lastModifiedBy>Valentina Gabud</cp:lastModifiedBy>
  <cp:lastPrinted>1900-12-31T23:00:00Z</cp:lastPrinted>
  <dcterms:modified xmlns:xsi="http://www.w3.org/2001/XMLSchema-instance" xsi:type="dcterms:W3CDTF">2020-01-14T10:33:00Z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St-2410/2017-89 / Podnesak - Podnesak (Kaligrafija-izvješće-100120-.docx)</vt:lpwstr>
  </prop:property>
  <prop:property fmtid="{D5CDD505-2E9C-101B-9397-08002B2CF9AE}" pid="4" name="CC_coloring">
    <vt:bool>false</vt:bool>
  </prop:property>
  <prop:property fmtid="{D5CDD505-2E9C-101B-9397-08002B2CF9AE}" pid="5" name="BrojStranica">
    <vt:i4>15</vt:i4>
  </prop:property>
</prop:Properties>
</file>