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79c7" w14:paraId="76279c7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A168B9">
        <w:rPr>
          <w:rFonts w:hAnsi="Times New Roman" w:ascii="Times New Roman"/>
          <w:noProof w:val="false"/>
          <w:szCs w:val="24"/>
        </w:rPr>
        <w:t>U KARLOVCU</w:t>
      </w:r>
    </w:p>
    <w:p w:rsidRDefault="00853078" w:rsidP="00A168B9" w:rsidR="0063170F" w:rsidRPr="00793238">
      <w:pPr>
        <w:tabs>
          <w:tab w:pos="7283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  <w:r w:rsidR="000C7A53">
        <w:rPr>
          <w:rFonts w:hAnsi="Times New Roman" w:ascii="Times New Roman"/>
          <w:noProof w:val="false"/>
          <w:szCs w:val="24"/>
        </w:rPr>
        <w:t xml:space="preserve">                                                           </w:t>
      </w:r>
      <w:r w:rsidR="00A168B9" w:rsidRPr="00536D71">
        <w:rPr>
          <w:rFonts w:hAnsi="Times New Roman" w:ascii="Times New Roman"/>
          <w:noProof w:val="false"/>
          <w:szCs w:val="24"/>
        </w:rPr>
        <w:t>4 St-</w:t>
      </w:r>
      <w:r w:rsidR="00A168B9">
        <w:rPr>
          <w:rFonts w:hAnsi="Times New Roman" w:ascii="Times New Roman"/>
          <w:noProof w:val="false"/>
          <w:szCs w:val="24"/>
        </w:rPr>
        <w:t>474/2015-</w:t>
      </w:r>
      <w:r w:rsidR="000C7A53">
        <w:rPr>
          <w:rFonts w:hAnsi="Times New Roman" w:ascii="Times New Roman"/>
          <w:noProof w:val="false"/>
          <w:szCs w:val="24"/>
        </w:rPr>
        <w:t>103</w:t>
      </w:r>
    </w:p>
    <w:p w:rsidRDefault="00604091" w:rsidR="00604091">
      <w:pPr>
        <w:rPr>
          <w:rFonts w:hAnsi="Times New Roman" w:ascii="Times New Roman"/>
          <w:noProof w:val="false"/>
          <w:szCs w:val="24"/>
        </w:rPr>
      </w:pPr>
    </w:p>
    <w:p w:rsidRDefault="00A84E74" w:rsidR="00A84E74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604091" w:rsidR="00604091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A168B9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61397E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61397E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604091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3B4B8D">
        <w:rPr>
          <w:rFonts w:hAnsi="Times New Roman" w:ascii="Times New Roman"/>
          <w:szCs w:val="24"/>
        </w:rPr>
        <w:t>21. svibnja</w:t>
      </w:r>
      <w:r w:rsidR="00604091">
        <w:rPr>
          <w:rFonts w:hAnsi="Times New Roman" w:ascii="Times New Roman"/>
          <w:szCs w:val="24"/>
        </w:rPr>
        <w:t xml:space="preserve"> 2019.</w:t>
      </w:r>
    </w:p>
    <w:p w:rsidRDefault="00604091" w:rsidP="00B314E8" w:rsidR="00604091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604091" w:rsidP="000A020C" w:rsidR="00604091" w:rsidRPr="0085307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181D5B" w:rsidP="00181D5B" w:rsidR="00A61A1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I. Nalaže se stečajnoj upraviteljici Mirjani Zuzija </w:t>
      </w:r>
      <w:r w:rsidR="003B4B8D">
        <w:rPr>
          <w:rFonts w:hAnsi="Times New Roman" w:ascii="Times New Roman"/>
          <w:szCs w:val="24"/>
        </w:rPr>
        <w:t>da u roku od 3</w:t>
      </w:r>
      <w:r>
        <w:rPr>
          <w:rFonts w:hAnsi="Times New Roman" w:ascii="Times New Roman"/>
          <w:szCs w:val="24"/>
        </w:rPr>
        <w:t xml:space="preserve"> dana </w:t>
      </w:r>
      <w:r w:rsidR="003B4B8D">
        <w:rPr>
          <w:rFonts w:hAnsi="Times New Roman" w:ascii="Times New Roman"/>
          <w:szCs w:val="24"/>
        </w:rPr>
        <w:t xml:space="preserve">postupi po točki I. izreke zaključka ovog suda posl.br. 4 St-474/2015-96 od 8. travnja 2019. te </w:t>
      </w:r>
      <w:r>
        <w:rPr>
          <w:rFonts w:hAnsi="Times New Roman" w:ascii="Times New Roman"/>
          <w:szCs w:val="24"/>
        </w:rPr>
        <w:t xml:space="preserve">dostavi sudu </w:t>
      </w:r>
      <w:r w:rsidR="003B4B8D">
        <w:rPr>
          <w:rFonts w:hAnsi="Times New Roman" w:ascii="Times New Roman"/>
          <w:szCs w:val="24"/>
        </w:rPr>
        <w:t xml:space="preserve">ispravan i potpun </w:t>
      </w:r>
      <w:r>
        <w:rPr>
          <w:rFonts w:hAnsi="Times New Roman" w:ascii="Times New Roman"/>
          <w:szCs w:val="24"/>
        </w:rPr>
        <w:t>obračun troškova unovčenja nekretnine, i to: kat. čestica 878/1, oznaka zemljišta oranica Mostarska površine 10042 m2 i kat. čestica 878/27, oznaka zemljišta oranica Mostarska površine 56 m2, upisane u zk.ul. 8078 k.o. Sesv</w:t>
      </w:r>
      <w:r w:rsidR="003B4B8D">
        <w:rPr>
          <w:rFonts w:hAnsi="Times New Roman" w:ascii="Times New Roman"/>
          <w:szCs w:val="24"/>
        </w:rPr>
        <w:t>etski Kraljevec, sačinjen prema uputi suda sadržanoj u zaključku od 8. travnja 2019.</w:t>
      </w:r>
    </w:p>
    <w:p w:rsidRDefault="000C7A53" w:rsidP="00181D5B" w:rsidR="000C7A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Dakle, u</w:t>
      </w:r>
      <w:r w:rsidR="00181D5B">
        <w:rPr>
          <w:rFonts w:hAnsi="Times New Roman" w:ascii="Times New Roman"/>
          <w:szCs w:val="24"/>
        </w:rPr>
        <w:t xml:space="preserve">kazuje se stečajnoj upraviteljici da </w:t>
      </w:r>
      <w:r>
        <w:rPr>
          <w:rFonts w:hAnsi="Times New Roman" w:ascii="Times New Roman"/>
          <w:szCs w:val="24"/>
        </w:rPr>
        <w:t xml:space="preserve">je njezin obračun troškova predmetne nekretnine, dostavljen sudu 17. travnja 2019., nezakonit i pogrešan. Naime, isti sadrži pogrešan obračun nagrade stečajnoj upraviteljici (obzirom da je ista bruto iznos navela kao neto iznos). Osim toga, stečajna upraviteljica nije naznačila postotak s kojim vrijednost prodane nekretnine, tj. ostvarena kupovnina sudjeluje u vrijednosti ukupne stečajne mase, a potom prema tom postotku sačinila obračun visine indirektnih troškova koji terete ostvarenu kupovninu. </w:t>
      </w:r>
    </w:p>
    <w:p w:rsidRDefault="00181D5B" w:rsidP="00181D5B" w:rsidR="00181D5B">
      <w:pPr>
        <w:pStyle w:val="Tijeloteksta"/>
        <w:rPr>
          <w:rFonts w:hAnsi="Times New Roman" w:ascii="Times New Roman"/>
          <w:szCs w:val="24"/>
        </w:rPr>
      </w:pPr>
    </w:p>
    <w:p w:rsidRDefault="00181D5B" w:rsidP="00181D5B" w:rsidR="000C7A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II. Nalaže se stečajnoj upraviteljici Mirjani Zuzija u roku od 3 dana dostaviti </w:t>
      </w:r>
      <w:r w:rsidR="000C7A53">
        <w:rPr>
          <w:rFonts w:hAnsi="Times New Roman" w:ascii="Times New Roman"/>
          <w:szCs w:val="24"/>
        </w:rPr>
        <w:t>sudu izvješće o tijeku stečajnog postupka i stanju stečajne mase odgovara stvarnom tijeku ovog stečajnog postupka, a obzirom da stečajna upraviteljica u izvješću predanom sudu 10. svibnja 2019. prepisuje ranije izvješće od 18. prosinca 2018., bez naznake ijedne radnje koja je u međuvremenu poduzeta.</w:t>
      </w:r>
    </w:p>
    <w:p w:rsidRDefault="000C7A53" w:rsidP="00181D5B" w:rsidR="000C7A53">
      <w:pPr>
        <w:pStyle w:val="Tijeloteksta"/>
        <w:rPr>
          <w:rFonts w:hAnsi="Times New Roman" w:ascii="Times New Roman"/>
          <w:szCs w:val="24"/>
        </w:rPr>
      </w:pPr>
    </w:p>
    <w:p w:rsidRDefault="000C7A53" w:rsidP="00181D5B" w:rsidR="000C7A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III. Ukoliko stečajna upraviteljica ne postupi po nalogu suda iz točke I. i II. izreke ovog zaključka, sud će stečajnu upraviteljicu razriješiti dužnosti, zbog neurednog obnašanja svojih dužnosti.</w:t>
      </w:r>
    </w:p>
    <w:p w:rsidRDefault="004A141B" w:rsidP="00604091" w:rsidR="00A61A10" w:rsidRPr="00793238">
      <w:pPr>
        <w:pStyle w:val="Tijeloteksta"/>
        <w:rPr>
          <w:rFonts w:hAnsi="Times New Roman" w:ascii="Times New Roman"/>
          <w:szCs w:val="24"/>
        </w:rPr>
      </w:pPr>
      <w:r w:rsidRPr="00A112FC">
        <w:rPr>
          <w:rFonts w:hAnsi="Times New Roman" w:ascii="Times New Roman"/>
          <w:szCs w:val="24"/>
        </w:rPr>
        <w:t xml:space="preserve"> </w:t>
      </w:r>
      <w:r w:rsidR="00480933" w:rsidRPr="00A112FC">
        <w:rPr>
          <w:rFonts w:hAnsi="Times New Roman" w:ascii="Times New Roman"/>
          <w:szCs w:val="24"/>
        </w:rPr>
        <w:t xml:space="preserve"> </w:t>
      </w:r>
    </w:p>
    <w:p w:rsidRDefault="00311D29" w:rsidP="0091485F" w:rsidR="00604091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0C7A53">
        <w:rPr>
          <w:rFonts w:hAnsi="Times New Roman" w:ascii="Times New Roman"/>
          <w:szCs w:val="24"/>
        </w:rPr>
        <w:t>21. svibnja</w:t>
      </w:r>
      <w:r w:rsidR="00604091">
        <w:rPr>
          <w:rFonts w:hAnsi="Times New Roman" w:ascii="Times New Roman"/>
          <w:szCs w:val="24"/>
        </w:rPr>
        <w:t xml:space="preserve"> 2019</w:t>
      </w:r>
      <w:r w:rsidR="001B1089">
        <w:rPr>
          <w:rFonts w:hAnsi="Times New Roman" w:ascii="Times New Roman"/>
          <w:szCs w:val="24"/>
        </w:rPr>
        <w:t>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A112FC" w:rsidR="006275C1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6275C1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>Za točnost otpravka-</w:t>
      </w:r>
      <w:r w:rsidR="006275C1" w:rsidRPr="00793238">
        <w:rPr>
          <w:rFonts w:hAnsi="Times New Roman" w:ascii="Times New Roman"/>
          <w:szCs w:val="24"/>
        </w:rPr>
        <w:t xml:space="preserve">                                               </w:t>
      </w:r>
    </w:p>
    <w:p w:rsidRDefault="000407B1" w:rsidP="00A112FC" w:rsidR="007C72DF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  <w:r w:rsidR="00A112FC">
        <w:rPr>
          <w:rFonts w:hAnsi="Times New Roman" w:ascii="Times New Roman"/>
          <w:szCs w:val="24"/>
        </w:rPr>
        <w:tab/>
        <w:t xml:space="preserve"> ovlašteni službenik:</w:t>
      </w:r>
    </w:p>
    <w:p w:rsidRDefault="000407B1" w:rsidP="00A112FC" w:rsidR="00181D5B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ab/>
        <w:t xml:space="preserve"> Renata Klokočki</w:t>
      </w:r>
    </w:p>
    <w:p w:rsidRDefault="00A84E74" w:rsidP="00A112FC" w:rsidR="00A84E7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A84E74" w:rsidP="00181D5B" w:rsidR="00A84E74">
      <w:pPr>
        <w:rPr>
          <w:rFonts w:hAnsi="Times New Roman" w:ascii="Times New Roman"/>
        </w:rPr>
      </w:pPr>
    </w:p>
    <w:p w:rsidRDefault="00A84E74" w:rsidP="00181D5B" w:rsidR="00A84E74">
      <w:pPr>
        <w:rPr>
          <w:rFonts w:hAnsi="Times New Roman" w:ascii="Times New Roman"/>
        </w:rPr>
      </w:pPr>
    </w:p>
    <w:p w:rsidRDefault="00181D5B" w:rsidP="00181D5B" w:rsidR="00181D5B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181D5B" w:rsidP="00181D5B" w:rsidR="00181D5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181D5B" w:rsidP="00181D5B" w:rsidR="00881DAC" w:rsidRPr="00181D5B">
      <w:pPr>
        <w:pStyle w:val="Tijeloteksta"/>
      </w:pPr>
      <w:r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</w:rPr>
        <w:t>.</w:t>
      </w:r>
      <w:r w:rsidR="00A84E74">
        <w:rPr>
          <w:rFonts w:hAnsi="Times New Roman" w:ascii="Times New Roman"/>
        </w:rPr>
        <w:t xml:space="preserve"> Mrežna stranica</w:t>
      </w:r>
      <w:r>
        <w:rPr>
          <w:rFonts w:hAnsi="Times New Roman" w:ascii="Times New Roman"/>
        </w:rPr>
        <w:t xml:space="preserve"> e-Oglasna ploča suda</w:t>
      </w:r>
    </w:p>
    <w:sectPr w:rsidSect="00A84E74" w:rsidR="00881DAC" w:rsidRPr="00181D5B">
      <w:headerReference w:type="even" r:id="rId10"/>
      <w:headerReference w:type="default" r:id="rId11"/>
      <w:pgSz w:h="16838" w:w="11906"/>
      <w:pgMar w:gutter="0" w:footer="720" w:header="720" w:left="1418" w:bottom="2410" w:right="1418" w:top="283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68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</w:t>
    </w:r>
    <w:r>
      <w:t xml:space="preserve">     </w:t>
    </w:r>
    <w:r w:rsidR="00604091" w:rsidRPr="00536D71">
      <w:rPr>
        <w:rFonts w:hAnsi="Times New Roman" w:ascii="Times New Roman"/>
        <w:noProof w:val="false"/>
        <w:szCs w:val="24"/>
      </w:rPr>
      <w:t>4 St-</w:t>
    </w:r>
    <w:r w:rsidR="00604091">
      <w:rPr>
        <w:rFonts w:hAnsi="Times New Roman" w:ascii="Times New Roman"/>
        <w:noProof w:val="false"/>
        <w:szCs w:val="24"/>
      </w:rPr>
      <w:t>474/2015-</w:t>
    </w:r>
    <w:r w:rsidR="00A84E74">
      <w:rPr>
        <w:rFonts w:hAnsi="Times New Roman" w:ascii="Times New Roman"/>
        <w:noProof w:val="false"/>
        <w:szCs w:val="24"/>
      </w:rPr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011E8A"/>
    <w:multiLevelType w:val="hybridMultilevel"/>
    <w:tmpl w:val="D9BEFCA0"/>
    <w:lvl w:tplc="F97A86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7A53"/>
    <w:rsid w:val="000D4F31"/>
    <w:rsid w:val="000E26B5"/>
    <w:rsid w:val="000F0435"/>
    <w:rsid w:val="001117F8"/>
    <w:rsid w:val="00135E75"/>
    <w:rsid w:val="00143028"/>
    <w:rsid w:val="00164987"/>
    <w:rsid w:val="00165E4C"/>
    <w:rsid w:val="00181D5B"/>
    <w:rsid w:val="00197744"/>
    <w:rsid w:val="001B1089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4B8D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B4725"/>
    <w:rsid w:val="005E53AC"/>
    <w:rsid w:val="00604091"/>
    <w:rsid w:val="0061397E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23045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112FC"/>
    <w:rsid w:val="00A168B9"/>
    <w:rsid w:val="00A44479"/>
    <w:rsid w:val="00A61A10"/>
    <w:rsid w:val="00A84E74"/>
    <w:rsid w:val="00A91D89"/>
    <w:rsid w:val="00A960BB"/>
    <w:rsid w:val="00AC14E9"/>
    <w:rsid w:val="00AD105D"/>
    <w:rsid w:val="00AD12C9"/>
    <w:rsid w:val="00B314E8"/>
    <w:rsid w:val="00B50BDC"/>
    <w:rsid w:val="00B9368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63D62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A112FC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181D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6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A112FC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181D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6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7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  <item>Heta Asset Resolution AG</item>
      <item>Natalija Lacmanović</item>
    </izvorni_sadrzaj>
    <derivirana_varijabla naziv="DomainObject.Predmet.OstaliListFormated_1">
      <item>Mirjana Zuzija</item>
      <item>Heta Asset Resolution AG</item>
      <item>Natalija Lacmanović</item>
    </derivirana_varijabla>
  </DomainObject.Predmet.OstaliListFormated>
  <DomainObject.Predmet.OstaliListFormatedOIB>
    <izvorni_sadrzaj>
      <item>Mirjana Zuzija, OIB 26497768352</item>
      <item>Heta Asset Resolution AG</item>
      <item>Natalija Lacmanović, OIB 71927922148</item>
    </izvorni_sadrzaj>
    <derivirana_varijabla naziv="DomainObject.Predmet.OstaliListFormatedOIB_1">
      <item>Mirjana Zuzija, OIB 26497768352</item>
      <item>Heta Asset Resolution AG</item>
      <item>Natalija Lacmanović, OIB 71927922148</item>
    </derivirana_varijabla>
  </DomainObject.Predmet.OstaliListFormatedOIB>
  <DomainObject.Predmet.OstaliListFormatedWithAdress>
    <izvorni_sadrzaj>
      <item>Mirjana Zuzija, Slavka Kolara 25, 10410 Velika Gorica</item>
      <item>Heta Asset Resolution AG, Alpen Adria Plattz 1, Klagenfurt</item>
      <item>Natalija Lacmanović, Prolaz sestara Baković 3/III, 10000 Zagreb</item>
    </izvorni_sadrzaj>
    <derivirana_varijabla naziv="DomainObject.Predmet.OstaliListFormatedWithAdress_1">
      <item>Mirjana Zuzija, Slavka Kolara 25, 10410 Velika Gorica</item>
      <item>Heta Asset Resolution AG, Alpen Adria Plattz 1, Klagenfurt</item>
      <item>Natalija Lacmanović, Prolaz sestara Baković 3/III,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Heta Asset Resolution AG, Alpen Adria Plattz 1, Klagenfurt</item>
      <item>Natalija Lacmanović, OIB 71927922148, Prolaz sestara Baković 3/III, 10000 Zagreb</item>
    </izvorni_sadrzaj>
    <derivirana_varijabla naziv="DomainObject.Predmet.OstaliListFormatedWithAdressOIB_1">
      <item>Mirjana Zuzija, OIB 26497768352, Slavka Kolara 25, 10410 Velika Gorica</item>
      <item>Heta Asset Resolution AG, Alpen Adria Plattz 1, Klagenfurt</item>
      <item>Natalija Lacmanović, OIB 71927922148, Prolaz sestara Baković 3/III, 10000 Zagreb</item>
    </derivirana_varijabla>
  </DomainObject.Predmet.OstaliListFormatedWithAdressOIB>
  <DomainObject.Predmet.OstaliListNazivFormated>
    <izvorni_sadrzaj>
      <item>Mirjana Zuzija</item>
      <item>Heta Asset Resolution AG</item>
      <item>Natalija Lacmanović</item>
    </izvorni_sadrzaj>
    <derivirana_varijabla naziv="DomainObject.Predmet.OstaliListNazivFormated_1">
      <item>Mirjana Zuzija</item>
      <item>Heta Asset Resolution AG</item>
      <item>Natalija Lacmanović</item>
    </derivirana_varijabla>
  </DomainObject.Predmet.OstaliListNazivFormated>
  <DomainObject.Predmet.OstaliListNazivFormatedOIB>
    <izvorni_sadrzaj>
      <item>Mirjana Zuzija, OIB 26497768352</item>
      <item>Heta Asset Resolution AG</item>
      <item>Natalija Lacmanović, OIB 71927922148</item>
    </izvorni_sadrzaj>
    <derivirana_varijabla naziv="DomainObject.Predmet.OstaliListNazivFormatedOIB_1">
      <item>Mirjana Zuzija, OIB 26497768352</item>
      <item>Heta Asset Resolution AG</item>
      <item>Natalija Lacmanović, OIB 71927922148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  <item>Heta Asset Resolution AG</item>
      <item>Natalija Lacmanović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  <item>Heta Asset Resolution AG</item>
      <item>Natalija Lacmanović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  <item>Heta Asset Resolution AG, Alpen Adria Plattz 1,Klagenfurt</item>
      <item>Natalija Lacmanović, OIB 71927922148, Prolaz sestara Baković 3/III,10000 Zagreb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  <item>Heta Asset Resolution AG, Alpen Adria Plattz 1,Klagenfurt</item>
      <item>Natalija Lacmanović, OIB 71927922148, Prolaz sestara Baković 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  <item>, OIB null</item>
      <item>, OIB 71927922148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  <item>, OIB null</item>
      <item>, OIB 71927922148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St-474/2015-95</izvorni_sadrzaj>
    <derivirana_varijabla naziv="DomainObject.PredzadnjaOdlukaIzPredmeta.Oznaka_1">St-474/2015-95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354</properties:Words>
  <properties:Characters>2004</properties:Characters>
  <properties:Lines>53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2019-05-21T08:18:00Z</dcterms:created>
  <dc:creator>x</dc:creator>
  <cp:lastModifiedBy>Renata Klokočki</cp:lastModifiedBy>
  <cp:lastPrinted>2019-05-21T08:34:00Z</cp:lastPrinted>
  <dcterms:modified xmlns:xsi="http://www.w3.org/2001/XMLSchema-instance" xsi:type="dcterms:W3CDTF">2019-05-21T08:35:00Z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stečajnoj upraviteljici-INTERVIS---2.docx)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