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092c" w14:paraId="10c092c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St-861/13</w:t>
      </w:r>
      <w:r w:rsidR="00561640">
        <w:rPr>
          <w:rFonts w:hAnsi="Times New Roman" w:ascii="Times New Roman"/>
          <w:color w:val="000000"/>
          <w:szCs w:val="24"/>
          <w:lang w:val="hr-HR"/>
        </w:rPr>
        <w:t>-87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nad stečajnim dužnikom ITAL-INVEST društvo s ograničenom odgovornošću za trgovinu i usluge, Zagreb, Savska cesta 90, MBS: 080319956, OIB: 89389588441, dana </w:t>
      </w:r>
      <w:r w:rsidR="007A7E99">
        <w:rPr>
          <w:rFonts w:hAnsi="Times New Roman" w:ascii="Times New Roman"/>
          <w:color w:val="000000"/>
          <w:sz w:val="24"/>
          <w:szCs w:val="24"/>
        </w:rPr>
        <w:t>22</w:t>
      </w:r>
      <w:r w:rsidR="00BF25D9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7A7E99">
        <w:rPr>
          <w:rFonts w:hAnsi="Times New Roman" w:ascii="Times New Roman"/>
          <w:color w:val="000000"/>
          <w:sz w:val="24"/>
          <w:szCs w:val="24"/>
        </w:rPr>
        <w:t>veljače 2017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Saziva se skupština vjerovnika u stečajnom postupku nad stečajnim dužnikom ITAL-INVEST društvo s ograničenom odgovornošću za trgovinu i usluge, Zagreb, Sa</w:t>
      </w:r>
      <w:r w:rsidR="00BF25D9">
        <w:rPr>
          <w:rFonts w:hAnsi="Times New Roman" w:ascii="Times New Roman"/>
          <w:color w:val="000000"/>
          <w:sz w:val="24"/>
          <w:szCs w:val="24"/>
        </w:rPr>
        <w:t>vska cesta 90, OIB: 89389588441</w:t>
      </w:r>
      <w:r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7A7E99">
        <w:rPr>
          <w:rFonts w:hAnsi="Times New Roman" w:ascii="Times New Roman"/>
          <w:b/>
          <w:color w:val="000000"/>
          <w:sz w:val="24"/>
          <w:szCs w:val="24"/>
          <w:u w:val="single"/>
        </w:rPr>
        <w:t>09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7A7E99">
        <w:rPr>
          <w:rFonts w:hAnsi="Times New Roman" w:ascii="Times New Roman"/>
          <w:b/>
          <w:color w:val="000000"/>
          <w:sz w:val="24"/>
          <w:szCs w:val="24"/>
          <w:u w:val="single"/>
        </w:rPr>
        <w:t>ožujka  2017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7A7E99">
        <w:rPr>
          <w:rFonts w:hAnsi="Times New Roman" w:ascii="Times New Roman"/>
          <w:b/>
          <w:color w:val="000000"/>
          <w:sz w:val="24"/>
          <w:szCs w:val="24"/>
          <w:u w:val="single"/>
        </w:rPr>
        <w:t>11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7A7E99">
        <w:rPr>
          <w:rFonts w:hAnsi="Times New Roman" w:ascii="Times New Roman"/>
          <w:b/>
          <w:color w:val="000000"/>
          <w:sz w:val="24"/>
          <w:szCs w:val="24"/>
          <w:u w:val="single"/>
        </w:rPr>
        <w:t>00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Donošenje odluke – davanje suglasnosti stečajnoj upraviteljici o visini kupovnine za daljnje unovčenje imovine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 stečajnog dužnika</w:t>
      </w:r>
      <w:r>
        <w:rPr>
          <w:rFonts w:hAnsi="Times New Roman" w:ascii="Times New Roman"/>
          <w:color w:val="000000"/>
          <w:szCs w:val="24"/>
          <w:lang w:val="hr-HR"/>
        </w:rPr>
        <w:t xml:space="preserve"> - pokret</w:t>
      </w:r>
      <w:r w:rsidR="00BF25D9">
        <w:rPr>
          <w:rFonts w:hAnsi="Times New Roman" w:ascii="Times New Roman"/>
          <w:color w:val="000000"/>
          <w:szCs w:val="24"/>
          <w:lang w:val="hr-HR"/>
        </w:rPr>
        <w:t>nina – opreme za ugostiteljstvo.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Nad gore navedenim stečajnim dužnikom Rješenjem ovog suda br. St-861/13 otvoren je stečajni postupak od 10. srpnja 2014.g, te navedena imovina čini stečaju masu ovog dužnika. U odnosu na istu potrebno je da skupština vjerovnika donese odluku u odnosu na visinu kupovnine za daljnje unovčenje imovine stečajnog dužnika.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stavak 1. točka 1. Stečajnog zakona 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7A7E99">
        <w:rPr>
          <w:rFonts w:hAnsi="Times New Roman" w:ascii="Times New Roman"/>
          <w:color w:val="000000"/>
          <w:szCs w:val="24"/>
          <w:lang w:val="hr-HR"/>
        </w:rPr>
        <w:t>22. veljače 2017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540226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540226" w:rsidP="007F0C2B" w:rsidR="0054022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40226" w:rsidP="007F0C2B" w:rsidR="0054022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540226">
      <w:pPr>
        <w:rPr>
          <w:rFonts w:hAnsi="Times New Roman" w:ascii="Times New Roman"/>
          <w:color w:val="FFFFFF"/>
          <w:szCs w:val="24"/>
          <w:lang w:val="hr-HR"/>
        </w:rPr>
      </w:pPr>
      <w:r w:rsidRPr="00540226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9A73DC" w:rsidP="009A73DC" w:rsidR="009A73DC" w:rsidRPr="00540226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540226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BF25D9" w:rsidP="009A73DC" w:rsidR="009A73DC" w:rsidRPr="00540226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540226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540226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540226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9A73DC" w:rsidP="009A73DC" w:rsidR="009A73DC" w:rsidRPr="00540226">
      <w:pPr>
        <w:rPr>
          <w:rFonts w:hAnsi="Times New Roman" w:ascii="Times New Roman"/>
          <w:color w:val="FFFFFF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8E4" w:rsidP="00A56DF3" w:rsidR="00BD38E4">
      <w:r>
        <w:separator/>
      </w:r>
    </w:p>
  </w:endnote>
  <w:endnote w:id="0" w:type="continuationSeparator">
    <w:p w:rsidRDefault="00BD38E4" w:rsidP="00A56DF3" w:rsidR="00BD3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8E4" w:rsidP="00A56DF3" w:rsidR="00BD38E4">
      <w:r>
        <w:separator/>
      </w:r>
    </w:p>
  </w:footnote>
  <w:footnote w:id="0" w:type="continuationSeparator">
    <w:p w:rsidRDefault="00BD38E4" w:rsidP="00A56DF3" w:rsidR="00BD3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640" w:rsidRPr="0056164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St-861/13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45625A"/>
    <w:rsid w:val="00540226"/>
    <w:rsid w:val="00561640"/>
    <w:rsid w:val="007A7E99"/>
    <w:rsid w:val="00900F05"/>
    <w:rsid w:val="009A73DC"/>
    <w:rsid w:val="00A56DF3"/>
    <w:rsid w:val="00BD38E4"/>
    <w:rsid w:val="00BF25D9"/>
    <w:rsid w:val="00CD0162"/>
    <w:rsid w:val="00CD5965"/>
    <w:rsid w:val="00DA4F7C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0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2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226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2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2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0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2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226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2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2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St-861/2013-87</izvorni_sadrzaj>
    <derivirana_varijabla naziv="DomainObject.Oznaka_1">St-861/2013-87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St-861/2013-87</izvorni_sadrzaj>
    <derivirana_varijabla naziv="DomainObject.PoslovniBrojDokumenta_1">St-861/2013-87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FINA</item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ITAL-INVEST d.o.o. za trgovinu i usluge</item>
      <item>FINA</item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ITAL-INVEST d.o.o. za trgovinu i usluge, OIB 89389588441, Savska cesta 90,10000 Zagreb</item>
      <item>FINA, OIB 85821130368, Ul. grada Vukovara 70,10000 Zagreb</item>
      <item>IGOR ŠUPER, Ive Serdara 9,10000 Zagreb</item>
      <item>GORAN ZADRAŽIL, Gundulićeva 36,10000 Zagreb</item>
      <item>Ministarstvo financija RH, Porezna uprava, Av. Dubrovnik 32,10000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izvorni_sadrzaj>
    <derivirana_varijabla naziv="DomainObject.Predmet.SudioniciListAdressOIB_1">
      <item>ITAL-INVEST d.o.o. za trgovinu i usluge, OIB 89389588441, Savska cesta 90,10000 Zagreb</item>
      <item>FINA, OIB 85821130368, Ul. grada Vukovara 70,10000 Zagreb</item>
      <item>IGOR ŠUPER, Ive Serdara 9,10000 Zagreb</item>
      <item>GORAN ZADRAŽIL, Gundulićeva 36,10000 Zagreb</item>
      <item>Ministarstvo financija RH, Porezna uprava, Av. Dubrovnik 32,10000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85821130368</item>
      <item>, OIB null</item>
      <item>, OIB null</item>
      <item>, OIB null</item>
      <item>, OIB 06903243250</item>
      <item>, OIB 85584865987</item>
    </izvorni_sadrzaj>
    <derivirana_varijabla naziv="DomainObject.Predmet.SudioniciListNazivOIB_1">
      <item>, OIB 89389588441</item>
      <item>, OIB 85821130368</item>
      <item>, OIB null</item>
      <item>, OIB null</item>
      <item>, OIB null</item>
      <item>, OIB 06903243250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1687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2017-02-22T10:43:00Z</dcterms:created>
  <dc:creator>Valentina Kranjčić</dc:creator>
  <cp:lastModifiedBy>Valentina Kranjčić</cp:lastModifiedBy>
  <cp:lastPrinted>2017-02-22T10:47:00Z</cp:lastPrinted>
  <dcterms:modified xmlns:xsi="http://www.w3.org/2001/XMLSchema-instance" xsi:type="dcterms:W3CDTF">2017-02-22T10:48:00Z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St-861/2013-87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