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d25c" w14:paraId="34ad25c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 xml:space="preserve">. </w:t>
      </w:r>
      <w:r w:rsidR="001E7BE7" w:rsidRPr="006F4012">
        <w:rPr>
          <w:sz w:val="24"/>
          <w:szCs w:val="24"/>
        </w:rPr>
        <w:t>St-496/17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1E7BE7" w:rsidRPr="006F4012">
        <w:rPr>
          <w:sz w:val="24"/>
          <w:szCs w:val="24"/>
          <w:lang w:val="pt-BR"/>
        </w:rPr>
        <w:t xml:space="preserve">MARTINKO DIZAJN j.d.o.o. u stečaju, </w:t>
      </w:r>
      <w:r w:rsidR="001E7BE7">
        <w:rPr>
          <w:sz w:val="24"/>
          <w:szCs w:val="24"/>
          <w:lang w:val="pt-BR"/>
        </w:rPr>
        <w:t>OIB</w:t>
      </w:r>
      <w:r w:rsidR="001E7BE7" w:rsidRPr="006F4012">
        <w:rPr>
          <w:sz w:val="24"/>
          <w:szCs w:val="24"/>
          <w:lang w:val="pt-BR"/>
        </w:rPr>
        <w:t xml:space="preserve"> </w:t>
      </w:r>
      <w:r w:rsidR="001E7BE7" w:rsidRPr="006F4012">
        <w:rPr>
          <w:sz w:val="24"/>
          <w:szCs w:val="24"/>
        </w:rPr>
        <w:t>88957965892</w:t>
      </w:r>
      <w:r w:rsidR="001E7BE7">
        <w:rPr>
          <w:sz w:val="24"/>
          <w:szCs w:val="24"/>
        </w:rPr>
        <w:t xml:space="preserve">, </w:t>
      </w:r>
      <w:r w:rsidR="001E7BE7" w:rsidRPr="006F4012">
        <w:rPr>
          <w:sz w:val="24"/>
          <w:szCs w:val="24"/>
          <w:lang w:val="pt-BR"/>
        </w:rPr>
        <w:t xml:space="preserve">Zagreb, Preradovićeva 9, </w:t>
      </w:r>
      <w:r w:rsidR="001E7BE7">
        <w:rPr>
          <w:sz w:val="24"/>
          <w:szCs w:val="24"/>
        </w:rPr>
        <w:t>11. ožujka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1E7BE7" w:rsidRPr="006F4012">
        <w:rPr>
          <w:sz w:val="24"/>
          <w:szCs w:val="24"/>
          <w:lang w:val="pt-BR"/>
        </w:rPr>
        <w:t xml:space="preserve">MARTINKO DIZAJN j.d.o.o. u stečaju, </w:t>
      </w:r>
      <w:r w:rsidR="001E7BE7">
        <w:rPr>
          <w:sz w:val="24"/>
          <w:szCs w:val="24"/>
          <w:lang w:val="pt-BR"/>
        </w:rPr>
        <w:t>OIB</w:t>
      </w:r>
      <w:r w:rsidR="001E7BE7" w:rsidRPr="006F4012">
        <w:rPr>
          <w:sz w:val="24"/>
          <w:szCs w:val="24"/>
          <w:lang w:val="pt-BR"/>
        </w:rPr>
        <w:t xml:space="preserve"> </w:t>
      </w:r>
      <w:r w:rsidR="001E7BE7" w:rsidRPr="006F4012">
        <w:rPr>
          <w:sz w:val="24"/>
          <w:szCs w:val="24"/>
        </w:rPr>
        <w:t>88957965892</w:t>
      </w:r>
      <w:r w:rsidR="001E7BE7">
        <w:rPr>
          <w:sz w:val="24"/>
          <w:szCs w:val="24"/>
        </w:rPr>
        <w:t xml:space="preserve">, </w:t>
      </w:r>
      <w:r w:rsidR="001E7BE7" w:rsidRPr="006F4012">
        <w:rPr>
          <w:sz w:val="24"/>
          <w:szCs w:val="24"/>
          <w:lang w:val="pt-BR"/>
        </w:rPr>
        <w:t>Zagreb, Preradovićeva 9,</w:t>
      </w:r>
      <w:r w:rsidR="001E7BE7">
        <w:rPr>
          <w:sz w:val="24"/>
          <w:szCs w:val="24"/>
          <w:lang w:val="pt-BR"/>
        </w:rPr>
        <w:t xml:space="preserve"> </w:t>
      </w:r>
      <w:r w:rsidRPr="007F00EE">
        <w:rPr>
          <w:sz w:val="24"/>
          <w:szCs w:val="24"/>
        </w:rPr>
        <w:t>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D74234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travnja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1E7BE7" w:rsidP="001E7BE7" w:rsidR="001E7BE7" w:rsidRPr="006F4012">
      <w:pPr>
        <w:ind w:left="705"/>
        <w:jc w:val="both"/>
        <w:rPr>
          <w:sz w:val="24"/>
          <w:szCs w:val="24"/>
        </w:rPr>
      </w:pPr>
      <w:r w:rsidRPr="006F4012">
        <w:rPr>
          <w:sz w:val="24"/>
          <w:szCs w:val="24"/>
        </w:rPr>
        <w:t>1. Izvješće stečajnog upravitelja o dosadašnjem tijeku stečajnog postupka i stanju stečajne mase.</w:t>
      </w:r>
    </w:p>
    <w:p w:rsidRDefault="001E7BE7" w:rsidP="001E7BE7" w:rsidR="001E7BE7" w:rsidRPr="006F4012">
      <w:pPr>
        <w:ind w:firstLine="720"/>
        <w:jc w:val="both"/>
        <w:rPr>
          <w:sz w:val="24"/>
          <w:szCs w:val="24"/>
        </w:rPr>
      </w:pPr>
      <w:r w:rsidRPr="006F4012">
        <w:rPr>
          <w:sz w:val="24"/>
          <w:szCs w:val="24"/>
        </w:rPr>
        <w:t>2. Donošenje od</w:t>
      </w:r>
      <w:r>
        <w:rPr>
          <w:sz w:val="24"/>
          <w:szCs w:val="24"/>
        </w:rPr>
        <w:t>l</w:t>
      </w:r>
      <w:r w:rsidRPr="006F4012">
        <w:rPr>
          <w:sz w:val="24"/>
          <w:szCs w:val="24"/>
        </w:rPr>
        <w:t>uke o načinu i uvjetima prodaje pokretnina u vlasništvu dužnika – zaliha odjeće, obuće i nakita taksativno navedenih u izvješću stečajnoga upravitelja o tijeku stečajnoga postupka i stanju stečajne mase objavljenom na mrežnoj stranici e-oglasna ploča Trgovačkog suda u  Zagrebu 18. rujna 2018.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E7BE7">
        <w:rPr>
          <w:sz w:val="24"/>
          <w:szCs w:val="24"/>
        </w:rPr>
        <w:t>11. ožujka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1E7BE7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E41DE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74234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E4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1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St-496/2017-41</izvorni_sadrzaj>
    <derivirana_varijabla naziv="DomainObject.PredzadnjaOdlukaIzPredmeta.Oznaka_1">St-496/2017-41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1051</properties:Characters>
  <properties:Lines>40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2019-03-11T09:21:00Z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