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fa20" w14:paraId="d5efa20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</w:t>
      </w:r>
      <w:r w:rsidR="00B80BA8">
        <w:rPr>
          <w:sz w:val="24"/>
          <w:szCs w:val="24"/>
        </w:rPr>
        <w:t xml:space="preserve">  </w:t>
      </w:r>
      <w:r w:rsidR="0030381A">
        <w:rPr>
          <w:sz w:val="24"/>
          <w:szCs w:val="24"/>
        </w:rPr>
        <w:t xml:space="preserve">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B80BA8">
        <w:rPr>
          <w:sz w:val="24"/>
          <w:szCs w:val="24"/>
        </w:rPr>
        <w:t>9098/15</w:t>
      </w:r>
      <w:r w:rsidR="00E35832">
        <w:rPr>
          <w:sz w:val="24"/>
          <w:szCs w:val="24"/>
        </w:rPr>
        <w:t>-</w:t>
      </w:r>
      <w:r w:rsidR="00D2431A">
        <w:rPr>
          <w:sz w:val="24"/>
          <w:szCs w:val="24"/>
        </w:rPr>
        <w:t>31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4C565D" w:rsidP="004C565D" w:rsidR="008A7C5A" w:rsidRPr="000A32AD">
      <w:pPr>
        <w:pStyle w:val="Tijeloteksta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0A32AD">
        <w:rPr>
          <w:rFonts w:hAnsi="Times New Roman" w:ascii="Times New Roman"/>
          <w:szCs w:val="24"/>
        </w:rPr>
        <w:t>Trgovački sud u Zagrebu</w:t>
      </w:r>
      <w:r w:rsidR="00950152" w:rsidRPr="000A32AD">
        <w:rPr>
          <w:rFonts w:hAnsi="Times New Roman" w:ascii="Times New Roman"/>
          <w:szCs w:val="24"/>
        </w:rPr>
        <w:t>,</w:t>
      </w:r>
      <w:r w:rsidR="008A7C5A" w:rsidRPr="000A32AD">
        <w:rPr>
          <w:rFonts w:hAnsi="Times New Roman" w:ascii="Times New Roman"/>
          <w:szCs w:val="24"/>
        </w:rPr>
        <w:t xml:space="preserve"> po</w:t>
      </w:r>
      <w:r w:rsidR="00010A00" w:rsidRPr="000A32AD">
        <w:rPr>
          <w:rFonts w:hAnsi="Times New Roman" w:ascii="Times New Roman"/>
          <w:szCs w:val="24"/>
        </w:rPr>
        <w:t xml:space="preserve"> sucu </w:t>
      </w:r>
      <w:r w:rsidR="00EC5789" w:rsidRPr="000A32AD">
        <w:rPr>
          <w:rFonts w:hAnsi="Times New Roman" w:ascii="Times New Roman"/>
          <w:szCs w:val="24"/>
        </w:rPr>
        <w:t>Nikolini Dorić Hadžisejdić</w:t>
      </w:r>
      <w:r w:rsidR="00010A00" w:rsidRPr="000A32AD">
        <w:rPr>
          <w:rFonts w:hAnsi="Times New Roman" w:ascii="Times New Roman"/>
          <w:szCs w:val="24"/>
        </w:rPr>
        <w:t>,</w:t>
      </w:r>
      <w:r w:rsidR="001A4FAE" w:rsidRPr="000A32AD">
        <w:rPr>
          <w:rFonts w:hAnsi="Times New Roman" w:ascii="Times New Roman"/>
          <w:szCs w:val="24"/>
        </w:rPr>
        <w:t xml:space="preserve"> u stečajnom</w:t>
      </w:r>
      <w:r w:rsidR="00DA622A" w:rsidRPr="000A32AD">
        <w:rPr>
          <w:rFonts w:hAnsi="Times New Roman" w:ascii="Times New Roman"/>
          <w:szCs w:val="24"/>
        </w:rPr>
        <w:t xml:space="preserve"> postupku </w:t>
      </w:r>
      <w:r w:rsidR="008A7C5A" w:rsidRPr="000A32AD">
        <w:rPr>
          <w:rFonts w:hAnsi="Times New Roman" w:ascii="Times New Roman"/>
          <w:szCs w:val="24"/>
        </w:rPr>
        <w:t>nad dužnikom</w:t>
      </w:r>
      <w:r w:rsidR="007F3610">
        <w:rPr>
          <w:rFonts w:hAnsi="Times New Roman" w:ascii="Times New Roman"/>
          <w:szCs w:val="24"/>
        </w:rPr>
        <w:t xml:space="preserve"> VTM-AUTOMATIZACIJA </w:t>
      </w:r>
      <w:r w:rsidR="00B80BA8" w:rsidRPr="00E44CAC">
        <w:rPr>
          <w:rFonts w:hAnsi="Times New Roman" w:ascii="Times New Roman"/>
          <w:szCs w:val="24"/>
        </w:rPr>
        <w:t>d.o.o. u stečaju, OIB: 25203665135, Zagreb, Mohorovičićeva 38</w:t>
      </w:r>
      <w:r>
        <w:rPr>
          <w:rFonts w:hAnsi="Times New Roman" w:ascii="Times New Roman"/>
          <w:bCs/>
          <w:szCs w:val="24"/>
        </w:rPr>
        <w:t>,</w:t>
      </w:r>
      <w:r w:rsidR="00DA622A" w:rsidRPr="000A32AD">
        <w:rPr>
          <w:rFonts w:hAnsi="Times New Roman" w:ascii="Times New Roman"/>
          <w:szCs w:val="24"/>
        </w:rPr>
        <w:t xml:space="preserve"> nakon </w:t>
      </w:r>
      <w:r w:rsidR="009A0D04" w:rsidRPr="000A32AD">
        <w:rPr>
          <w:rFonts w:hAnsi="Times New Roman" w:ascii="Times New Roman"/>
          <w:szCs w:val="24"/>
        </w:rPr>
        <w:t xml:space="preserve">održanog </w:t>
      </w:r>
      <w:r w:rsidR="00DA622A" w:rsidRPr="000A32AD">
        <w:rPr>
          <w:rFonts w:hAnsi="Times New Roman" w:ascii="Times New Roman"/>
          <w:szCs w:val="24"/>
        </w:rPr>
        <w:t>općeg</w:t>
      </w:r>
      <w:r w:rsidR="009A0D04" w:rsidRPr="000A32AD">
        <w:rPr>
          <w:rFonts w:hAnsi="Times New Roman" w:ascii="Times New Roman"/>
          <w:szCs w:val="24"/>
        </w:rPr>
        <w:t xml:space="preserve"> ispitnog ročišta</w:t>
      </w:r>
      <w:r w:rsidR="00B635E7" w:rsidRPr="000A32AD">
        <w:rPr>
          <w:rFonts w:hAnsi="Times New Roman" w:ascii="Times New Roman"/>
          <w:szCs w:val="24"/>
        </w:rPr>
        <w:t xml:space="preserve">, </w:t>
      </w:r>
      <w:r w:rsidR="000976BD">
        <w:rPr>
          <w:rFonts w:hAnsi="Times New Roman" w:ascii="Times New Roman"/>
          <w:szCs w:val="24"/>
        </w:rPr>
        <w:t>17</w:t>
      </w:r>
      <w:r w:rsidR="00D06095">
        <w:rPr>
          <w:rFonts w:hAnsi="Times New Roman" w:ascii="Times New Roman"/>
          <w:szCs w:val="24"/>
        </w:rPr>
        <w:t xml:space="preserve">. </w:t>
      </w:r>
      <w:r w:rsidR="00B80BA8">
        <w:rPr>
          <w:rFonts w:hAnsi="Times New Roman" w:ascii="Times New Roman"/>
          <w:szCs w:val="24"/>
        </w:rPr>
        <w:t>siječnja</w:t>
      </w:r>
      <w:r w:rsidR="000D5C36" w:rsidRPr="000A32AD">
        <w:rPr>
          <w:rFonts w:hAnsi="Times New Roman" w:ascii="Times New Roman"/>
          <w:szCs w:val="24"/>
        </w:rPr>
        <w:t xml:space="preserve"> 201</w:t>
      </w:r>
      <w:r w:rsidR="00B80BA8">
        <w:rPr>
          <w:rFonts w:hAnsi="Times New Roman" w:ascii="Times New Roman"/>
          <w:szCs w:val="24"/>
        </w:rPr>
        <w:t>8</w:t>
      </w:r>
      <w:r w:rsidR="009A0D04" w:rsidRPr="000A32AD">
        <w:rPr>
          <w:rFonts w:hAnsi="Times New Roman" w:ascii="Times New Roman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B80BA8">
      <w:pPr>
        <w:ind w:left="720"/>
        <w:jc w:val="both"/>
        <w:rPr>
          <w:sz w:val="24"/>
          <w:szCs w:val="24"/>
        </w:rPr>
      </w:pPr>
      <w:r w:rsidRPr="00B80BA8">
        <w:rPr>
          <w:sz w:val="24"/>
          <w:szCs w:val="24"/>
        </w:rPr>
        <w:t>I.  Utvrđene tražbine viših isplatnih redova:</w:t>
      </w:r>
    </w:p>
    <w:p w:rsidRDefault="00CA6133" w:rsidP="000D5C36" w:rsidR="00CA6133" w:rsidRPr="00B80BA8">
      <w:pPr>
        <w:jc w:val="both"/>
        <w:rPr>
          <w:sz w:val="24"/>
          <w:szCs w:val="24"/>
        </w:rPr>
      </w:pPr>
    </w:p>
    <w:p w:rsidRDefault="000A32AD" w:rsidP="0005755F" w:rsidR="006D51BD" w:rsidRPr="00B80BA8">
      <w:pPr>
        <w:jc w:val="both"/>
        <w:rPr>
          <w:bCs/>
          <w:sz w:val="24"/>
          <w:szCs w:val="24"/>
        </w:rPr>
      </w:pPr>
      <w:r w:rsidRPr="00B80BA8">
        <w:rPr>
          <w:bCs/>
          <w:sz w:val="24"/>
          <w:szCs w:val="24"/>
        </w:rPr>
        <w:tab/>
        <w:t>Prvi viši isplatni red</w:t>
      </w:r>
    </w:p>
    <w:p w:rsidRDefault="000A32AD" w:rsidP="0005755F" w:rsidR="000A32AD" w:rsidRPr="00B80BA8">
      <w:pPr>
        <w:jc w:val="both"/>
        <w:rPr>
          <w:bCs/>
          <w:sz w:val="24"/>
          <w:szCs w:val="24"/>
        </w:rPr>
      </w:pPr>
    </w:p>
    <w:p w:rsidRDefault="000976BD" w:rsidP="000976BD" w:rsidR="00B80BA8" w:rsidRPr="000976BD">
      <w:pPr>
        <w:ind w:left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 </w:t>
      </w:r>
      <w:r w:rsidR="00B80BA8" w:rsidRPr="000976BD">
        <w:rPr>
          <w:sz w:val="24"/>
          <w:szCs w:val="24"/>
        </w:rPr>
        <w:t xml:space="preserve">RH, Ministarstvo financija, Porezna uprava, Područni ured Zagreb, Zagreb, Ul. grada Vukovara 37, OIB 18683136487, u iznosu od 2.798,93 kn. </w:t>
      </w:r>
    </w:p>
    <w:p w:rsidRDefault="000A32AD" w:rsidP="00B80BA8" w:rsidR="000A32AD" w:rsidRPr="00B80BA8">
      <w:pPr>
        <w:ind w:left="142"/>
        <w:jc w:val="both"/>
        <w:rPr>
          <w:bCs/>
          <w:sz w:val="24"/>
          <w:szCs w:val="24"/>
        </w:rPr>
      </w:pPr>
    </w:p>
    <w:p w:rsidRDefault="001A4FAE" w:rsidP="001A4FAE" w:rsidR="001A4FAE" w:rsidRPr="00B80BA8">
      <w:pPr>
        <w:ind w:left="360"/>
        <w:rPr>
          <w:sz w:val="24"/>
          <w:szCs w:val="24"/>
        </w:rPr>
      </w:pPr>
      <w:r w:rsidRPr="00B80BA8">
        <w:rPr>
          <w:sz w:val="24"/>
          <w:szCs w:val="24"/>
        </w:rPr>
        <w:t xml:space="preserve">      Drugi viši isplatni red</w:t>
      </w:r>
    </w:p>
    <w:p w:rsidRDefault="00DE0D88" w:rsidP="001A4FAE" w:rsidR="00DE0D88" w:rsidRPr="00B80BA8">
      <w:pPr>
        <w:ind w:left="360"/>
        <w:rPr>
          <w:sz w:val="24"/>
          <w:szCs w:val="24"/>
        </w:rPr>
      </w:pPr>
    </w:p>
    <w:p w:rsidRDefault="001A4FAE" w:rsidP="001A4FAE" w:rsidR="001A4FAE" w:rsidRPr="00B80BA8">
      <w:pPr>
        <w:ind w:left="360"/>
        <w:rPr>
          <w:sz w:val="24"/>
          <w:szCs w:val="24"/>
        </w:rPr>
      </w:pP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HEP-Operator distribucijskog centra d.o.o., Elektra Zagreb, Zagreb, Ul. Grada Vukovara 37, OIB:46830600751, u iznosu od 93,25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ZAGREBAČKI HOLDING d.o.o., Podružnica Zagrebparking, Zagreb, Ul. Grada Vukovara 41, OIB</w:t>
      </w:r>
      <w:r w:rsidR="00D2431A">
        <w:rPr>
          <w:rFonts w:hAnsi="Times New Roman" w:ascii="Times New Roman"/>
          <w:sz w:val="24"/>
          <w:szCs w:val="24"/>
        </w:rPr>
        <w:t>:85584865987, u iznosu od 1.014,30</w:t>
      </w:r>
      <w:r w:rsidRPr="00B80BA8">
        <w:rPr>
          <w:rFonts w:hAnsi="Times New Roman" w:ascii="Times New Roman"/>
          <w:sz w:val="24"/>
          <w:szCs w:val="24"/>
        </w:rPr>
        <w:t xml:space="preserve">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HEP-OPSKRBA d.o.o., Zagreb, A. Heinza 4, OIB:6</w:t>
      </w:r>
      <w:r w:rsidR="00D2431A">
        <w:rPr>
          <w:rFonts w:hAnsi="Times New Roman" w:ascii="Times New Roman"/>
          <w:sz w:val="24"/>
          <w:szCs w:val="24"/>
        </w:rPr>
        <w:t>3073332379, u iznosu od 2.249,28</w:t>
      </w:r>
      <w:r w:rsidRPr="00B80BA8">
        <w:rPr>
          <w:rFonts w:hAnsi="Times New Roman" w:ascii="Times New Roman"/>
          <w:sz w:val="24"/>
          <w:szCs w:val="24"/>
        </w:rPr>
        <w:t xml:space="preserve">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HRVATSKA BANKA ZA OBNOVU I RAZVITAK, Zagreb, Strossmayerov trg 9, OIB:26702280390, u iznosu od 347.524,32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CENTAR BANKA d.d. u stečaju, Zagreb, Heinzelova 47A, OIB:89296739230, u iznosu od  145.349,93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RH Ministarstvo financija, Porezna uprava, Područni ured Zagreb, Zagreb, Savska cesta 41, OIB:18683136487, u iznosu od 53.654,52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VODOOPSKRBA I ODVODNJA d.o.o., Zagreb, Folnegovićeva 1, OIB:83416546499, u iznosu od 1.318,93 kn.</w:t>
      </w:r>
    </w:p>
    <w:p w:rsidRDefault="00B80BA8" w:rsidP="00B80BA8" w:rsidR="00B80BA8" w:rsidRPr="00B80BA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t>GRAD SVETA NEDELJA, Sveta Nedelja, Trg A. Starčevića 5, OIB:24436052952, u iznosu od 41.335,34 kn.</w:t>
      </w:r>
    </w:p>
    <w:p w:rsidRDefault="00B80BA8" w:rsidP="00B80BA8" w:rsidR="004C565D" w:rsidRPr="00B80BA8">
      <w:pPr>
        <w:pStyle w:val="Odlomakpopisa"/>
        <w:numPr>
          <w:ilvl w:val="0"/>
          <w:numId w:val="31"/>
        </w:numPr>
        <w:jc w:val="both"/>
        <w:rPr>
          <w:bCs/>
          <w:sz w:val="24"/>
          <w:szCs w:val="24"/>
        </w:rPr>
      </w:pPr>
      <w:r w:rsidRPr="00B80BA8">
        <w:rPr>
          <w:rFonts w:hAnsi="Times New Roman" w:ascii="Times New Roman"/>
          <w:sz w:val="24"/>
          <w:szCs w:val="24"/>
        </w:rPr>
        <w:lastRenderedPageBreak/>
        <w:t>HRVATSKE VODE pravna osoba za upravljanje vodama, Zagreb, Ul. grada Vukovara 220, OIB:28921383001, u iznosu od 25.607,20 kn.</w:t>
      </w:r>
      <w:r w:rsidRPr="00B80BA8">
        <w:rPr>
          <w:rFonts w:hAnsi="Times New Roman" w:ascii="Times New Roman"/>
          <w:sz w:val="24"/>
          <w:szCs w:val="24"/>
        </w:rPr>
        <w:tab/>
      </w:r>
      <w:r w:rsidRPr="00B80BA8">
        <w:rPr>
          <w:sz w:val="24"/>
          <w:szCs w:val="24"/>
        </w:rPr>
        <w:tab/>
      </w:r>
      <w:r w:rsidRPr="00B80BA8">
        <w:rPr>
          <w:sz w:val="24"/>
          <w:szCs w:val="24"/>
        </w:rPr>
        <w:tab/>
      </w:r>
      <w:r w:rsidRPr="00B80BA8">
        <w:rPr>
          <w:sz w:val="24"/>
          <w:szCs w:val="24"/>
        </w:rPr>
        <w:tab/>
      </w:r>
      <w:r w:rsidRPr="00B80BA8">
        <w:rPr>
          <w:sz w:val="24"/>
          <w:szCs w:val="24"/>
        </w:rPr>
        <w:tab/>
      </w:r>
    </w:p>
    <w:p w:rsidRDefault="004C565D" w:rsidP="008C3730" w:rsidR="004C565D" w:rsidRPr="00B80BA8">
      <w:pPr>
        <w:jc w:val="both"/>
        <w:rPr>
          <w:color w:val="FF0000"/>
          <w:sz w:val="24"/>
          <w:szCs w:val="24"/>
        </w:rPr>
      </w:pPr>
    </w:p>
    <w:p w:rsidRDefault="005B5D93" w:rsidP="005B5D93" w:rsidR="005B5D93" w:rsidRPr="00B80BA8">
      <w:pPr>
        <w:jc w:val="both"/>
        <w:rPr>
          <w:color w:val="FF0000"/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E35832" w:rsidP="00E35832" w:rsidR="004C72C6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8C3730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8C3730">
        <w:rPr>
          <w:sz w:val="24"/>
          <w:szCs w:val="24"/>
        </w:rPr>
        <w:t>siječnja 2018</w:t>
      </w:r>
      <w:r w:rsidRPr="00435319">
        <w:rPr>
          <w:sz w:val="24"/>
          <w:szCs w:val="24"/>
        </w:rPr>
        <w:t>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</w:t>
      </w:r>
    </w:p>
    <w:p w:rsidRDefault="00E35832" w:rsidP="00E35832" w:rsidR="00E35832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Nakon navedenog ispitnog ročišta, sud je na temelju odredbe čl. 264. Stečajnog zakona („Na</w:t>
      </w:r>
      <w:r w:rsidR="007F3610">
        <w:rPr>
          <w:sz w:val="24"/>
          <w:szCs w:val="24"/>
        </w:rPr>
        <w:t>rodne novine“ broj 71/15 dalje:</w:t>
      </w:r>
      <w:r w:rsidRPr="00435319">
        <w:rPr>
          <w:sz w:val="24"/>
          <w:szCs w:val="24"/>
        </w:rPr>
        <w:t xml:space="preserve">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E35832" w:rsidP="00E35832" w:rsidR="00E35832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030D30" w:rsidP="008A7C5A" w:rsidR="00030D30">
      <w:pPr>
        <w:jc w:val="center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0976BD">
        <w:rPr>
          <w:sz w:val="24"/>
          <w:szCs w:val="24"/>
        </w:rPr>
        <w:t>17</w:t>
      </w:r>
      <w:r w:rsidR="00D06095">
        <w:rPr>
          <w:sz w:val="24"/>
          <w:szCs w:val="24"/>
        </w:rPr>
        <w:t xml:space="preserve">. </w:t>
      </w:r>
      <w:r w:rsidR="004C72C6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4C72C6">
        <w:rPr>
          <w:sz w:val="24"/>
          <w:szCs w:val="24"/>
        </w:rPr>
        <w:t>018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0320E3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0320E3" w:rsidP="007B64C7" w:rsidR="000320E3" w:rsidRPr="000320E3">
      <w:pPr>
        <w:ind w:firstLine="708" w:left="3540"/>
        <w:jc w:val="right"/>
        <w:rPr>
          <w:sz w:val="24"/>
          <w:szCs w:val="24"/>
        </w:rPr>
      </w:pPr>
      <w:r w:rsidRPr="000320E3">
        <w:rPr>
          <w:sz w:val="24"/>
          <w:szCs w:val="24"/>
        </w:rPr>
        <w:t>Za točnost otpravka-ovlašteni službenik:</w:t>
      </w:r>
    </w:p>
    <w:p w:rsidRDefault="000320E3" w:rsidP="007B64C7" w:rsidR="000320E3" w:rsidRPr="000320E3">
      <w:pPr>
        <w:ind w:firstLine="708" w:left="3540"/>
        <w:jc w:val="right"/>
        <w:rPr>
          <w:sz w:val="24"/>
          <w:szCs w:val="24"/>
        </w:rPr>
      </w:pPr>
      <w:r w:rsidRPr="000320E3">
        <w:rPr>
          <w:sz w:val="24"/>
          <w:szCs w:val="24"/>
        </w:rPr>
        <w:t xml:space="preserve">                                       Valentina Gabud</w:t>
      </w:r>
    </w:p>
    <w:p w:rsidRDefault="00030D30" w:rsidP="008A7C5A" w:rsidR="00030D30" w:rsidRPr="000320E3">
      <w:pPr>
        <w:jc w:val="both"/>
        <w:rPr>
          <w:sz w:val="24"/>
          <w:szCs w:val="24"/>
        </w:rPr>
      </w:pPr>
    </w:p>
    <w:sectPr w:rsidSect="00EC5789" w:rsidR="00030D30" w:rsidRPr="000320E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D16" w:rsidR="00FD7D16">
      <w:r>
        <w:separator/>
      </w:r>
    </w:p>
  </w:endnote>
  <w:endnote w:id="0" w:type="continuationSeparator">
    <w:p w:rsidRDefault="00FD7D16" w:rsidR="00FD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D16" w:rsidR="00FD7D16">
      <w:r>
        <w:separator/>
      </w:r>
    </w:p>
  </w:footnote>
  <w:footnote w:id="0" w:type="continuationSeparator">
    <w:p w:rsidRDefault="00FD7D16" w:rsidR="00FD7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B80BA8">
      <w:rPr>
        <w:sz w:val="24"/>
      </w:rPr>
      <w:t>9098/15</w:t>
    </w:r>
    <w:r w:rsidR="000A32AD">
      <w:rPr>
        <w:sz w:val="24"/>
      </w:rPr>
      <w:t>-</w:t>
    </w:r>
    <w:r w:rsidR="00D2431A">
      <w:rPr>
        <w:sz w:val="24"/>
      </w:rPr>
      <w:t>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EA46A1"/>
    <w:multiLevelType w:val="hybridMultilevel"/>
    <w:tmpl w:val="C818BAB8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502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8E4A12"/>
    <w:multiLevelType w:val="hybridMultilevel"/>
    <w:tmpl w:val="002A8856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262CD9"/>
    <w:multiLevelType w:val="hybridMultilevel"/>
    <w:tmpl w:val="42F870C2"/>
    <w:lvl w:tplc="62EC87AC" w:ilvl="0">
      <w:start w:val="6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236978"/>
    <w:multiLevelType w:val="hybridMultilevel"/>
    <w:tmpl w:val="B88A1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0"/>
  </w:num>
  <w:num w:numId="3">
    <w:abstractNumId w:val="13"/>
  </w:num>
  <w:num w:numId="4">
    <w:abstractNumId w:val="24"/>
  </w:num>
  <w:num w:numId="5">
    <w:abstractNumId w:val="22"/>
  </w:num>
  <w:num w:numId="6">
    <w:abstractNumId w:val="6"/>
  </w:num>
  <w:num w:numId="7">
    <w:abstractNumId w:val="9"/>
  </w:num>
  <w:num w:numId="8">
    <w:abstractNumId w:val="16"/>
  </w:num>
  <w:num w:numId="9">
    <w:abstractNumId w:val="32"/>
  </w:num>
  <w:num w:numId="10">
    <w:abstractNumId w:val="33"/>
  </w:num>
  <w:num w:numId="11">
    <w:abstractNumId w:val="25"/>
  </w:num>
  <w:num w:numId="12">
    <w:abstractNumId w:val="1"/>
  </w:num>
  <w:num w:numId="13">
    <w:abstractNumId w:val="26"/>
  </w:num>
  <w:num w:numId="14">
    <w:abstractNumId w:val="36"/>
  </w:num>
  <w:num w:numId="15">
    <w:abstractNumId w:val="20"/>
  </w:num>
  <w:num w:numId="16">
    <w:abstractNumId w:val="0"/>
  </w:num>
  <w:num w:numId="17">
    <w:abstractNumId w:val="39"/>
  </w:num>
  <w:num w:numId="18">
    <w:abstractNumId w:val="28"/>
  </w:num>
  <w:num w:numId="19">
    <w:abstractNumId w:val="10"/>
  </w:num>
  <w:num w:numId="20">
    <w:abstractNumId w:val="21"/>
  </w:num>
  <w:num w:numId="21">
    <w:abstractNumId w:val="31"/>
  </w:num>
  <w:num w:numId="22">
    <w:abstractNumId w:val="19"/>
  </w:num>
  <w:num w:numId="23">
    <w:abstractNumId w:val="7"/>
  </w:num>
  <w:num w:numId="24">
    <w:abstractNumId w:val="34"/>
  </w:num>
  <w:num w:numId="25">
    <w:abstractNumId w:val="23"/>
  </w:num>
  <w:num w:numId="26">
    <w:abstractNumId w:val="12"/>
  </w:num>
  <w:num w:numId="27">
    <w:abstractNumId w:val="35"/>
  </w:num>
  <w:num w:numId="28">
    <w:abstractNumId w:val="38"/>
  </w:num>
  <w:num w:numId="29">
    <w:abstractNumId w:val="2"/>
  </w:num>
  <w:num w:numId="30">
    <w:abstractNumId w:val="27"/>
  </w:num>
  <w:num w:numId="31">
    <w:abstractNumId w:val="18"/>
  </w:num>
  <w:num w:numId="32">
    <w:abstractNumId w:val="8"/>
  </w:num>
  <w:num w:numId="33">
    <w:abstractNumId w:val="15"/>
  </w:num>
  <w:num w:numId="34">
    <w:abstractNumId w:val="5"/>
  </w:num>
  <w:num w:numId="35">
    <w:abstractNumId w:val="4"/>
  </w:num>
  <w:num w:numId="36">
    <w:abstractNumId w:val="37"/>
  </w:num>
  <w:num w:numId="37">
    <w:abstractNumId w:val="3"/>
  </w:num>
  <w:num w:numId="38">
    <w:abstractNumId w:val="11"/>
  </w:num>
  <w:num w:numId="39">
    <w:abstractNumId w:val="17"/>
  </w:num>
  <w:num w:numId="40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30D30"/>
    <w:rsid w:val="000320E3"/>
    <w:rsid w:val="0005755F"/>
    <w:rsid w:val="0007685D"/>
    <w:rsid w:val="000976B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C565D"/>
    <w:rsid w:val="004C72C6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5D93"/>
    <w:rsid w:val="005F0170"/>
    <w:rsid w:val="00614324"/>
    <w:rsid w:val="006145FE"/>
    <w:rsid w:val="00616BBE"/>
    <w:rsid w:val="00623EA3"/>
    <w:rsid w:val="00631FF3"/>
    <w:rsid w:val="006543B2"/>
    <w:rsid w:val="00665844"/>
    <w:rsid w:val="00676709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3610"/>
    <w:rsid w:val="007F5A11"/>
    <w:rsid w:val="008241CB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3730"/>
    <w:rsid w:val="008C6C34"/>
    <w:rsid w:val="008E1067"/>
    <w:rsid w:val="00917D21"/>
    <w:rsid w:val="00917DFD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80BA8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1078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06095"/>
    <w:rsid w:val="00D11701"/>
    <w:rsid w:val="00D2431A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5832"/>
    <w:rsid w:val="00E36493"/>
    <w:rsid w:val="00E40EE4"/>
    <w:rsid w:val="00E445E9"/>
    <w:rsid w:val="00E81382"/>
    <w:rsid w:val="00E9285F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D7D16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customStyle="true" w:styleId="TableContents" w:type="paragraph">
    <w:name w:val="Table Contents"/>
    <w:basedOn w:val="Normal"/>
    <w:rsid w:val="00D06095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sz w:val="24"/>
      <w:szCs w:val="24"/>
      <w:lang w:bidi="hi-IN" w:eastAsia="zh-CN"/>
    </w:rPr>
  </w:style>
  <w:style w:customStyle="true" w:styleId="Default" w:type="paragraph">
    <w:name w:val="Default"/>
    <w:rsid w:val="0067670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0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0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0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83DE3-834C-44D7-87DB-092F5C00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2455</properties:Characters>
  <properties:Lines>73</properties:Lines>
  <properties:Paragraphs>31</properties:Paragraphs>
  <properties:TotalTime>559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2016-12-19T09:58:00Z</cp:lastPrinted>
  <dcterms:modified xmlns:xsi="http://www.w3.org/2001/XMLSchema-instance" xsi:type="dcterms:W3CDTF">2018-01-17T12:48:00Z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