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daa71" w14:paraId="78daa71" w:rsidRDefault="00BC6A00" w:rsidP="00BC6A00" w:rsidR="00BC6A00" w:rsidRPr="00623F81">
      <w:pPr>
        <w:pStyle w:val="Tijeloteksta"/>
        <w:jc w:val="both"/>
        <w:outlineLvl w:val="0"/>
        <w15:collapsed w:val="false"/>
        <w:rPr>
          <w:rFonts w:cs="Times New Roman" w:hAnsi="Times New Roman" w:ascii="Times New Roman"/>
          <w:sz w:val="24"/>
        </w:rPr>
      </w:pPr>
      <w:bookmarkStart w:name="_GoBack" w:id="0"/>
      <w:bookmarkEnd w:id="0"/>
      <w:r w:rsidRPr="00623F81">
        <w:rPr>
          <w:noProof/>
        </w:rPr>
        <w:t xml:space="preserve">                 </w:t>
      </w:r>
      <w:r w:rsidRPr="00623F81">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BC6A00" w:rsidP="00BC6A00" w:rsidR="00BC6A00" w:rsidRPr="00623F81">
      <w:pPr>
        <w:pStyle w:val="Naslov2"/>
        <w:jc w:val="left"/>
        <w:rPr>
          <w:b w:val="false"/>
          <w:bCs w:val="false"/>
          <w:sz w:val="24"/>
        </w:rPr>
      </w:pPr>
      <w:r w:rsidRPr="00623F81">
        <w:rPr>
          <w:b w:val="false"/>
          <w:bCs w:val="false"/>
          <w:sz w:val="24"/>
        </w:rPr>
        <w:t xml:space="preserve">    REPUBLIKA HRVATSKA</w:t>
      </w:r>
    </w:p>
    <w:p w:rsidRDefault="00BC6A00" w:rsidP="00BC6A00" w:rsidR="00BC6A00" w:rsidRPr="00623F81">
      <w:r w:rsidRPr="00623F81">
        <w:t xml:space="preserve">           Trgovački sud u Zagrebu</w:t>
      </w:r>
    </w:p>
    <w:p w:rsidRDefault="00BC6A00" w:rsidP="00BC6A00" w:rsidR="00BC6A00" w:rsidRPr="00623F81">
      <w:r w:rsidRPr="00623F81">
        <w:t xml:space="preserve">           Zagreb, Amruševa 2/II</w:t>
      </w:r>
    </w:p>
    <w:p w:rsidRDefault="00BC6A00" w:rsidP="00BC6A00" w:rsidR="00BC6A00" w:rsidRPr="00623F81"/>
    <w:p w:rsidRDefault="00BC6A00" w:rsidP="00BC6A00" w:rsidR="00BC6A00" w:rsidRPr="00623F81">
      <w:pPr>
        <w:jc w:val="right"/>
        <w:rPr>
          <w:b/>
        </w:rPr>
      </w:pPr>
      <w:r w:rsidRPr="00623F81">
        <w:rPr>
          <w:sz w:val="24"/>
        </w:rPr>
        <w:t>20.</w:t>
      </w:r>
      <w:r w:rsidRPr="00623F81">
        <w:rPr>
          <w:b/>
          <w:sz w:val="24"/>
        </w:rPr>
        <w:t xml:space="preserve"> </w:t>
      </w:r>
      <w:r w:rsidRPr="00623F81">
        <w:rPr>
          <w:sz w:val="24"/>
        </w:rPr>
        <w:t>St-</w:t>
      </w:r>
      <w:r w:rsidR="00E738F0">
        <w:rPr>
          <w:sz w:val="24"/>
        </w:rPr>
        <w:t>146/17</w:t>
      </w:r>
    </w:p>
    <w:p w:rsidRDefault="00BC6A00" w:rsidP="00BC6A00" w:rsidR="00BC6A00" w:rsidRPr="00623F81">
      <w:pPr>
        <w:rPr>
          <w:b/>
          <w:sz w:val="24"/>
        </w:rPr>
      </w:pPr>
      <w:r w:rsidRPr="00623F81">
        <w:rPr>
          <w:b/>
          <w:sz w:val="24"/>
        </w:rPr>
        <w:tab/>
      </w:r>
      <w:r w:rsidRPr="00623F81">
        <w:rPr>
          <w:b/>
          <w:sz w:val="24"/>
        </w:rPr>
        <w:tab/>
      </w:r>
      <w:r w:rsidRPr="00623F81">
        <w:rPr>
          <w:b/>
          <w:sz w:val="24"/>
        </w:rPr>
        <w:tab/>
      </w:r>
      <w:r w:rsidRPr="00623F81">
        <w:rPr>
          <w:b/>
          <w:sz w:val="24"/>
        </w:rPr>
        <w:tab/>
      </w:r>
    </w:p>
    <w:p w:rsidRDefault="00BC6A00" w:rsidP="00BC6A00" w:rsidR="00BC6A00" w:rsidRPr="00623F81">
      <w:pPr>
        <w:jc w:val="center"/>
        <w:rPr>
          <w:sz w:val="24"/>
          <w:szCs w:val="24"/>
        </w:rPr>
      </w:pPr>
      <w:r w:rsidRPr="00623F81">
        <w:rPr>
          <w:sz w:val="24"/>
          <w:szCs w:val="24"/>
        </w:rPr>
        <w:t>R E P U B L I K A   H R V A T S K A</w:t>
      </w:r>
    </w:p>
    <w:p w:rsidRDefault="00BC6A00" w:rsidP="00BC6A00" w:rsidR="00BC6A00" w:rsidRPr="00623F81">
      <w:pPr>
        <w:jc w:val="right"/>
        <w:rPr>
          <w:sz w:val="24"/>
        </w:rPr>
      </w:pPr>
      <w:r w:rsidRPr="00623F81">
        <w:rPr>
          <w:b/>
          <w:sz w:val="24"/>
        </w:rPr>
        <w:tab/>
      </w:r>
      <w:r w:rsidRPr="00623F81">
        <w:rPr>
          <w:b/>
          <w:sz w:val="24"/>
        </w:rPr>
        <w:tab/>
      </w:r>
      <w:r w:rsidRPr="00623F81">
        <w:rPr>
          <w:b/>
          <w:sz w:val="24"/>
        </w:rPr>
        <w:tab/>
      </w:r>
      <w:r w:rsidRPr="00623F81">
        <w:rPr>
          <w:b/>
          <w:sz w:val="24"/>
        </w:rPr>
        <w:tab/>
      </w:r>
      <w:r w:rsidRPr="00623F81">
        <w:rPr>
          <w:b/>
          <w:sz w:val="24"/>
        </w:rPr>
        <w:tab/>
        <w:t xml:space="preserve">  </w:t>
      </w:r>
    </w:p>
    <w:p w:rsidRDefault="00BC6A00" w:rsidP="00BC6A00" w:rsidR="00BC6A00" w:rsidRPr="00623F81">
      <w:pPr>
        <w:ind w:hanging="2880" w:left="2880"/>
        <w:jc w:val="center"/>
        <w:rPr>
          <w:sz w:val="24"/>
          <w:szCs w:val="24"/>
        </w:rPr>
      </w:pPr>
      <w:r w:rsidRPr="00623F81">
        <w:rPr>
          <w:sz w:val="24"/>
          <w:szCs w:val="24"/>
        </w:rPr>
        <w:t xml:space="preserve">R J E Š E NJ E </w:t>
      </w:r>
    </w:p>
    <w:p w:rsidRDefault="00BC6A00" w:rsidP="00BC6A00" w:rsidR="00BC6A00" w:rsidRPr="00623F81">
      <w:pPr>
        <w:ind w:hanging="2880" w:left="2880"/>
        <w:jc w:val="center"/>
        <w:rPr>
          <w:sz w:val="24"/>
          <w:szCs w:val="24"/>
        </w:rPr>
      </w:pPr>
      <w:r w:rsidRPr="00623F81">
        <w:rPr>
          <w:sz w:val="24"/>
          <w:szCs w:val="24"/>
        </w:rPr>
        <w:t>I</w:t>
      </w:r>
    </w:p>
    <w:p w:rsidRDefault="00BC6A00" w:rsidP="00BC6A00" w:rsidR="00BC6A00" w:rsidRPr="00623F81">
      <w:pPr>
        <w:ind w:hanging="2880" w:left="2880"/>
        <w:jc w:val="center"/>
        <w:rPr>
          <w:sz w:val="24"/>
          <w:szCs w:val="24"/>
        </w:rPr>
      </w:pPr>
      <w:r w:rsidRPr="00623F81">
        <w:rPr>
          <w:sz w:val="24"/>
          <w:szCs w:val="24"/>
        </w:rPr>
        <w:t xml:space="preserve">ZAKLJUČAK </w:t>
      </w:r>
    </w:p>
    <w:p w:rsidRDefault="00BC6A00" w:rsidP="00BC6A00" w:rsidR="00BC6A00" w:rsidRPr="00623F81">
      <w:pPr>
        <w:ind w:hanging="2880" w:left="2880"/>
        <w:jc w:val="center"/>
        <w:rPr>
          <w:sz w:val="24"/>
          <w:szCs w:val="24"/>
        </w:rPr>
      </w:pPr>
    </w:p>
    <w:p w:rsidRDefault="00BC6A00" w:rsidP="00E738F0" w:rsidR="00BC6A00" w:rsidRPr="00623F81">
      <w:pPr>
        <w:jc w:val="both"/>
        <w:rPr>
          <w:sz w:val="24"/>
          <w:szCs w:val="24"/>
        </w:rPr>
      </w:pPr>
      <w:r w:rsidRPr="00623F81">
        <w:rPr>
          <w:sz w:val="24"/>
          <w:szCs w:val="24"/>
        </w:rPr>
        <w:tab/>
        <w:t xml:space="preserve">Trgovački sud u Zagrebu, po sucu Luciji Butigan, </w:t>
      </w:r>
      <w:r w:rsidR="00623F81" w:rsidRPr="00623F81">
        <w:rPr>
          <w:sz w:val="24"/>
          <w:szCs w:val="24"/>
        </w:rPr>
        <w:t xml:space="preserve">u stečajnom predmetu  povodom podnositelja prijedloga-dužnika  </w:t>
      </w:r>
      <w:r w:rsidR="00E738F0" w:rsidRPr="00E738F0">
        <w:rPr>
          <w:sz w:val="24"/>
          <w:szCs w:val="24"/>
        </w:rPr>
        <w:t>MH PROIN, društvo s ograničenom odgovornošću za proizvodnju, trgovinu i usluge</w:t>
      </w:r>
      <w:r w:rsidR="00E738F0">
        <w:rPr>
          <w:sz w:val="24"/>
          <w:szCs w:val="24"/>
        </w:rPr>
        <w:t xml:space="preserve">, Odranski Obrež (Grad Zagreb), </w:t>
      </w:r>
      <w:r w:rsidR="00E738F0" w:rsidRPr="00E738F0">
        <w:rPr>
          <w:sz w:val="24"/>
          <w:szCs w:val="24"/>
        </w:rPr>
        <w:t>Zadvorci 17</w:t>
      </w:r>
      <w:r w:rsidR="00E738F0">
        <w:rPr>
          <w:sz w:val="24"/>
          <w:szCs w:val="24"/>
        </w:rPr>
        <w:t xml:space="preserve">, OIB </w:t>
      </w:r>
      <w:r w:rsidR="00E738F0" w:rsidRPr="00E738F0">
        <w:rPr>
          <w:sz w:val="24"/>
          <w:szCs w:val="24"/>
        </w:rPr>
        <w:t>27241262628</w:t>
      </w:r>
      <w:r w:rsidR="00E738F0">
        <w:rPr>
          <w:sz w:val="24"/>
          <w:szCs w:val="24"/>
        </w:rPr>
        <w:t>, kojeg zastupa punomoćnik Tomislav Beloša, odvjetnik u OD Beloša &amp; Jukić j.t.d., Zagreb, Martićeva 31c</w:t>
      </w:r>
      <w:r w:rsidR="00623F81" w:rsidRPr="00623F81">
        <w:rPr>
          <w:sz w:val="24"/>
          <w:szCs w:val="24"/>
        </w:rPr>
        <w:t xml:space="preserve">, za otvaranje stečajnog postupka nad dužnikom </w:t>
      </w:r>
      <w:r w:rsidR="00E738F0" w:rsidRPr="00E738F0">
        <w:rPr>
          <w:sz w:val="24"/>
          <w:szCs w:val="24"/>
        </w:rPr>
        <w:t>MH PROIN, društvo s ograničenom odgovornošću za proizvodnju, trgovinu i usluge</w:t>
      </w:r>
      <w:r w:rsidR="00E738F0">
        <w:rPr>
          <w:sz w:val="24"/>
          <w:szCs w:val="24"/>
        </w:rPr>
        <w:t xml:space="preserve">, Odranski Obrež (Grad Zagreb), </w:t>
      </w:r>
      <w:r w:rsidR="00E738F0" w:rsidRPr="00E738F0">
        <w:rPr>
          <w:sz w:val="24"/>
          <w:szCs w:val="24"/>
        </w:rPr>
        <w:t>Zadvorci 17</w:t>
      </w:r>
      <w:r w:rsidR="00E738F0">
        <w:rPr>
          <w:sz w:val="24"/>
          <w:szCs w:val="24"/>
        </w:rPr>
        <w:t xml:space="preserve">, OIB </w:t>
      </w:r>
      <w:r w:rsidR="00E738F0" w:rsidRPr="00E738F0">
        <w:rPr>
          <w:sz w:val="24"/>
          <w:szCs w:val="24"/>
        </w:rPr>
        <w:t>27241262628</w:t>
      </w:r>
      <w:r w:rsidR="00623F81" w:rsidRPr="00623F81">
        <w:rPr>
          <w:sz w:val="24"/>
          <w:szCs w:val="24"/>
        </w:rPr>
        <w:t xml:space="preserve">, </w:t>
      </w:r>
      <w:r w:rsidR="00E738F0">
        <w:rPr>
          <w:sz w:val="24"/>
          <w:szCs w:val="24"/>
        </w:rPr>
        <w:t xml:space="preserve"> dana 6</w:t>
      </w:r>
      <w:r w:rsidRPr="00623F81">
        <w:rPr>
          <w:sz w:val="24"/>
          <w:szCs w:val="24"/>
        </w:rPr>
        <w:t xml:space="preserve">. </w:t>
      </w:r>
      <w:r w:rsidR="00E738F0">
        <w:rPr>
          <w:sz w:val="24"/>
          <w:szCs w:val="24"/>
        </w:rPr>
        <w:t>travnja</w:t>
      </w:r>
      <w:r w:rsidR="00623F81">
        <w:rPr>
          <w:sz w:val="24"/>
          <w:szCs w:val="24"/>
        </w:rPr>
        <w:t xml:space="preserve">  2018</w:t>
      </w:r>
      <w:r w:rsidRPr="00623F81">
        <w:rPr>
          <w:sz w:val="24"/>
          <w:szCs w:val="24"/>
        </w:rPr>
        <w:t>.</w:t>
      </w:r>
      <w:r w:rsidR="00623F81">
        <w:rPr>
          <w:sz w:val="24"/>
          <w:szCs w:val="24"/>
        </w:rPr>
        <w:t>g.</w:t>
      </w:r>
      <w:r w:rsidRPr="00623F81">
        <w:rPr>
          <w:sz w:val="24"/>
          <w:szCs w:val="24"/>
        </w:rPr>
        <w:t>,</w:t>
      </w:r>
    </w:p>
    <w:p w:rsidRDefault="00BC6A00" w:rsidP="00BC6A00" w:rsidR="00BC6A00" w:rsidRPr="00623F81">
      <w:pPr>
        <w:jc w:val="both"/>
        <w:rPr>
          <w:sz w:val="24"/>
          <w:szCs w:val="24"/>
        </w:rPr>
      </w:pPr>
    </w:p>
    <w:p w:rsidRDefault="00BC6A00" w:rsidP="00BC6A00" w:rsidR="00BC6A00" w:rsidRPr="00623F81">
      <w:pPr>
        <w:jc w:val="center"/>
        <w:rPr>
          <w:sz w:val="24"/>
          <w:szCs w:val="24"/>
        </w:rPr>
      </w:pPr>
      <w:r w:rsidRPr="00623F81">
        <w:rPr>
          <w:sz w:val="24"/>
          <w:szCs w:val="24"/>
        </w:rPr>
        <w:t xml:space="preserve">r i je š i o    j e </w:t>
      </w:r>
    </w:p>
    <w:p w:rsidRDefault="00BC6A00" w:rsidP="00BC6A00" w:rsidR="00BC6A00" w:rsidRPr="00623F81">
      <w:pPr>
        <w:jc w:val="center"/>
        <w:rPr>
          <w:b/>
          <w:sz w:val="24"/>
          <w:szCs w:val="24"/>
        </w:rPr>
      </w:pPr>
    </w:p>
    <w:p w:rsidRDefault="00BC6A00" w:rsidP="00BC6A00" w:rsidR="00BC6A00" w:rsidRPr="00623F81">
      <w:pPr>
        <w:ind w:firstLine="708"/>
        <w:jc w:val="both"/>
        <w:rPr>
          <w:sz w:val="24"/>
          <w:szCs w:val="24"/>
        </w:rPr>
      </w:pPr>
      <w:r w:rsidRPr="00623F81">
        <w:rPr>
          <w:sz w:val="24"/>
          <w:szCs w:val="24"/>
        </w:rPr>
        <w:t xml:space="preserve">Pokreće se prethodni postupak radi utvrđivanja pretpostavi za otvaranje stečajnog postupka  nad dužnikom </w:t>
      </w:r>
      <w:r w:rsidR="00E738F0" w:rsidRPr="00E738F0">
        <w:rPr>
          <w:sz w:val="24"/>
          <w:szCs w:val="24"/>
        </w:rPr>
        <w:t>MH PROIN, društvo s ograničenom odgovornošću za proizvodnju, trgovinu i usluge</w:t>
      </w:r>
      <w:r w:rsidR="00E738F0">
        <w:rPr>
          <w:sz w:val="24"/>
          <w:szCs w:val="24"/>
        </w:rPr>
        <w:t xml:space="preserve">, Odranski Obrež (Grad Zagreb), </w:t>
      </w:r>
      <w:r w:rsidR="00E738F0" w:rsidRPr="00E738F0">
        <w:rPr>
          <w:sz w:val="24"/>
          <w:szCs w:val="24"/>
        </w:rPr>
        <w:t>Zadvorci 17</w:t>
      </w:r>
      <w:r w:rsidR="00E738F0">
        <w:rPr>
          <w:sz w:val="24"/>
          <w:szCs w:val="24"/>
        </w:rPr>
        <w:t xml:space="preserve">, OIB </w:t>
      </w:r>
      <w:r w:rsidR="00E738F0" w:rsidRPr="00E738F0">
        <w:rPr>
          <w:sz w:val="24"/>
          <w:szCs w:val="24"/>
        </w:rPr>
        <w:t>27241262628</w:t>
      </w:r>
      <w:r w:rsidRPr="00623F81">
        <w:rPr>
          <w:sz w:val="24"/>
          <w:szCs w:val="24"/>
        </w:rPr>
        <w:t>.</w:t>
      </w:r>
    </w:p>
    <w:p w:rsidRDefault="00BC6A00" w:rsidP="00BC6A00" w:rsidR="00BC6A00" w:rsidRPr="00623F81">
      <w:pPr>
        <w:ind w:firstLine="708"/>
        <w:jc w:val="both"/>
        <w:rPr>
          <w:sz w:val="24"/>
          <w:szCs w:val="24"/>
        </w:rPr>
      </w:pPr>
    </w:p>
    <w:p w:rsidRDefault="00BC6A00" w:rsidP="00BC6A00" w:rsidR="00BC6A00" w:rsidRPr="00623F81">
      <w:pPr>
        <w:ind w:firstLine="708"/>
        <w:jc w:val="center"/>
        <w:rPr>
          <w:sz w:val="24"/>
          <w:szCs w:val="24"/>
        </w:rPr>
      </w:pPr>
      <w:r w:rsidRPr="00623F81">
        <w:rPr>
          <w:sz w:val="24"/>
          <w:szCs w:val="24"/>
        </w:rPr>
        <w:t>z a k l</w:t>
      </w:r>
      <w:r w:rsidR="00623F81">
        <w:rPr>
          <w:sz w:val="24"/>
          <w:szCs w:val="24"/>
        </w:rPr>
        <w:t xml:space="preserve"> </w:t>
      </w:r>
      <w:r w:rsidRPr="00623F81">
        <w:rPr>
          <w:sz w:val="24"/>
          <w:szCs w:val="24"/>
        </w:rPr>
        <w:t>j u č i o   j e</w:t>
      </w:r>
    </w:p>
    <w:p w:rsidRDefault="00BC6A00" w:rsidP="00BC6A00" w:rsidR="00BC6A00" w:rsidRPr="00623F81">
      <w:pPr>
        <w:ind w:firstLine="708"/>
        <w:jc w:val="center"/>
        <w:rPr>
          <w:sz w:val="24"/>
          <w:szCs w:val="24"/>
        </w:rPr>
      </w:pPr>
    </w:p>
    <w:p w:rsidRDefault="00BC6A00" w:rsidP="00623F81" w:rsidR="00BC6A00">
      <w:pPr>
        <w:ind w:firstLine="708"/>
        <w:jc w:val="both"/>
        <w:rPr>
          <w:sz w:val="24"/>
          <w:szCs w:val="24"/>
        </w:rPr>
      </w:pPr>
      <w:r w:rsidRPr="00623F81">
        <w:rPr>
          <w:sz w:val="24"/>
          <w:szCs w:val="24"/>
        </w:rPr>
        <w:t xml:space="preserve">Zakazuje se ročište radi očitovanja o prijedlogu za otvaranje stečajnog postupak </w:t>
      </w:r>
      <w:r w:rsidR="00623F81">
        <w:rPr>
          <w:sz w:val="24"/>
          <w:szCs w:val="24"/>
        </w:rPr>
        <w:t xml:space="preserve">za dan </w:t>
      </w:r>
      <w:r w:rsidR="00E738F0">
        <w:rPr>
          <w:b/>
          <w:sz w:val="24"/>
          <w:szCs w:val="24"/>
          <w:u w:val="single"/>
        </w:rPr>
        <w:t>28</w:t>
      </w:r>
      <w:r w:rsidRPr="00623F81">
        <w:rPr>
          <w:b/>
          <w:sz w:val="24"/>
          <w:szCs w:val="24"/>
          <w:u w:val="single"/>
        </w:rPr>
        <w:t xml:space="preserve">. </w:t>
      </w:r>
      <w:r w:rsidR="00E738F0">
        <w:rPr>
          <w:b/>
          <w:sz w:val="24"/>
          <w:szCs w:val="24"/>
          <w:u w:val="single"/>
        </w:rPr>
        <w:t>lipnja</w:t>
      </w:r>
      <w:r w:rsidR="00623F81" w:rsidRPr="00623F81">
        <w:rPr>
          <w:b/>
          <w:sz w:val="24"/>
          <w:szCs w:val="24"/>
          <w:u w:val="single"/>
        </w:rPr>
        <w:t xml:space="preserve"> 2018</w:t>
      </w:r>
      <w:r w:rsidRPr="00623F81">
        <w:rPr>
          <w:b/>
          <w:sz w:val="24"/>
          <w:szCs w:val="24"/>
          <w:u w:val="single"/>
        </w:rPr>
        <w:t>. u 1</w:t>
      </w:r>
      <w:r w:rsidR="00623F81" w:rsidRPr="00623F81">
        <w:rPr>
          <w:b/>
          <w:sz w:val="24"/>
          <w:szCs w:val="24"/>
          <w:u w:val="single"/>
        </w:rPr>
        <w:t>1</w:t>
      </w:r>
      <w:r w:rsidRPr="00623F81">
        <w:rPr>
          <w:b/>
          <w:sz w:val="24"/>
          <w:szCs w:val="24"/>
          <w:u w:val="single"/>
        </w:rPr>
        <w:t>,00 sati</w:t>
      </w:r>
      <w:r w:rsidRPr="00623F81">
        <w:rPr>
          <w:sz w:val="24"/>
          <w:szCs w:val="24"/>
        </w:rPr>
        <w:t xml:space="preserve"> u zgradi Trgovačkog suda u Zagrebu kod ovog suda,</w:t>
      </w:r>
      <w:r w:rsidR="00623F81">
        <w:rPr>
          <w:sz w:val="24"/>
          <w:szCs w:val="24"/>
        </w:rPr>
        <w:t>Petrinjska 8,</w:t>
      </w:r>
      <w:r w:rsidRPr="00623F81">
        <w:rPr>
          <w:sz w:val="24"/>
          <w:szCs w:val="24"/>
        </w:rPr>
        <w:t xml:space="preserve"> soba 91 na koje ročište se pozivaju: </w:t>
      </w:r>
    </w:p>
    <w:p w:rsidRDefault="00BC6A00" w:rsidP="00BC6A00" w:rsidR="00BC6A00" w:rsidRPr="00623F81">
      <w:pPr>
        <w:ind w:firstLine="708"/>
        <w:jc w:val="both"/>
        <w:rPr>
          <w:sz w:val="24"/>
          <w:szCs w:val="24"/>
        </w:rPr>
      </w:pPr>
      <w:r w:rsidRPr="00623F81">
        <w:rPr>
          <w:sz w:val="24"/>
          <w:szCs w:val="24"/>
        </w:rPr>
        <w:t xml:space="preserve">- </w:t>
      </w:r>
      <w:r w:rsidR="00623F81">
        <w:rPr>
          <w:sz w:val="24"/>
          <w:szCs w:val="24"/>
        </w:rPr>
        <w:t>predlagatelj-</w:t>
      </w:r>
      <w:r w:rsidRPr="00623F81">
        <w:rPr>
          <w:sz w:val="24"/>
          <w:szCs w:val="24"/>
        </w:rPr>
        <w:t xml:space="preserve">dužnik </w:t>
      </w:r>
    </w:p>
    <w:p w:rsidRDefault="00BC6A00" w:rsidP="00BC6A00" w:rsidR="00BC6A00" w:rsidRPr="00623F81">
      <w:pPr>
        <w:ind w:firstLine="708"/>
        <w:jc w:val="both"/>
        <w:rPr>
          <w:sz w:val="24"/>
          <w:szCs w:val="24"/>
        </w:rPr>
      </w:pPr>
      <w:r w:rsidRPr="00623F81">
        <w:rPr>
          <w:sz w:val="24"/>
          <w:szCs w:val="24"/>
        </w:rPr>
        <w:t xml:space="preserve">- zakonski zastupnik dužnika </w:t>
      </w:r>
    </w:p>
    <w:p w:rsidRDefault="00BC6A00" w:rsidP="00BC6A00" w:rsidR="00BC6A00" w:rsidRPr="00623F81">
      <w:pPr>
        <w:ind w:firstLine="708"/>
        <w:jc w:val="both"/>
        <w:rPr>
          <w:sz w:val="24"/>
          <w:szCs w:val="24"/>
        </w:rPr>
      </w:pPr>
      <w:r w:rsidRPr="00623F81">
        <w:rPr>
          <w:sz w:val="24"/>
          <w:szCs w:val="24"/>
        </w:rPr>
        <w:t>-</w:t>
      </w:r>
      <w:r w:rsidR="00E738F0">
        <w:rPr>
          <w:sz w:val="24"/>
          <w:szCs w:val="24"/>
        </w:rPr>
        <w:t xml:space="preserve"> </w:t>
      </w:r>
      <w:r w:rsidRPr="00623F81">
        <w:rPr>
          <w:sz w:val="24"/>
          <w:szCs w:val="24"/>
        </w:rPr>
        <w:t>FINA</w:t>
      </w:r>
    </w:p>
    <w:p w:rsidRDefault="00BC6A00" w:rsidP="00BC6A00" w:rsidR="00BC6A00" w:rsidRPr="00623F81">
      <w:pPr>
        <w:ind w:firstLine="708"/>
        <w:jc w:val="center"/>
        <w:rPr>
          <w:sz w:val="24"/>
          <w:szCs w:val="24"/>
        </w:rPr>
      </w:pPr>
      <w:r w:rsidRPr="00623F81">
        <w:rPr>
          <w:sz w:val="24"/>
          <w:szCs w:val="24"/>
        </w:rPr>
        <w:t>Obrazloženje</w:t>
      </w:r>
    </w:p>
    <w:p w:rsidRDefault="00BC6A00" w:rsidP="00BC6A00" w:rsidR="00BC6A00" w:rsidRPr="00623F81">
      <w:pPr>
        <w:ind w:firstLine="708"/>
        <w:jc w:val="center"/>
        <w:rPr>
          <w:sz w:val="24"/>
          <w:szCs w:val="24"/>
        </w:rPr>
      </w:pPr>
    </w:p>
    <w:p w:rsidRDefault="00BC6A00" w:rsidP="00BC6A00" w:rsidR="00BC6A00">
      <w:pPr>
        <w:ind w:firstLine="708"/>
        <w:jc w:val="both"/>
        <w:rPr>
          <w:sz w:val="24"/>
          <w:szCs w:val="24"/>
        </w:rPr>
      </w:pPr>
      <w:r w:rsidRPr="00623F81">
        <w:rPr>
          <w:sz w:val="24"/>
          <w:szCs w:val="24"/>
        </w:rPr>
        <w:t>Dužnik kao predlagatelj,  putem osobe ovlaštene za zastupanje podnio je ovom sudu prijedlog za otvaranje stečajnog postupka na</w:t>
      </w:r>
      <w:r w:rsidR="008E7742">
        <w:rPr>
          <w:sz w:val="24"/>
          <w:szCs w:val="24"/>
        </w:rPr>
        <w:t>d</w:t>
      </w:r>
      <w:r w:rsidRPr="00623F81">
        <w:rPr>
          <w:sz w:val="24"/>
          <w:szCs w:val="24"/>
        </w:rPr>
        <w:t xml:space="preserve"> dužnikom </w:t>
      </w:r>
      <w:r w:rsidR="00E738F0" w:rsidRPr="00E738F0">
        <w:rPr>
          <w:sz w:val="24"/>
          <w:szCs w:val="24"/>
        </w:rPr>
        <w:t>MH PROIN, društvo s ograničenom odgovornošću za proizvodnju, trgovinu i usluge</w:t>
      </w:r>
      <w:r w:rsidR="00E738F0">
        <w:rPr>
          <w:sz w:val="24"/>
          <w:szCs w:val="24"/>
        </w:rPr>
        <w:t xml:space="preserve">, Odranski Obrež (Grad Zagreb), </w:t>
      </w:r>
      <w:r w:rsidR="00E738F0" w:rsidRPr="00E738F0">
        <w:rPr>
          <w:sz w:val="24"/>
          <w:szCs w:val="24"/>
        </w:rPr>
        <w:t>Zadvorci 17</w:t>
      </w:r>
      <w:r w:rsidR="00E738F0">
        <w:rPr>
          <w:sz w:val="24"/>
          <w:szCs w:val="24"/>
        </w:rPr>
        <w:t xml:space="preserve">, OIB </w:t>
      </w:r>
      <w:r w:rsidR="00E738F0" w:rsidRPr="00E738F0">
        <w:rPr>
          <w:sz w:val="24"/>
          <w:szCs w:val="24"/>
        </w:rPr>
        <w:t>27241262628</w:t>
      </w:r>
      <w:r w:rsidRPr="00623F81">
        <w:rPr>
          <w:sz w:val="24"/>
          <w:szCs w:val="24"/>
        </w:rPr>
        <w:t>,  na te</w:t>
      </w:r>
      <w:r w:rsidR="00623F81">
        <w:rPr>
          <w:sz w:val="24"/>
          <w:szCs w:val="24"/>
        </w:rPr>
        <w:t>melju čl. 16. i čl. 109. Stečajnog zakona (NN 71/15,104/17, dalje SZ).</w:t>
      </w:r>
    </w:p>
    <w:p w:rsidRDefault="00623F81" w:rsidP="00BC6A00" w:rsidR="00623F81" w:rsidRPr="00623F81">
      <w:pPr>
        <w:ind w:firstLine="708"/>
        <w:jc w:val="both"/>
        <w:rPr>
          <w:sz w:val="24"/>
          <w:szCs w:val="24"/>
        </w:rPr>
      </w:pPr>
    </w:p>
    <w:p w:rsidRDefault="00BC6A00" w:rsidP="00BC6A00" w:rsidR="008E7742">
      <w:pPr>
        <w:ind w:firstLine="708"/>
        <w:jc w:val="both"/>
        <w:rPr>
          <w:sz w:val="24"/>
          <w:szCs w:val="24"/>
        </w:rPr>
      </w:pPr>
      <w:r w:rsidRPr="00623F81">
        <w:rPr>
          <w:sz w:val="24"/>
          <w:szCs w:val="24"/>
        </w:rPr>
        <w:t xml:space="preserve">U prijedlogu navodi da </w:t>
      </w:r>
      <w:r w:rsidR="00623F81">
        <w:rPr>
          <w:sz w:val="24"/>
          <w:szCs w:val="24"/>
        </w:rPr>
        <w:t xml:space="preserve">je kod dužnika </w:t>
      </w:r>
      <w:r w:rsidR="008E7742">
        <w:rPr>
          <w:sz w:val="24"/>
          <w:szCs w:val="24"/>
        </w:rPr>
        <w:t xml:space="preserve">nije u mogućnosti podmirivati obveze prema dobavljačima i vjerovnicima, tako da već sada ukupne obveze  predlagatelja prema vjerovnicima iznose 7.838.971,75 kn,a da su potraživanja prema dužnikovim dužnicima su daleko manja, odnosno da isti iznose 519.924,57 kn. Također da je dužnik u neprekidnoj blokadi duže vrijeme, a o čemu uz prijedlog dostavlja kako Potvrdu FINA-e,  tako i daljnju </w:t>
      </w:r>
      <w:r w:rsidR="008E7742">
        <w:rPr>
          <w:sz w:val="24"/>
          <w:szCs w:val="24"/>
        </w:rPr>
        <w:lastRenderedPageBreak/>
        <w:t>dokumentaciju (Bon-1, Bon-2, bilancu, račun dobiti i gubitka, otvorene stavke dobavljača, otvorene stavke kupaca). Predlaže da se stečaj nad dužnikom otvori i provede.</w:t>
      </w:r>
    </w:p>
    <w:p w:rsidRDefault="008E7742" w:rsidP="00BC6A00" w:rsidR="008E7742">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Člankom 109.st.1</w:t>
      </w:r>
      <w:r w:rsidR="00BE1E6C">
        <w:rPr>
          <w:sz w:val="24"/>
          <w:szCs w:val="24"/>
        </w:rPr>
        <w:t>. SZ-a</w:t>
      </w:r>
      <w:r w:rsidRPr="00623F81">
        <w:rPr>
          <w:sz w:val="24"/>
          <w:szCs w:val="24"/>
        </w:rPr>
        <w:t xml:space="preserve">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BC6A00" w:rsidP="00BC6A00" w:rsidR="00BC6A00">
      <w:pPr>
        <w:ind w:firstLine="708"/>
        <w:jc w:val="both"/>
        <w:rPr>
          <w:sz w:val="24"/>
          <w:szCs w:val="24"/>
        </w:rPr>
      </w:pPr>
      <w:r w:rsidRPr="00623F81">
        <w:rPr>
          <w:sz w:val="24"/>
          <w:szCs w:val="24"/>
        </w:rPr>
        <w:t xml:space="preserve">Uvidom u  Izvadak iz  sudskog registra, a koji je  pribavljen u spis za predmetnog dužnika (list </w:t>
      </w:r>
      <w:r w:rsidR="00F800B6">
        <w:rPr>
          <w:sz w:val="24"/>
          <w:szCs w:val="24"/>
        </w:rPr>
        <w:t>35</w:t>
      </w:r>
      <w:r w:rsidRPr="00623F81">
        <w:rPr>
          <w:sz w:val="24"/>
          <w:szCs w:val="24"/>
        </w:rPr>
        <w:t xml:space="preserve"> spisa),  utvrđeno je,  da je  gore navedena i označena osoba u sudskom registru upisana kao osoba ovlaštena za zastupanje dužnika. </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115. st.1. SZ-a propisano je, da na temelju prijedloga za otvaranje stečajnog postupka sud donosi rješenje o pokretanju prethodnog postupka radi utvrđivanja pretpostavki za otvaranje stečajnog postupka  (prethodi postupak),  ili taj prijedlog odbacuje rješenjem.</w:t>
      </w:r>
    </w:p>
    <w:p w:rsidRDefault="00BE1E6C" w:rsidP="00BC6A00" w:rsidR="00BE1E6C" w:rsidRPr="00623F81">
      <w:pPr>
        <w:ind w:firstLine="708"/>
        <w:jc w:val="both"/>
        <w:rPr>
          <w:sz w:val="24"/>
          <w:szCs w:val="24"/>
        </w:rPr>
      </w:pPr>
    </w:p>
    <w:p w:rsidRDefault="00BC6A00" w:rsidP="00BC6A00" w:rsidR="00384AA2">
      <w:pPr>
        <w:ind w:firstLine="708"/>
        <w:jc w:val="both"/>
        <w:rPr>
          <w:sz w:val="24"/>
          <w:szCs w:val="24"/>
        </w:rPr>
      </w:pPr>
      <w:r w:rsidRPr="00623F81">
        <w:rPr>
          <w:sz w:val="24"/>
          <w:szCs w:val="24"/>
        </w:rPr>
        <w:t xml:space="preserve">Uvidom u </w:t>
      </w:r>
      <w:r w:rsidR="00F800B6">
        <w:rPr>
          <w:sz w:val="24"/>
          <w:szCs w:val="24"/>
        </w:rPr>
        <w:t>Potvrdu</w:t>
      </w:r>
      <w:r w:rsidRPr="00623F81">
        <w:rPr>
          <w:sz w:val="24"/>
          <w:szCs w:val="24"/>
        </w:rPr>
        <w:t xml:space="preserve"> </w:t>
      </w:r>
      <w:r w:rsidR="00384AA2">
        <w:rPr>
          <w:sz w:val="24"/>
          <w:szCs w:val="24"/>
        </w:rPr>
        <w:t>FINA-e od 15</w:t>
      </w:r>
      <w:r w:rsidRPr="00623F81">
        <w:rPr>
          <w:sz w:val="24"/>
          <w:szCs w:val="24"/>
        </w:rPr>
        <w:t xml:space="preserve">. </w:t>
      </w:r>
      <w:r w:rsidR="00384AA2">
        <w:rPr>
          <w:sz w:val="24"/>
          <w:szCs w:val="24"/>
        </w:rPr>
        <w:t>prosinca</w:t>
      </w:r>
      <w:r w:rsidR="00707273">
        <w:rPr>
          <w:sz w:val="24"/>
          <w:szCs w:val="24"/>
        </w:rPr>
        <w:t xml:space="preserve"> 2016</w:t>
      </w:r>
      <w:r w:rsidRPr="00623F81">
        <w:rPr>
          <w:sz w:val="24"/>
          <w:szCs w:val="24"/>
        </w:rPr>
        <w:t xml:space="preserve">.g. (list </w:t>
      </w:r>
      <w:r w:rsidR="00384AA2">
        <w:rPr>
          <w:sz w:val="24"/>
          <w:szCs w:val="24"/>
        </w:rPr>
        <w:t>10</w:t>
      </w:r>
      <w:r w:rsidRPr="00623F81">
        <w:rPr>
          <w:sz w:val="24"/>
          <w:szCs w:val="24"/>
        </w:rPr>
        <w:t xml:space="preserve"> spisa), utvrđeno je, </w:t>
      </w:r>
      <w:r w:rsidR="00384AA2">
        <w:rPr>
          <w:sz w:val="24"/>
          <w:szCs w:val="24"/>
        </w:rPr>
        <w:t>dužnik navedenog datuma na računima i novčanim sredstvima dužnika (ovršenika) ima evidentirano 871 dan neprekidne blokade, te da nepodmirene obveze navedenog datuma iznose 846.319,08 kn.</w:t>
      </w:r>
    </w:p>
    <w:p w:rsidRDefault="00BE1E6C" w:rsidP="00BC6A00" w:rsidR="00BE1E6C" w:rsidRPr="00623F81">
      <w:pPr>
        <w:ind w:firstLine="708"/>
        <w:jc w:val="both"/>
        <w:rPr>
          <w:sz w:val="24"/>
          <w:szCs w:val="24"/>
        </w:rPr>
      </w:pPr>
    </w:p>
    <w:p w:rsidRDefault="00707273" w:rsidP="00BC6A00" w:rsidR="00BC6A00">
      <w:pPr>
        <w:ind w:firstLine="708"/>
        <w:jc w:val="both"/>
        <w:rPr>
          <w:sz w:val="24"/>
          <w:szCs w:val="24"/>
        </w:rPr>
      </w:pPr>
      <w:r>
        <w:rPr>
          <w:sz w:val="24"/>
          <w:szCs w:val="24"/>
        </w:rPr>
        <w:t xml:space="preserve">Člankom 5. </w:t>
      </w:r>
      <w:r w:rsidR="00BC6A00" w:rsidRPr="00623F81">
        <w:rPr>
          <w:sz w:val="24"/>
          <w:szCs w:val="24"/>
        </w:rPr>
        <w:t>st.2 SZ-a, propisano je, da su stečajni razlozi nesposobnost za plaćanje i prezaduženost, te zatim čl. 6. st.1. i 2. SZ-a opisan je stečajni razlog nesposobnosti za plaćanje.</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123. st.1. SZ-a propisano je da će sud u rješenju o pokretanju prethodnog postupka  odmah zakazati ročište na koje će pozvati osobe  ovlaštene  za zastupanje dužnika po zakonu, odnosno dužnika pojedinac, podnositelja prijedloga, pravne osobe koje za dužnika obavljaju poslove platnog prometa, i privremenog stečajnog upravitelja, a prema potrebi i druge osobe, te st.2. istog članka,  da će se prethodno navedene osobe očitovati  o prijedlog za  otvaranje stečajnog postupka na ročištu, kao i to da se o prijedlogu mogu očitovati i pismeno.</w:t>
      </w:r>
    </w:p>
    <w:p w:rsidRDefault="00707273" w:rsidP="00BC6A00" w:rsidR="00707273" w:rsidRPr="00623F81">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 xml:space="preserve">Slijedom svega gore navedenog, te temeljem citiranih zakonskih odredbi, doneseno je ovo rješenje.  </w:t>
      </w:r>
    </w:p>
    <w:p w:rsidRDefault="00E738F0" w:rsidP="00BC6A00" w:rsidR="00BC6A00" w:rsidRPr="00623F81">
      <w:pPr>
        <w:jc w:val="center"/>
        <w:rPr>
          <w:sz w:val="24"/>
          <w:szCs w:val="24"/>
        </w:rPr>
      </w:pPr>
      <w:r>
        <w:rPr>
          <w:sz w:val="24"/>
          <w:szCs w:val="24"/>
        </w:rPr>
        <w:t>U Zagrebu, 6</w:t>
      </w:r>
      <w:r w:rsidR="00BC6A00" w:rsidRPr="00623F81">
        <w:rPr>
          <w:sz w:val="24"/>
          <w:szCs w:val="24"/>
        </w:rPr>
        <w:t xml:space="preserve">. </w:t>
      </w:r>
      <w:r>
        <w:rPr>
          <w:sz w:val="24"/>
          <w:szCs w:val="24"/>
        </w:rPr>
        <w:t>travnja</w:t>
      </w:r>
      <w:r w:rsidR="00707273">
        <w:rPr>
          <w:sz w:val="24"/>
          <w:szCs w:val="24"/>
        </w:rPr>
        <w:t xml:space="preserve">  2018</w:t>
      </w:r>
      <w:r w:rsidR="00BC6A00" w:rsidRPr="00623F81">
        <w:rPr>
          <w:sz w:val="24"/>
          <w:szCs w:val="24"/>
        </w:rPr>
        <w:t>.</w:t>
      </w:r>
    </w:p>
    <w:p w:rsidRDefault="00707273" w:rsidP="00BC6A00" w:rsidR="00707273">
      <w:pPr>
        <w:ind w:firstLine="3" w:left="5661"/>
        <w:rPr>
          <w:sz w:val="24"/>
          <w:szCs w:val="24"/>
        </w:rPr>
      </w:pPr>
      <w:r w:rsidRPr="00623F81">
        <w:rPr>
          <w:sz w:val="24"/>
          <w:szCs w:val="24"/>
        </w:rPr>
        <w:t xml:space="preserve">                     </w:t>
      </w:r>
      <w:r>
        <w:rPr>
          <w:sz w:val="24"/>
          <w:szCs w:val="24"/>
        </w:rPr>
        <w:t xml:space="preserve">          </w:t>
      </w:r>
      <w:r w:rsidRPr="00623F81">
        <w:rPr>
          <w:sz w:val="24"/>
          <w:szCs w:val="24"/>
        </w:rPr>
        <w:t xml:space="preserve"> </w:t>
      </w:r>
    </w:p>
    <w:p w:rsidRDefault="00707273" w:rsidP="00707273" w:rsidR="00BC6A00" w:rsidRPr="00623F81">
      <w:pPr>
        <w:ind w:left="7785"/>
        <w:rPr>
          <w:sz w:val="24"/>
          <w:szCs w:val="24"/>
        </w:rPr>
      </w:pPr>
      <w:r>
        <w:rPr>
          <w:sz w:val="24"/>
          <w:szCs w:val="24"/>
        </w:rPr>
        <w:t xml:space="preserve"> </w:t>
      </w:r>
      <w:r w:rsidRPr="00623F81">
        <w:rPr>
          <w:sz w:val="24"/>
          <w:szCs w:val="24"/>
        </w:rPr>
        <w:t>SUDAC:</w:t>
      </w:r>
    </w:p>
    <w:p w:rsidRDefault="00707273" w:rsidP="00BC6A00" w:rsidR="00BC6A00" w:rsidRPr="00623F81">
      <w:pPr>
        <w:jc w:val="right"/>
        <w:rPr>
          <w:sz w:val="24"/>
          <w:szCs w:val="24"/>
        </w:rPr>
      </w:pPr>
      <w:r>
        <w:rPr>
          <w:sz w:val="24"/>
          <w:szCs w:val="24"/>
        </w:rPr>
        <w:t xml:space="preserve">  LUCIJA BUTIGAN</w:t>
      </w:r>
      <w:r w:rsidR="00011646">
        <w:rPr>
          <w:sz w:val="24"/>
          <w:szCs w:val="24"/>
        </w:rPr>
        <w:t>,v.r.</w:t>
      </w:r>
      <w:r>
        <w:rPr>
          <w:sz w:val="24"/>
          <w:szCs w:val="24"/>
        </w:rPr>
        <w:t xml:space="preserve">  </w:t>
      </w:r>
    </w:p>
    <w:p w:rsidRDefault="00707273" w:rsidP="00BC6A00" w:rsidR="00707273">
      <w:pPr>
        <w:jc w:val="both"/>
        <w:rPr>
          <w:sz w:val="24"/>
          <w:szCs w:val="24"/>
        </w:rPr>
      </w:pPr>
    </w:p>
    <w:p w:rsidRDefault="002122EA" w:rsidP="00BC6A00" w:rsidR="002122EA">
      <w:pPr>
        <w:jc w:val="both"/>
        <w:rPr>
          <w:sz w:val="24"/>
          <w:szCs w:val="24"/>
        </w:rPr>
      </w:pPr>
    </w:p>
    <w:p w:rsidRDefault="00BC6A00" w:rsidP="00BC6A00" w:rsidR="00BC6A00" w:rsidRPr="00623F81">
      <w:pPr>
        <w:jc w:val="both"/>
        <w:rPr>
          <w:sz w:val="24"/>
          <w:szCs w:val="24"/>
        </w:rPr>
      </w:pPr>
      <w:r w:rsidRPr="00623F81">
        <w:rPr>
          <w:sz w:val="24"/>
          <w:szCs w:val="24"/>
        </w:rPr>
        <w:t>Uputa o pravnom lijeku:</w:t>
      </w:r>
    </w:p>
    <w:p w:rsidRDefault="00BC6A00" w:rsidP="00BC6A00" w:rsidR="00BC6A00" w:rsidRPr="00623F81">
      <w:pPr>
        <w:jc w:val="both"/>
        <w:rPr>
          <w:sz w:val="24"/>
        </w:rPr>
      </w:pPr>
      <w:r w:rsidRPr="00623F81">
        <w:rPr>
          <w:sz w:val="24"/>
        </w:rPr>
        <w:t>Protiv ovog rješenja nije dopuštena posebna žalba (čl. 115</w:t>
      </w:r>
      <w:r w:rsidR="00707273">
        <w:rPr>
          <w:sz w:val="24"/>
        </w:rPr>
        <w:t>.</w:t>
      </w:r>
      <w:r w:rsidRPr="00623F81">
        <w:rPr>
          <w:sz w:val="24"/>
        </w:rPr>
        <w:t xml:space="preserve"> st.1.SZ</w:t>
      </w:r>
      <w:r w:rsidR="00707273">
        <w:rPr>
          <w:sz w:val="24"/>
        </w:rPr>
        <w:t>-a</w:t>
      </w:r>
      <w:r w:rsidRPr="00623F81">
        <w:rPr>
          <w:sz w:val="24"/>
        </w:rPr>
        <w:t>).</w:t>
      </w:r>
      <w:r w:rsidR="00707273">
        <w:rPr>
          <w:sz w:val="24"/>
        </w:rPr>
        <w:t xml:space="preserve"> Protiv zaključka žalba nije dopuštena (Čl. 19</w:t>
      </w:r>
      <w:r w:rsidRPr="00623F81">
        <w:rPr>
          <w:sz w:val="24"/>
        </w:rPr>
        <w:t>.</w:t>
      </w:r>
      <w:r w:rsidR="00707273">
        <w:rPr>
          <w:sz w:val="24"/>
        </w:rPr>
        <w:t xml:space="preserve"> s</w:t>
      </w:r>
      <w:r w:rsidRPr="00623F81">
        <w:rPr>
          <w:sz w:val="24"/>
        </w:rPr>
        <w:t>t.7</w:t>
      </w:r>
      <w:r w:rsidR="00707273">
        <w:rPr>
          <w:sz w:val="24"/>
        </w:rPr>
        <w:t>.</w:t>
      </w:r>
      <w:r w:rsidRPr="00623F81">
        <w:rPr>
          <w:sz w:val="24"/>
        </w:rPr>
        <w:t xml:space="preserve"> SZ-a)</w:t>
      </w:r>
    </w:p>
    <w:p w:rsidRDefault="00BC6A00" w:rsidP="00BC6A00" w:rsidR="00BC6A00" w:rsidRPr="00623F81">
      <w:pPr>
        <w:jc w:val="both"/>
        <w:rPr>
          <w:sz w:val="24"/>
          <w:szCs w:val="24"/>
        </w:rPr>
      </w:pPr>
    </w:p>
    <w:p w:rsidRDefault="00011646" w:rsidP="00011646" w:rsidR="00011646" w:rsidRPr="00011646">
      <w:pPr>
        <w:ind w:left="4956"/>
        <w:rPr>
          <w:sz w:val="24"/>
          <w:szCs w:val="24"/>
        </w:rPr>
      </w:pPr>
      <w:r w:rsidRPr="00011646">
        <w:rPr>
          <w:sz w:val="24"/>
          <w:szCs w:val="24"/>
        </w:rPr>
        <w:t>Za točnost otpravka-ovlašteni službenik</w:t>
      </w:r>
    </w:p>
    <w:p w:rsidRDefault="00011646" w:rsidP="00011646" w:rsidR="00011646" w:rsidRPr="00011646">
      <w:pPr>
        <w:ind w:left="4956"/>
        <w:rPr>
          <w:sz w:val="24"/>
          <w:szCs w:val="24"/>
        </w:rPr>
      </w:pPr>
      <w:r w:rsidRPr="00011646">
        <w:rPr>
          <w:sz w:val="24"/>
          <w:szCs w:val="24"/>
        </w:rPr>
        <w:tab/>
        <w:t xml:space="preserve">   Monika Grbac</w:t>
      </w:r>
    </w:p>
    <w:p w:rsidRDefault="00707273" w:rsidP="00707273" w:rsidR="00707273" w:rsidRPr="00707273">
      <w:pPr>
        <w:rPr>
          <w:sz w:val="24"/>
          <w:szCs w:val="24"/>
        </w:rPr>
      </w:pPr>
    </w:p>
    <w:sectPr w:rsidSect="00DD7EF7" w:rsidR="00707273" w:rsidRPr="0070727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F81" w:rsidP="00623F81" w:rsidR="00623F81">
      <w:r>
        <w:separator/>
      </w:r>
    </w:p>
  </w:endnote>
  <w:endnote w:id="0" w:type="continuationSeparator">
    <w:p w:rsidRDefault="00623F81" w:rsidP="00623F81" w:rsidR="00623F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F81" w:rsidP="00623F81" w:rsidR="00623F81">
      <w:r>
        <w:separator/>
      </w:r>
    </w:p>
  </w:footnote>
  <w:footnote w:id="0" w:type="continuationSeparator">
    <w:p w:rsidRDefault="00623F81" w:rsidP="00623F81" w:rsidR="00623F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EF7" w:rsidP="00DD7EF7" w:rsidR="00DD7EF7" w:rsidRPr="00DD7EF7">
    <w:pPr>
      <w:jc w:val="center"/>
    </w:pPr>
    <w:r>
      <w:tab/>
    </w:r>
    <w:sdt>
      <w:sdtPr>
        <w:id w:val="-1509210047"/>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011646">
          <w:rPr>
            <w:noProof/>
          </w:rPr>
          <w:t>2</w:t>
        </w:r>
        <w:r>
          <w:fldChar w:fldCharType="end"/>
        </w:r>
      </w:sdtContent>
    </w:sdt>
    <w:r>
      <w:tab/>
    </w:r>
    <w:r>
      <w:tab/>
    </w:r>
    <w:r>
      <w:tab/>
      <w:t xml:space="preserve">                 </w:t>
    </w:r>
    <w:r w:rsidRPr="00623F81">
      <w:rPr>
        <w:sz w:val="24"/>
      </w:rPr>
      <w:t>20.</w:t>
    </w:r>
    <w:r w:rsidRPr="00623F81">
      <w:rPr>
        <w:b/>
        <w:sz w:val="24"/>
      </w:rPr>
      <w:t xml:space="preserve"> </w:t>
    </w:r>
    <w:r w:rsidRPr="00623F81">
      <w:rPr>
        <w:sz w:val="24"/>
      </w:rPr>
      <w:t>St-</w:t>
    </w:r>
    <w:r w:rsidR="00E738F0">
      <w:rPr>
        <w:sz w:val="24"/>
      </w:rPr>
      <w:t>146/17</w:t>
    </w:r>
  </w:p>
  <w:p w:rsidRDefault="00DD7EF7" w:rsidP="00DD7EF7" w:rsidR="00DD7EF7">
    <w:pPr>
      <w:pStyle w:val="Zaglavlje"/>
      <w:tabs>
        <w:tab w:pos="7125" w:val="left"/>
      </w:tabs>
    </w:pPr>
  </w:p>
  <w:p w:rsidRDefault="00623F81" w:rsidR="00623F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3F81" w:rsidR="00623F81">
    <w:pPr>
      <w:pStyle w:val="Zaglavlje"/>
      <w:jc w:val="center"/>
    </w:pPr>
  </w:p>
  <w:p w:rsidRDefault="00623F81" w:rsidR="00623F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00"/>
    <w:rsid w:val="00011646"/>
    <w:rsid w:val="001F5C85"/>
    <w:rsid w:val="002122EA"/>
    <w:rsid w:val="002B4A0D"/>
    <w:rsid w:val="00384AA2"/>
    <w:rsid w:val="00623F81"/>
    <w:rsid w:val="00707273"/>
    <w:rsid w:val="008E7742"/>
    <w:rsid w:val="009C32C3"/>
    <w:rsid w:val="00AB2F4B"/>
    <w:rsid w:val="00B47F36"/>
    <w:rsid w:val="00BC6A00"/>
    <w:rsid w:val="00BE1E6C"/>
    <w:rsid w:val="00C900B5"/>
    <w:rsid w:val="00DD7EF7"/>
    <w:rsid w:val="00E738F0"/>
    <w:rsid w:val="00F8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A00"/>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BC6A0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BC6A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A0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true"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true"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011646"/>
    <w:rPr>
      <w:color w:val="808080"/>
      <w:bdr w:space="0" w:sz="0" w:color="auto" w:val="none"/>
      <w:shd w:fill="auto" w:color="auto" w:val="clear"/>
    </w:rPr>
  </w:style>
  <w:style w:customStyle="true" w:styleId="eSPISCCParagraphDefaultFont" w:type="character">
    <w:name w:val="eSPIS_CC_Paragraph Default Font"/>
    <w:basedOn w:val="Zadanifontodlomka"/>
    <w:rsid w:val="0001164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1646"/>
    <w:rPr>
      <w:noProof/>
      <w:bdr w:space="0" w:sz="0" w:color="auto" w:val="none"/>
      <w:shd w:fill="FFFFCC" w:color="auto" w:val="clear"/>
      <w:lang w:val="hr-HR"/>
    </w:rPr>
  </w:style>
  <w:style w:customStyle="true" w:styleId="PozadinaSvijetloCrvena" w:type="character">
    <w:name w:val="Pozadina_SvijetloCrvena"/>
    <w:basedOn w:val="eSPISCCParagraphDefaultFont"/>
    <w:rsid w:val="0001164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164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A00"/>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BC6A0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BC6A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A0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1"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1"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011646"/>
    <w:rPr>
      <w:color w:val="808080"/>
      <w:bdr w:color="auto" w:space="0" w:sz="0" w:val="none"/>
      <w:shd w:color="auto" w:fill="auto" w:val="clear"/>
    </w:rPr>
  </w:style>
  <w:style w:customStyle="1" w:styleId="eSPISCCParagraphDefaultFont" w:type="character">
    <w:name w:val="eSPIS_CC_Paragraph Default Font"/>
    <w:basedOn w:val="Zadanifontodlomka"/>
    <w:rsid w:val="0001164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1646"/>
    <w:rPr>
      <w:noProof/>
      <w:bdr w:color="auto" w:space="0" w:sz="0" w:val="none"/>
      <w:shd w:color="auto" w:fill="FFFFCC" w:val="clear"/>
      <w:lang w:val="hr-HR"/>
    </w:rPr>
  </w:style>
  <w:style w:customStyle="1" w:styleId="PozadinaSvijetloCrvena" w:type="character">
    <w:name w:val="Pozadina_SvijetloCrvena"/>
    <w:basedOn w:val="eSPISCCParagraphDefaultFont"/>
    <w:rsid w:val="0001164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164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0601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St-146/2017</izvorni_sadrzaj>
    <derivirana_varijabla naziv="DomainObject.Predmet.OznakaBroj_1">St-146/2017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MH PROIN d.o.o. zastupanog po punomoćniku ODVJETNIČKO DRUŠTVO BELOŠA &amp; JUKIĆ j.t.d.; Đurđa Vlašec</izvorni_sadrzaj>
    <derivirana_varijabla naziv="DomainObject.Predmet.ProtustrankaFormated_1">  MH PROIN d.o.o. zastupanog po punomoćniku ODVJETNIČKO DRUŠTVO BELOŠA &amp; JUKIĆ j.t.d.; Đurđa Vlašec</derivirana_varijabla>
  </DomainObject.Predmet.ProtustrankaFormated>
  <DomainObject.Predmet.ProtustrankaFormatedOIB>
    <izvorni_sadrzaj>  MH PROIN d.o.o., OIB 27241262628 zastupanog po punomoćniku ODVJETNIČKO DRUŠTVO BELOŠA &amp; JUKIĆ j.t.d.; Đurđa Vlašec</izvorni_sadrzaj>
    <derivirana_varijabla naziv="DomainObject.Predmet.ProtustrankaFormatedOIB_1">  MH PROIN d.o.o., OIB 27241262628 zastupanog po punomoćniku ODVJETNIČKO DRUŠTVO BELOŠA &amp; JUKIĆ j.t.d.; Đurđa Vlašec</derivirana_varijabla>
  </DomainObject.Predmet.ProtustrankaFormatedOIB>
  <DomainObject.Predmet.ProtustrankaFormatedWithAdress>
    <izvorni_sadrzaj> MH PROIN d.o.o., Zadvorci 17, 10020 Odranski Obrež zastupanog po punomoćniku ODVJETNIČKO DRUŠTVO BELOŠA &amp; JUKIĆ j.t.d.; Đurđa Vlašec</izvorni_sadrzaj>
    <derivirana_varijabla naziv="DomainObject.Predmet.ProtustrankaFormatedWithAdress_1"> MH PROIN d.o.o., Zadvorci 17, 10020 Odranski Obrež zastupanog po punomoćniku ODVJETNIČKO DRUŠTVO BELOŠA &amp; JUKIĆ j.t.d.; Đurđa Vlašec</derivirana_varijabla>
  </DomainObject.Predmet.ProtustrankaFormatedWithAdress>
  <DomainObject.Predmet.ProtustrankaFormatedWithAdressOIB>
    <izvorni_sadrzaj> MH PROIN d.o.o., OIB 27241262628, Zadvorci 17, 10020 Odranski Obrež zastupanog po punomoćniku ODVJETNIČKO DRUŠTVO BELOŠA &amp; JUKIĆ j.t.d.; Đurđa Vlašec</izvorni_sadrzaj>
    <derivirana_varijabla naziv="DomainObject.Predmet.ProtustrankaFormatedWithAdressOIB_1"> MH PROIN d.o.o., OIB 27241262628, Zadvorci 17, 10020 Odranski Obrež zastupanog po punomoćniku ODVJETNIČKO DRUŠTVO BELOŠA &amp; JUKIĆ j.t.d.;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MH PROIN d.o.o.</izvorni_sadrzaj>
    <derivirana_varijabla naziv="DomainObject.Predmet.StrankaFormated_1">  MH PROIN d.o.o.</derivirana_varijabla>
  </DomainObject.Predmet.StrankaFormated>
  <DomainObject.Predmet.StrankaFormatedOIB>
    <izvorni_sadrzaj>  MH PROIN d.o.o., OIB 27241262628</izvorni_sadrzaj>
    <derivirana_varijabla naziv="DomainObject.Predmet.StrankaFormatedOIB_1">  MH PROIN d.o.o., OIB 27241262628</derivirana_varijabla>
  </DomainObject.Predmet.StrankaFormatedOIB>
  <DomainObject.Predmet.StrankaFormatedWithAdress>
    <izvorni_sadrzaj> MH PROIN d.o.o., Zadvorci 17, 10020 Odranski Obrež</izvorni_sadrzaj>
    <derivirana_varijabla naziv="DomainObject.Predmet.StrankaFormatedWithAdress_1"> MH PROIN d.o.o., Zadvorci 17, 10020 Odranski Obrež</derivirana_varijabla>
  </DomainObject.Predmet.StrankaFormatedWithAdress>
  <DomainObject.Predmet.StrankaFormatedWithAdressOIB>
    <izvorni_sadrzaj> MH PROIN d.o.o., OIB 27241262628, Zadvorci 17, 10020 Odranski Obrež</izvorni_sadrzaj>
    <derivirana_varijabla naziv="DomainObject.Predmet.StrankaFormatedWithAdressOIB_1"> MH PROIN d.o.o., OIB 27241262628, Zadvorci 17, 10020 Odranski Obrež</derivirana_varijabla>
  </DomainObject.Predmet.StrankaFormatedWithAdressOIB>
  <DomainObject.Predmet.StrankaWithAdress>
    <izvorni_sadrzaj>MH PROIN d.o.o. Zadvorci 17,10020 Odranski Obrež</izvorni_sadrzaj>
    <derivirana_varijabla naziv="DomainObject.Predmet.StrankaWithAdress_1">MH PROIN d.o.o. Zadvorci 17,10020 Odranski Obrež</derivirana_varijabla>
  </DomainObject.Predmet.StrankaWithAdress>
  <DomainObject.Predmet.StrankaWithAdressOIB>
    <izvorni_sadrzaj>MH PROIN d.o.o., OIB 27241262628, Zadvorci 17,10020 Odranski Obrež</izvorni_sadrzaj>
    <derivirana_varijabla naziv="DomainObject.Predmet.StrankaWithAdressOIB_1">MH PROIN d.o.o., OIB 27241262628, Zadvorci 17,10020 Odranski Obrež</derivirana_varijabla>
  </DomainObject.Predmet.StrankaWithAdressOIB>
  <DomainObject.Predmet.StrankaNazivFormated>
    <izvorni_sadrzaj>MH PROIN d.o.o.</izvorni_sadrzaj>
    <derivirana_varijabla naziv="DomainObject.Predmet.StrankaNazivFormated_1">MH PROIN d.o.o.</derivirana_varijabla>
  </DomainObject.Predmet.StrankaNazivFormated>
  <DomainObject.Predmet.StrankaNazivFormatedOIB>
    <izvorni_sadrzaj>MH PROIN d.o.o., OIB 27241262628</izvorni_sadrzaj>
    <derivirana_varijabla naziv="DomainObject.Predmet.StrankaNazivFormatedOIB_1">MH PROIN d.o.o., OIB 27241262628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MH PROIN d.o.o.</item>
    </izvorni_sadrzaj>
    <derivirana_varijabla naziv="DomainObject.Predmet.StrankaListFormated_1">
      <item>MH PROIN d.o.o.</item>
    </derivirana_varijabla>
  </DomainObject.Predmet.StrankaListFormated>
  <DomainObject.Predmet.StrankaListFormatedOIB>
    <izvorni_sadrzaj>
      <item>MH PROIN d.o.o., OIB 27241262628</item>
    </izvorni_sadrzaj>
    <derivirana_varijabla naziv="DomainObject.Predmet.StrankaListFormatedOIB_1">
      <item>MH PROIN d.o.o., OIB 27241262628</item>
    </derivirana_varijabla>
  </DomainObject.Predmet.StrankaListFormatedOIB>
  <DomainObject.Predmet.StrankaListFormatedWithAdress>
    <izvorni_sadrzaj>
      <item>MH PROIN d.o.o., Zadvorci 17, 10020 Odranski Obrež</item>
    </izvorni_sadrzaj>
    <derivirana_varijabla naziv="DomainObject.Predmet.StrankaListFormatedWithAdress_1">
      <item>MH PROIN d.o.o., Zadvorci 17, 10020 Odranski Obrež</item>
    </derivirana_varijabla>
  </DomainObject.Predmet.StrankaListFormatedWithAdress>
  <DomainObject.Predmet.StrankaListFormatedWithAdressOIB>
    <izvorni_sadrzaj>
      <item>MH PROIN d.o.o., OIB 27241262628, Zadvorci 17, 10020 Odranski Obrež</item>
    </izvorni_sadrzaj>
    <derivirana_varijabla naziv="DomainObject.Predmet.StrankaListFormatedWithAdressOIB_1">
      <item>MH PROIN d.o.o., OIB 27241262628, Zadvorci 17, 10020 Odranski Obrež</item>
    </derivirana_varijabla>
  </DomainObject.Predmet.StrankaListFormatedWithAdressOIB>
  <DomainObject.Predmet.StrankaListNazivFormated>
    <izvorni_sadrzaj>
      <item>MH PROIN d.o.o.</item>
    </izvorni_sadrzaj>
    <derivirana_varijabla naziv="DomainObject.Predmet.StrankaListNazivFormated_1">
      <item>MH PROIN d.o.o.</item>
    </derivirana_varijabla>
  </DomainObject.Predmet.StrankaListNazivFormated>
  <DomainObject.Predmet.StrankaListNazivFormatedOIB>
    <izvorni_sadrzaj>
      <item>MH PROIN d.o.o., OIB 27241262628</item>
    </izvorni_sadrzaj>
    <derivirana_varijabla naziv="DomainObject.Predmet.StrankaListNazivFormatedOIB_1">
      <item>MH PROIN d.o.o., OIB 27241262628</item>
    </derivirana_varijabla>
  </DomainObject.Predmet.StrankaListNazivFormatedOIB>
  <DomainObject.Predmet.ProtuStrankaListFormated>
    <izvorni_sadrzaj>
      <item>MH PROIN d.o.o. zastupanog po punomoćniku ODVJETNIČKO DRUŠTVO BELOŠA &amp; JUKIĆ j.t.d.; Đurđa Vlašec</item>
    </izvorni_sadrzaj>
    <derivirana_varijabla naziv="DomainObject.Predmet.ProtuStrankaListFormated_1">
      <item>MH PROIN d.o.o. zastupanog po punomoćniku ODVJETNIČKO DRUŠTVO BELOŠA &amp; JUKIĆ j.t.d.; Đurđa Vlašec</item>
    </derivirana_varijabla>
  </DomainObject.Predmet.ProtuStrankaListFormated>
  <DomainObject.Predmet.ProtuStrankaListFormatedOIB>
    <izvorni_sadrzaj>
      <item>MH PROIN d.o.o., OIB 27241262628 zastupanog po punomoćniku ODVJETNIČKO DRUŠTVO BELOŠA &amp; JUKIĆ j.t.d.; Đurđa Vlašec</item>
    </izvorni_sadrzaj>
    <derivirana_varijabla naziv="DomainObject.Predmet.ProtuStrankaListFormatedOIB_1">
      <item>MH PROIN d.o.o., OIB 27241262628 zastupanog po punomoćniku ODVJETNIČKO DRUŠTVO BELOŠA &amp; JUKIĆ j.t.d.; Đurđa Vlašec</item>
    </derivirana_varijabla>
  </DomainObject.Predmet.ProtuStrankaListFormatedOIB>
  <DomainObject.Predmet.ProtuStrankaListFormatedWithAdress>
    <izvorni_sadrzaj>
      <item>MH PROIN d.o.o., Zadvorci 17, 10020 Odranski Obrež zastupanog po punomoćniku ODVJETNIČKO DRUŠTVO BELOŠA &amp; JUKIĆ j.t.d.; Đurđa Vlašec</item>
    </izvorni_sadrzaj>
    <derivirana_varijabla naziv="DomainObject.Predmet.ProtuStrankaListFormatedWithAdress_1">
      <item>MH PROIN d.o.o., Zadvorci 17, 10020 Odranski Obrež zastupanog po punomoćniku ODVJETNIČKO DRUŠTVO BELOŠA &amp; JUKIĆ j.t.d.; Đurđa Vlašec</item>
    </derivirana_varijabla>
  </DomainObject.Predmet.ProtuStrankaListFormatedWithAdress>
  <DomainObject.Predmet.ProtuStrankaListFormatedWithAdressOIB>
    <izvorni_sadrzaj>
      <item>MH PROIN d.o.o., OIB 27241262628, Zadvorci 17, 10020 Odranski Obrež zastupanog po punomoćniku ODVJETNIČKO DRUŠTVO BELOŠA &amp; JUKIĆ j.t.d.; Đurđa Vlašec</item>
    </izvorni_sadrzaj>
    <derivirana_varijabla naziv="DomainObject.Predmet.ProtuStrankaListFormatedWithAdressOIB_1">
      <item>MH PROIN d.o.o., OIB 27241262628, Zadvorci 17, 10020 Odranski Obrež zastupanog po punomoćniku ODVJETNIČKO DRUŠTVO BELOŠA &amp; JUKIĆ j.t.d.;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ODVJETNIČKO DRUŠTVO BELOŠA &amp; JUKIĆ j.t.d. punomoćnik sudionika u postupku MH PROIN d.o.o.</item>
      <item>Đurđa Vlašec punomoćnik sudionika u postupku MH PROIN d.o.o.</item>
    </izvorni_sadrzaj>
    <derivirana_varijabla naziv="DomainObject.Predmet.OstaliListFormated_1">
      <item>ODVJETNIČKO DRUŠTVO BELOŠA &amp; JUKIĆ j.t.d. punomoćnik sudionika u postupku MH PROIN d.o.o.</item>
      <item>Đurđa Vlašec punomoćnik sudionika u postupku MH PROIN d.o.o.</item>
    </derivirana_varijabla>
  </DomainObject.Predmet.OstaliListFormated>
  <DomainObject.Predmet.OstaliListFormatedOIB>
    <izvorni_sadrzaj>
      <item>ODVJETNIČKO DRUŠTVO BELOŠA &amp; JUKIĆ j.t.d., OIB 84682050680 punomoćnik sudionika u postupku MH PROIN d.o.o.</item>
      <item>Đurđa Vlašec, OIB 73429926137 punomoćnik sudionika u postupku MH PROIN d.o.o.</item>
    </izvorni_sadrzaj>
    <derivirana_varijabla naziv="DomainObject.Predmet.OstaliListFormatedOIB_1">
      <item>ODVJETNIČKO DRUŠTVO BELOŠA &amp; JUKIĆ j.t.d., OIB 84682050680 punomoćnik sudionika u postupku MH PROIN d.o.o.</item>
      <item>Đurđa Vlašec, OIB 73429926137 punomoćnik sudionika u postupku MH PROIN d.o.o.</item>
    </derivirana_varijabla>
  </DomainObject.Predmet.OstaliListFormatedOIB>
  <DomainObject.Predmet.OstaliListFormatedWithAdress>
    <izvorni_sadrzaj>
      <item>ODVJETNIČKO DRUŠTVO BELOŠA &amp; JUKIĆ j.t.d., Martićeva 31 c, 10000 Zagreb punomoćnik sudionika u postupku MH PROIN d.o.o.</item>
      <item>Đurđa Vlašec, Zadvorci 17, 10020 Odranski Obrež punomoćnik sudionika u postupku MH PROIN d.o.o.</item>
    </izvorni_sadrzaj>
    <derivirana_varijabla naziv="DomainObject.Predmet.OstaliListFormatedWithAdress_1">
      <item>ODVJETNIČKO DRUŠTVO BELOŠA &amp; JUKIĆ j.t.d., Martićeva 31 c, 10000 Zagreb punomoćnik sudionika u postupku MH PROIN d.o.o.</item>
      <item>Đurđa Vlašec, Zadvorci 17, 10020 Odranski Obrež punomoćnik sudionika u postupku MH PROIN d.o.o.</item>
    </derivirana_varijabla>
  </DomainObject.Predmet.OstaliListFormatedWithAdress>
  <DomainObject.Predmet.OstaliListFormatedWithAdressOIB>
    <izvorni_sadrzaj>
      <item>ODVJETNIČKO DRUŠTVO BELOŠA &amp; JUKIĆ j.t.d., OIB 84682050680, Martićeva 31 c, 10000 Zagreb punomoćnik sudionika u postupku MH PROIN d.o.o.</item>
      <item>Đurđa Vlašec, OIB 73429926137, Zadvorci 17, 10020 Odranski Obrež punomoćnik sudionika u postupku MH PROIN d.o.o.</item>
    </izvorni_sadrzaj>
    <derivirana_varijabla naziv="DomainObject.Predmet.OstaliListFormatedWithAdressOIB_1">
      <item>ODVJETNIČKO DRUŠTVO BELOŠA &amp; JUKIĆ j.t.d., OIB 84682050680, Martićeva 31 c, 10000 Zagreb punomoćnik sudionika u postupku MH PROIN d.o.o.</item>
      <item>Đurđa Vlašec, OIB 73429926137, Zadvorci 17, 10020 Odranski Obrež punomoćnik sudionika u postupku MH PROIN d.o.o.</item>
    </derivirana_varijabla>
  </DomainObject.Predmet.OstaliListFormatedWithAdressOIB>
  <DomainObject.Predmet.OstaliListNazivFormated>
    <izvorni_sadrzaj>
      <item>ODVJETNIČKO DRUŠTVO BELOŠA &amp; JUKIĆ j.t.d.</item>
      <item>Đurđa Vlašec</item>
    </izvorni_sadrzaj>
    <derivirana_varijabla naziv="DomainObject.Predmet.OstaliListNazivFormated_1">
      <item>ODVJETNIČKO DRUŠTVO BELOŠA &amp; JUKIĆ j.t.d.</item>
      <item>Đurđa Vlašec</item>
    </derivirana_varijabla>
  </DomainObject.Predmet.OstaliListNazivFormated>
  <DomainObject.Predmet.OstaliListNazivFormatedOIB>
    <izvorni_sadrzaj>
      <item>ODVJETNIČKO DRUŠTVO BELOŠA &amp; JUKIĆ j.t.d., OIB 84682050680</item>
      <item>Đurđa Vlašec, OIB 73429926137</item>
    </izvorni_sadrzaj>
    <derivirana_varijabla naziv="DomainObject.Predmet.OstaliListNazivFormatedOIB_1">
      <item>ODVJETNIČKO DRUŠTVO BELOŠA &amp; JUKIĆ j.t.d., OIB 84682050680</item>
      <item>Đurđa Vlašec, OIB 73429926137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MH PROIN d.o.o.</izvorni_sadrzaj>
    <derivirana_varijabla naziv="DomainObject.Predmet.StrankaIDrugi_1">MH PROIN d.o.o.</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MH PROIN d.o.o., OIB 27241262628, Zadvorci 17, 10020 Odranski Obrež</izvorni_sadrzaj>
    <derivirana_varijabla naziv="DomainObject.Predmet.StrankaIDrugiAdressOIB_1">MH PROIN d.o.o., OIB 27241262628, Zadvorci 17, 10020 Odranski Obrež</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MH PROIN d.o.o.</item>
      <item>MH PROIN d.o.o.</item>
      <item>ODVJETNIČKO DRUŠTVO BELOŠA &amp; JUKIĆ j.t.d.</item>
      <item>Đurđa Vlašec</item>
    </izvorni_sadrzaj>
    <derivirana_varijabla naziv="DomainObject.Predmet.SudioniciListNaziv_1">
      <item>MH PROIN d.o.o.</item>
      <item>MH PROIN d.o.o.</item>
      <item>ODVJETNIČKO DRUŠTVO BELOŠA &amp; JUKIĆ j.t.d.</item>
      <item>Đurđa Vlašec</item>
    </derivirana_varijabla>
  </DomainObject.Predmet.SudioniciListNaziv>
  <DomainObject.Predmet.SudioniciListAdressOIB>
    <izvorni_sadrzaj>
      <item>MH PROIN d.o.o., OIB 27241262628, Zadvorci 17,10020 Odranski Obrež</item>
      <item>MH PROIN d.o.o., OIB 27241262628, Zadvorci 17,10020 Odranski Obrež</item>
      <item>ODVJETNIČKO DRUŠTVO BELOŠA &amp; JUKIĆ j.t.d., OIB 84682050680, Martićeva 31 c,10000 Zagreb</item>
      <item>Đurđa Vlašec, OIB 73429926137, Zadvorci 17,10020 Odranski Obrež</item>
    </izvorni_sadrzaj>
    <derivirana_varijabla naziv="DomainObject.Predmet.SudioniciListAdressOIB_1">
      <item>MH PROIN d.o.o., OIB 27241262628, Zadvorci 17,10020 Odranski Obrež</item>
      <item>MH PROIN d.o.o., OIB 27241262628, Zadvorci 17,10020 Odranski Obrež</item>
      <item>ODVJETNIČKO DRUŠTVO BELOŠA &amp; JUKIĆ j.t.d., OIB 84682050680, Martićeva 31 c,10000 Zagreb</item>
      <item>Đurđa Vlašec, OIB 73429926137, Zadvorci 17,10020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27241262628</item>
      <item>, OIB 27241262628</item>
      <item>, OIB 84682050680</item>
      <item>, OIB 73429926137</item>
    </izvorni_sadrzaj>
    <derivirana_varijabla naziv="DomainObject.Predmet.SudioniciListNazivOIB_1">
      <item>, OIB 27241262628</item>
      <item>, OIB 27241262628</item>
      <item>, OIB 84682050680</item>
      <item>, OIB 73429926137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3761</properties:Characters>
  <properties:Lines>94</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2018-04-06T11:16:00Z</dcterms:created>
  <dc:creator>Monika Grbac</dc:creator>
  <cp:lastModifiedBy>Monika Grbac</cp:lastModifiedBy>
  <dcterms:modified xmlns:xsi="http://www.w3.org/2001/XMLSchema-instance" xsi:type="dcterms:W3CDTF">2018-04-06T11:31:00Z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(st-146-17 MH PROIN.docx)</vt:lpwstr>
  </prop:property>
  <prop:property name="CC_coloring" pid="4" fmtid="{D5CDD505-2E9C-101B-9397-08002B2CF9AE}">
    <vt:bool>false</vt:bool>
  </prop:property>
  <prop:property name="BrojStranica" pid="5" fmtid="{D5CDD505-2E9C-101B-9397-08002B2CF9AE}">
    <vt:i4>2</vt:i4>
  </prop:property>
</prop:Properties>
</file>