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894d3" w14:paraId="7a894d3" w:rsidRDefault="001F49D6" w:rsidP="001F49D6" w:rsidR="001F49D6" w:rsidRPr="00106407">
      <w:pPr>
        <w:pStyle w:val="Tijeloteksta3"/>
        <w:jc w:val="center"/>
        <w15:collapsed w:val="false"/>
        <w:rPr>
          <w:rFonts w:hAnsi="Bookman Old Style" w:ascii="Bookman Old Style"/>
          <w:b/>
          <w:i/>
          <w:sz w:val="22"/>
          <w:szCs w:val="22"/>
          <w:lang w:val="hr-HR"/>
        </w:rPr>
      </w:pPr>
      <w:bookmarkStart w:name="_GoBack" w:id="0"/>
      <w:bookmarkEnd w:id="0"/>
      <w:r>
        <w:rPr>
          <w:rFonts w:hAnsi="Bookman Old Style" w:ascii="Bookman Old Style"/>
          <w:b/>
          <w:i/>
          <w:sz w:val="22"/>
          <w:lang w:val="hr-HR"/>
        </w:rPr>
        <w:t xml:space="preserve">FUGU PROMET d.o.o. u stečaju, </w:t>
      </w:r>
    </w:p>
    <w:p w:rsidRDefault="001F49D6" w:rsidP="001F49D6" w:rsidR="001F49D6">
      <w:pPr>
        <w:pStyle w:val="Tijeloteksta3"/>
        <w:jc w:val="center"/>
        <w:rPr>
          <w:rFonts w:cs="Arial" w:hAnsi="Bookman Old Style" w:ascii="Bookman Old Style"/>
          <w:b/>
          <w:i/>
          <w:sz w:val="22"/>
          <w:szCs w:val="22"/>
          <w:shd w:fill="FFFFFF" w:color="auto" w:val="clear"/>
        </w:rPr>
      </w:pPr>
      <w:r>
        <w:rPr>
          <w:rFonts w:hAnsi="Bookman Old Style" w:ascii="Bookman Old Style"/>
          <w:b/>
          <w:i/>
          <w:sz w:val="22"/>
          <w:szCs w:val="22"/>
          <w:lang w:val="hr-HR"/>
        </w:rPr>
        <w:t>Ulica grada Vukovara 269d</w:t>
      </w:r>
      <w:r w:rsidRPr="00106407">
        <w:rPr>
          <w:rFonts w:hAnsi="Bookman Old Style" w:ascii="Bookman Old Style"/>
          <w:b/>
          <w:i/>
          <w:sz w:val="22"/>
          <w:szCs w:val="22"/>
          <w:lang w:val="hr-HR"/>
        </w:rPr>
        <w:t xml:space="preserve">,  Zagreb, </w:t>
      </w:r>
      <w:proofErr w:type="spellStart"/>
      <w:r w:rsidRPr="00106407">
        <w:rPr>
          <w:rFonts w:hAnsi="Bookman Old Style" w:ascii="Bookman Old Style"/>
          <w:b/>
          <w:i/>
          <w:sz w:val="22"/>
          <w:szCs w:val="22"/>
          <w:lang w:val="hr-HR"/>
        </w:rPr>
        <w:t>OIB</w:t>
      </w:r>
      <w:proofErr w:type="spellEnd"/>
      <w:r w:rsidRPr="00106407">
        <w:rPr>
          <w:rFonts w:hAnsi="Bookman Old Style" w:ascii="Bookman Old Style"/>
          <w:b/>
          <w:i/>
          <w:sz w:val="22"/>
          <w:szCs w:val="22"/>
          <w:lang w:val="hr-HR"/>
        </w:rPr>
        <w:t xml:space="preserve">: </w:t>
      </w:r>
      <w:r>
        <w:rPr>
          <w:rFonts w:cs="Arial" w:hAnsi="Bookman Old Style" w:ascii="Bookman Old Style"/>
          <w:b/>
          <w:i/>
          <w:sz w:val="22"/>
          <w:szCs w:val="22"/>
          <w:shd w:fill="FFFFFF" w:color="auto" w:val="clear"/>
        </w:rPr>
        <w:t>43449576658</w:t>
      </w:r>
    </w:p>
    <w:p w:rsidRDefault="001F49D6" w:rsidP="001F49D6" w:rsidR="001F49D6">
      <w:pPr>
        <w:pStyle w:val="Tijeloteksta3"/>
        <w:jc w:val="center"/>
        <w:rPr>
          <w:rFonts w:hAnsi="Bookman Old Style" w:ascii="Bookman Old Style"/>
          <w:b/>
          <w:i/>
          <w:sz w:val="22"/>
          <w:lang w:val="hr-HR"/>
        </w:rPr>
      </w:pPr>
      <w:proofErr w:type="spellStart"/>
      <w:proofErr w:type="gramStart"/>
      <w:r>
        <w:rPr>
          <w:rFonts w:cs="Arial" w:hAnsi="Bookman Old Style" w:ascii="Bookman Old Style"/>
          <w:b/>
          <w:i/>
          <w:sz w:val="22"/>
          <w:szCs w:val="22"/>
          <w:shd w:fill="FFFFFF" w:color="auto" w:val="clear"/>
        </w:rPr>
        <w:t>žiro</w:t>
      </w:r>
      <w:proofErr w:type="spellEnd"/>
      <w:proofErr w:type="gramEnd"/>
      <w:r>
        <w:rPr>
          <w:rFonts w:cs="Arial" w:hAnsi="Bookman Old Style" w:ascii="Bookman Old Style"/>
          <w:b/>
          <w:i/>
          <w:sz w:val="22"/>
          <w:szCs w:val="22"/>
          <w:shd w:fill="FFFFFF" w:color="auto" w:val="clear"/>
        </w:rPr>
        <w:t xml:space="preserve"> </w:t>
      </w:r>
      <w:proofErr w:type="spellStart"/>
      <w:r>
        <w:rPr>
          <w:rFonts w:cs="Arial" w:hAnsi="Bookman Old Style" w:ascii="Bookman Old Style"/>
          <w:b/>
          <w:i/>
          <w:sz w:val="22"/>
          <w:szCs w:val="22"/>
          <w:shd w:fill="FFFFFF" w:color="auto" w:val="clear"/>
        </w:rPr>
        <w:t>račun</w:t>
      </w:r>
      <w:proofErr w:type="spellEnd"/>
      <w:r>
        <w:rPr>
          <w:rFonts w:cs="Arial" w:hAnsi="Bookman Old Style" w:ascii="Bookman Old Style"/>
          <w:b/>
          <w:i/>
          <w:sz w:val="22"/>
          <w:szCs w:val="22"/>
          <w:shd w:fill="FFFFFF" w:color="auto" w:val="clear"/>
        </w:rPr>
        <w:t>: HR</w:t>
      </w:r>
    </w:p>
    <w:p w:rsidRDefault="001F49D6" w:rsidP="001F49D6" w:rsidR="001F49D6">
      <w:pPr>
        <w:jc w:val="center"/>
        <w:rPr>
          <w:rFonts w:hAnsi="Bookman Old Style" w:ascii="Bookman Old Style"/>
          <w:b/>
          <w:i/>
          <w:sz w:val="22"/>
          <w:lang w:val="hr-HR"/>
        </w:rPr>
      </w:pPr>
      <w:r>
        <w:rPr>
          <w:rFonts w:hAnsi="Bookman Old Style" w:ascii="Bookman Old Style"/>
          <w:b/>
          <w:i/>
          <w:sz w:val="22"/>
          <w:lang w:val="hr-HR"/>
        </w:rPr>
        <w:t xml:space="preserve">Stečajna upraviteljica: Davorka </w:t>
      </w:r>
      <w:proofErr w:type="spellStart"/>
      <w:r>
        <w:rPr>
          <w:rFonts w:hAnsi="Bookman Old Style" w:ascii="Bookman Old Style"/>
          <w:b/>
          <w:i/>
          <w:sz w:val="22"/>
          <w:lang w:val="hr-HR"/>
        </w:rPr>
        <w:t>Huljev</w:t>
      </w:r>
      <w:proofErr w:type="spellEnd"/>
      <w:r>
        <w:rPr>
          <w:rFonts w:hAnsi="Bookman Old Style" w:ascii="Bookman Old Style"/>
          <w:b/>
          <w:i/>
          <w:sz w:val="22"/>
          <w:lang w:val="hr-HR"/>
        </w:rPr>
        <w:t xml:space="preserve">, Zagreb, </w:t>
      </w:r>
      <w:proofErr w:type="spellStart"/>
      <w:r>
        <w:rPr>
          <w:rFonts w:hAnsi="Bookman Old Style" w:ascii="Bookman Old Style"/>
          <w:b/>
          <w:i/>
          <w:sz w:val="22"/>
          <w:lang w:val="hr-HR"/>
        </w:rPr>
        <w:t>Miramarska</w:t>
      </w:r>
      <w:proofErr w:type="spellEnd"/>
      <w:r>
        <w:rPr>
          <w:rFonts w:hAnsi="Bookman Old Style" w:ascii="Bookman Old Style"/>
          <w:b/>
          <w:i/>
          <w:sz w:val="22"/>
          <w:lang w:val="hr-HR"/>
        </w:rPr>
        <w:t xml:space="preserve"> 13d</w:t>
      </w:r>
    </w:p>
    <w:p w:rsidRDefault="001F49D6" w:rsidP="001F49D6" w:rsidR="001F49D6">
      <w:pPr>
        <w:jc w:val="center"/>
        <w:rPr>
          <w:rFonts w:hAnsi="Bookman Old Style" w:ascii="Bookman Old Style"/>
          <w:b/>
          <w:i/>
          <w:sz w:val="22"/>
          <w:lang w:val="hr-HR"/>
        </w:rPr>
      </w:pPr>
      <w:proofErr w:type="spellStart"/>
      <w:r>
        <w:rPr>
          <w:rFonts w:hAnsi="Bookman Old Style" w:ascii="Bookman Old Style"/>
          <w:b/>
          <w:i/>
          <w:sz w:val="22"/>
          <w:lang w:val="hr-HR"/>
        </w:rPr>
        <w:t>tel</w:t>
      </w:r>
      <w:proofErr w:type="spellEnd"/>
      <w:r>
        <w:rPr>
          <w:rFonts w:hAnsi="Bookman Old Style" w:ascii="Bookman Old Style"/>
          <w:b/>
          <w:i/>
          <w:sz w:val="22"/>
          <w:lang w:val="hr-HR"/>
        </w:rPr>
        <w:t xml:space="preserve">: 615-2555, </w:t>
      </w:r>
      <w:proofErr w:type="spellStart"/>
      <w:r>
        <w:rPr>
          <w:rFonts w:hAnsi="Bookman Old Style" w:ascii="Bookman Old Style"/>
          <w:b/>
          <w:i/>
          <w:sz w:val="22"/>
          <w:lang w:val="hr-HR"/>
        </w:rPr>
        <w:t>fax</w:t>
      </w:r>
      <w:proofErr w:type="spellEnd"/>
      <w:r>
        <w:rPr>
          <w:rFonts w:hAnsi="Bookman Old Style" w:ascii="Bookman Old Style"/>
          <w:b/>
          <w:i/>
          <w:sz w:val="22"/>
          <w:lang w:val="hr-HR"/>
        </w:rPr>
        <w:t>: 615-2444</w:t>
      </w:r>
    </w:p>
    <w:p w:rsidRDefault="001F49D6" w:rsidP="001F49D6" w:rsidR="001F49D6" w:rsidRPr="00BB70B0">
      <w:pPr>
        <w:rPr>
          <w:rFonts w:hAnsi="Bookman Old Style" w:ascii="Bookman Old Style"/>
          <w:b/>
          <w:lang w:val="hr-HR"/>
        </w:rPr>
      </w:pPr>
      <w:r w:rsidRPr="00BB70B0">
        <w:rPr>
          <w:rFonts w:hAnsi="Bookman Old Style" w:ascii="Bookman Old Style"/>
          <w:b/>
          <w:lang w:val="hr-HR"/>
        </w:rPr>
        <w:t>_____________________________________________________</w:t>
      </w:r>
      <w:r>
        <w:rPr>
          <w:rFonts w:hAnsi="Bookman Old Style" w:ascii="Bookman Old Style"/>
          <w:b/>
          <w:lang w:val="hr-HR"/>
        </w:rPr>
        <w:t>_____________________</w:t>
      </w:r>
    </w:p>
    <w:p w:rsidRDefault="002A6D7B" w:rsidP="00763F12" w:rsidR="00763F12" w:rsidRPr="008B4FFB">
      <w:pPr>
        <w:rPr>
          <w:rFonts w:hAnsi="Bookman Old Style" w:ascii="Bookman Old Style"/>
          <w:b/>
          <w:szCs w:val="24"/>
          <w:lang w:val="hr-HR"/>
        </w:rPr>
      </w:pPr>
      <w:r>
        <w:rPr>
          <w:rFonts w:hAnsi="Bookman Old Style" w:ascii="Bookman Old Style"/>
          <w:b/>
          <w:noProof/>
          <w:sz w:val="22"/>
          <w:lang w:eastAsia="hr-HR" w:val="hr-HR"/>
        </w:rPr>
        <w:pict>
          <v:rect fillcolor="yellow" stroked="f" o:allowincell="f" o:spid="_x0000_s1026" id="Rectangle 2" style="position:absolute;margin-left:230.65pt;margin-top:7.25pt;width:218.25pt;height:9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v:fill r:id="rId7" o:title="" color2="#dfdfdf" type="pattern"/>
            <v:textbox inset="1pt,1pt,1pt,1pt">
              <w:txbxContent>
                <w:p w:rsidRDefault="0088282C" w:rsidP="00763F12" w:rsidR="0088282C">
                  <w:pPr>
                    <w:jc w:val="center"/>
                    <w:rPr>
                      <w:rFonts w:hAnsi="Bookman Old Style" w:ascii="Bookman Old Style"/>
                      <w:b/>
                      <w:sz w:val="28"/>
                      <w:lang w:val="hr-HR"/>
                    </w:rPr>
                  </w:pPr>
                </w:p>
                <w:p w:rsidRDefault="0088282C" w:rsidP="00763F12" w:rsidR="00E310EB">
                  <w:pPr>
                    <w:jc w:val="center"/>
                    <w:rPr>
                      <w:rFonts w:hAnsi="Bookman Old Style" w:ascii="Bookman Old Style"/>
                      <w:b/>
                      <w:sz w:val="28"/>
                      <w:lang w:val="hr-HR"/>
                    </w:rPr>
                  </w:pPr>
                  <w:r>
                    <w:rPr>
                      <w:rFonts w:hAnsi="Bookman Old Style" w:ascii="Bookman Old Style"/>
                      <w:b/>
                      <w:sz w:val="28"/>
                      <w:lang w:val="hr-HR"/>
                    </w:rPr>
                    <w:t>TRGOVAČKI SUD U ZAGREBU</w:t>
                  </w:r>
                </w:p>
                <w:p w:rsidRDefault="0088282C" w:rsidP="00763F12" w:rsidR="0088282C">
                  <w:pPr>
                    <w:jc w:val="center"/>
                    <w:rPr>
                      <w:rFonts w:hAnsi="Bookman Old Style" w:ascii="Bookman Old Style"/>
                      <w:b/>
                      <w:sz w:val="28"/>
                      <w:lang w:val="hr-HR"/>
                    </w:rPr>
                  </w:pPr>
                </w:p>
                <w:p w:rsidRDefault="0088282C" w:rsidP="00763F12" w:rsidR="0088282C">
                  <w:pPr>
                    <w:jc w:val="center"/>
                    <w:rPr>
                      <w:rFonts w:hAnsi="Bookman Old Style" w:ascii="Bookman Old Style"/>
                      <w:b/>
                      <w:sz w:val="28"/>
                      <w:lang w:val="hr-HR"/>
                    </w:rPr>
                  </w:pPr>
                  <w:r>
                    <w:rPr>
                      <w:rFonts w:hAnsi="Bookman Old Style" w:ascii="Bookman Old Style"/>
                      <w:b/>
                      <w:sz w:val="28"/>
                      <w:lang w:val="hr-HR"/>
                    </w:rPr>
                    <w:t>St-2425/17</w:t>
                  </w:r>
                </w:p>
              </w:txbxContent>
            </v:textbox>
          </v:rect>
        </w:pict>
      </w:r>
    </w:p>
    <w:p w:rsidRDefault="00FF5481" w:rsidP="00FF5481" w:rsidR="00FF5481" w:rsidRPr="00133B25">
      <w:pPr>
        <w:rPr>
          <w:rFonts w:hAnsi="Bookman Old Style" w:ascii="Bookman Old Style"/>
          <w:lang w:val="hr-HR"/>
        </w:rPr>
      </w:pPr>
    </w:p>
    <w:p w:rsidRDefault="00E310EB" w:rsidP="00FF5481" w:rsidR="00FF5481" w:rsidRPr="00133B25">
      <w:pPr>
        <w:rPr>
          <w:rFonts w:hAnsi="Bookman Old Style" w:ascii="Bookman Old Style"/>
          <w:b/>
          <w:lang w:val="hr-HR"/>
        </w:rPr>
      </w:pPr>
      <w:r>
        <w:rPr>
          <w:rFonts w:hAnsi="Bookman Old Style" w:ascii="Bookman Old Style"/>
          <w:b/>
          <w:lang w:val="hr-HR"/>
        </w:rPr>
        <w:t>Naš znak:       /DJ</w:t>
      </w:r>
      <w:r w:rsidR="00FF5481" w:rsidRPr="00133B25">
        <w:rPr>
          <w:rFonts w:hAnsi="Bookman Old Style" w:ascii="Bookman Old Style"/>
          <w:b/>
          <w:lang w:val="hr-HR"/>
        </w:rPr>
        <w:t>/1</w:t>
      </w:r>
      <w:r w:rsidR="001F49D6">
        <w:rPr>
          <w:rFonts w:hAnsi="Bookman Old Style" w:ascii="Bookman Old Style"/>
          <w:b/>
          <w:lang w:val="hr-HR"/>
        </w:rPr>
        <w:t>8</w:t>
      </w:r>
      <w:r w:rsidR="00FF5481" w:rsidRPr="00133B25">
        <w:rPr>
          <w:rFonts w:hAnsi="Bookman Old Style" w:ascii="Bookman Old Style"/>
          <w:b/>
          <w:lang w:val="hr-HR"/>
        </w:rPr>
        <w:t>.</w:t>
      </w:r>
    </w:p>
    <w:p w:rsidRDefault="00FF5481" w:rsidP="00FF5481" w:rsidR="00FF5481" w:rsidRPr="00133B25">
      <w:pPr>
        <w:rPr>
          <w:rFonts w:hAnsi="Bookman Old Style" w:ascii="Bookman Old Style"/>
          <w:b/>
          <w:lang w:val="hr-HR"/>
        </w:rPr>
      </w:pPr>
    </w:p>
    <w:p w:rsidRDefault="00FF5481" w:rsidP="00FF5481" w:rsidR="00FF5481" w:rsidRPr="00133B25">
      <w:pPr>
        <w:rPr>
          <w:rFonts w:hAnsi="Bookman Old Style" w:ascii="Bookman Old Style"/>
          <w:b/>
          <w:lang w:val="hr-HR"/>
        </w:rPr>
      </w:pPr>
      <w:r w:rsidRPr="00133B25">
        <w:rPr>
          <w:rFonts w:hAnsi="Bookman Old Style" w:ascii="Bookman Old Style"/>
          <w:b/>
          <w:lang w:val="hr-HR"/>
        </w:rPr>
        <w:t>Vaš znak:</w:t>
      </w:r>
    </w:p>
    <w:p w:rsidRDefault="00FF5481" w:rsidP="00FF5481" w:rsidR="00FF5481" w:rsidRPr="00133B25">
      <w:pPr>
        <w:rPr>
          <w:rFonts w:hAnsi="Bookman Old Style" w:ascii="Bookman Old Style"/>
          <w:b/>
          <w:lang w:val="hr-HR"/>
        </w:rPr>
      </w:pPr>
    </w:p>
    <w:p w:rsidRDefault="00FF5481" w:rsidP="00FF5481" w:rsidR="00FF5481">
      <w:pPr>
        <w:pStyle w:val="Tijeloteksta2"/>
        <w:rPr>
          <w:rFonts w:hAnsi="Bookman Old Style" w:ascii="Bookman Old Style"/>
          <w:lang w:val="hr-HR"/>
        </w:rPr>
      </w:pPr>
      <w:r>
        <w:rPr>
          <w:rFonts w:hAnsi="Bookman Old Style" w:ascii="Bookman Old Style"/>
          <w:lang w:val="hr-HR"/>
        </w:rPr>
        <w:t xml:space="preserve">Datum: </w:t>
      </w:r>
      <w:r w:rsidR="00820558">
        <w:rPr>
          <w:rFonts w:hAnsi="Bookman Old Style" w:ascii="Bookman Old Style"/>
          <w:lang w:val="hr-HR"/>
        </w:rPr>
        <w:t>08.11</w:t>
      </w:r>
      <w:r w:rsidR="001F49D6">
        <w:rPr>
          <w:rFonts w:hAnsi="Bookman Old Style" w:ascii="Bookman Old Style"/>
          <w:lang w:val="hr-HR"/>
        </w:rPr>
        <w:t>.2018.g.</w:t>
      </w:r>
    </w:p>
    <w:p w:rsidRDefault="00E67799" w:rsidP="00E67799" w:rsidR="00E67799">
      <w:pPr>
        <w:jc w:val="both"/>
        <w:rPr>
          <w:rFonts w:hAnsi="Bookman Old Style" w:ascii="Bookman Old Style"/>
          <w:bCs/>
          <w:lang w:val="hr-HR"/>
        </w:rPr>
      </w:pPr>
    </w:p>
    <w:p w:rsidRDefault="0088282C" w:rsidP="00E67799" w:rsidR="0088282C">
      <w:pPr>
        <w:jc w:val="both"/>
        <w:rPr>
          <w:rFonts w:hAnsi="Bookman Old Style" w:ascii="Bookman Old Style"/>
          <w:bCs/>
          <w:lang w:val="hr-HR"/>
        </w:rPr>
      </w:pPr>
    </w:p>
    <w:p w:rsidRDefault="0088282C" w:rsidP="0088282C" w:rsidR="0088282C">
      <w:pPr>
        <w:ind w:hanging="1560" w:left="1560"/>
        <w:jc w:val="both"/>
        <w:rPr>
          <w:rFonts w:hAnsi="Bookman Old Style" w:ascii="Bookman Old Style"/>
          <w:bCs/>
          <w:lang w:val="hr-HR"/>
        </w:rPr>
      </w:pPr>
      <w:r>
        <w:rPr>
          <w:rFonts w:hAnsi="Bookman Old Style" w:ascii="Bookman Old Style"/>
          <w:bCs/>
          <w:lang w:val="hr-HR"/>
        </w:rPr>
        <w:t>PREDMET:  Prijedlog za sazivanje Skupštine vjerovnika FUGU PROMET d.o.o. – u stečaju</w:t>
      </w:r>
    </w:p>
    <w:p w:rsidRDefault="0088282C" w:rsidP="0088282C" w:rsidR="0088282C">
      <w:pPr>
        <w:ind w:hanging="1560" w:left="1560"/>
        <w:jc w:val="both"/>
        <w:rPr>
          <w:rFonts w:hAnsi="Bookman Old Style" w:ascii="Bookman Old Style"/>
          <w:bCs/>
          <w:lang w:val="hr-HR"/>
        </w:rPr>
      </w:pPr>
    </w:p>
    <w:p w:rsidRDefault="0088282C" w:rsidP="0088282C" w:rsidR="0088282C">
      <w:pPr>
        <w:ind w:hanging="1560" w:left="1560"/>
        <w:jc w:val="both"/>
        <w:rPr>
          <w:rFonts w:hAnsi="Bookman Old Style" w:ascii="Bookman Old Style"/>
          <w:bCs/>
          <w:lang w:val="hr-HR"/>
        </w:rPr>
      </w:pPr>
    </w:p>
    <w:p w:rsidRDefault="0088282C" w:rsidP="002564F0" w:rsidR="0088282C">
      <w:pPr>
        <w:numPr>
          <w:ilvl w:val="0"/>
          <w:numId w:val="4"/>
        </w:numPr>
        <w:jc w:val="both"/>
        <w:rPr>
          <w:rFonts w:hAnsi="Bookman Old Style" w:ascii="Bookman Old Style"/>
          <w:bCs/>
          <w:lang w:val="hr-HR"/>
        </w:rPr>
      </w:pPr>
      <w:r>
        <w:rPr>
          <w:rFonts w:hAnsi="Bookman Old Style" w:ascii="Bookman Old Style"/>
          <w:bCs/>
          <w:lang w:val="hr-HR"/>
        </w:rPr>
        <w:t xml:space="preserve">Dana 18. listopada 2018. godine održana je Skupština vjerovnika  društva  FUGU PROMET d.o.o. -  u stečaju. Na Skupštini vjerovnika je prisustvovao punomoćnik Slavena Ćalete koji je postavio izlučni zahtjev na odgovarajućem suvlasničkom djelu nekretnine k.č.br. 3919/10 LIČKA, ZGRADA MJEŠOVITE UPORABE </w:t>
      </w:r>
      <w:proofErr w:type="spellStart"/>
      <w:r>
        <w:rPr>
          <w:rFonts w:hAnsi="Bookman Old Style" w:ascii="Bookman Old Style"/>
          <w:bCs/>
          <w:lang w:val="hr-HR"/>
        </w:rPr>
        <w:t>BR</w:t>
      </w:r>
      <w:proofErr w:type="spellEnd"/>
      <w:r>
        <w:rPr>
          <w:rFonts w:hAnsi="Bookman Old Style" w:ascii="Bookman Old Style"/>
          <w:bCs/>
          <w:lang w:val="hr-HR"/>
        </w:rPr>
        <w:t xml:space="preserve"> 31 I DVORIŠTE (DVORIŠTE površine 34 m2, ZGRADA MJEŠOVITE UPORABE, Zagreb, Lička ulica 31 površine 371 m2) ukupne površine 405 m2 upisane u zk.ul.br. 25918, k.o. TRNJE, u zemljišnim knjigama Općinskog građanskog suda u Zagrebu, uključujući zajedničke dijelove zgrade i zemljišta s kojim je trajno i neodvojivo, na temelju Zakona o vlasništvu i drugim stvarnim pravima, povezano vlasništvo posebnog dijela nekretnine, i to: 3. Suvlasnički dio : 241/10000 ETAŽNO VLASNIŠTVO (E-3), suvlasnički</w:t>
      </w:r>
      <w:r w:rsidR="002564F0">
        <w:rPr>
          <w:rFonts w:hAnsi="Bookman Old Style" w:ascii="Bookman Old Style"/>
          <w:bCs/>
          <w:lang w:val="hr-HR"/>
        </w:rPr>
        <w:t xml:space="preserve"> dio koji je neodvojivo povezan s jednoipolsobnim stanom S 03, u visokom </w:t>
      </w:r>
      <w:proofErr w:type="spellStart"/>
      <w:r w:rsidR="002564F0">
        <w:rPr>
          <w:rFonts w:hAnsi="Bookman Old Style" w:ascii="Bookman Old Style"/>
          <w:bCs/>
          <w:lang w:val="hr-HR"/>
        </w:rPr>
        <w:t>prizmelju</w:t>
      </w:r>
      <w:proofErr w:type="spellEnd"/>
      <w:r w:rsidR="002564F0">
        <w:rPr>
          <w:rFonts w:hAnsi="Bookman Old Style" w:ascii="Bookman Old Style"/>
          <w:bCs/>
          <w:lang w:val="hr-HR"/>
        </w:rPr>
        <w:t>, koji se sastoji od hodnika, dnevnog boravaka, kuhinje, spavaće sobe, kupaonice, površine 46,58 m2 i pripadajućeg spremišta u podrumu broj 03 površine 2,27 m2, ukupne površine 48,85 m2.</w:t>
      </w:r>
    </w:p>
    <w:p w:rsidRDefault="002564F0" w:rsidP="002564F0" w:rsidR="002564F0">
      <w:pPr>
        <w:ind w:left="76"/>
        <w:jc w:val="both"/>
        <w:rPr>
          <w:rFonts w:hAnsi="Bookman Old Style" w:ascii="Bookman Old Style"/>
          <w:bCs/>
          <w:lang w:val="hr-HR"/>
        </w:rPr>
      </w:pPr>
      <w:r>
        <w:rPr>
          <w:rFonts w:hAnsi="Bookman Old Style" w:ascii="Bookman Old Style"/>
          <w:bCs/>
          <w:lang w:val="hr-HR"/>
        </w:rPr>
        <w:t xml:space="preserve">Isti je izjavio da je Slaven Ćaleta spreman u stečajnu masu uplatiti određeni iznos novca kako bi riješio svoje vlasništvo u zemljišnim knjigama i kako bi se izbjegla dugotrajna parnica. Iz toga razloga odgođeno je donošenje odluka vezanih za prodaju predmetnog stana, a izlučni vjerovnik se obvezao u roku od 15 dana dostaviti stečajnoj upraviteljici konkretan prijedlog. Dana 25. listopada 2018. godine punomoćnik izlučnog vjerovnika dostavio je prijedlog za sklapanje sporazuma radi rješenja spora glede prava vlasništva na nekretnini upisanoj u </w:t>
      </w:r>
      <w:proofErr w:type="spellStart"/>
      <w:r>
        <w:rPr>
          <w:rFonts w:hAnsi="Bookman Old Style" w:ascii="Bookman Old Style"/>
          <w:bCs/>
          <w:lang w:val="hr-HR"/>
        </w:rPr>
        <w:t>zk.ul</w:t>
      </w:r>
      <w:proofErr w:type="spellEnd"/>
      <w:r>
        <w:rPr>
          <w:rFonts w:hAnsi="Bookman Old Style" w:ascii="Bookman Old Style"/>
          <w:bCs/>
          <w:lang w:val="hr-HR"/>
        </w:rPr>
        <w:t>. br. 25918, k.o. Trnje, k.č.br. 3919/10 suvlasnički dio: 241/10000 (E3).</w:t>
      </w:r>
    </w:p>
    <w:p w:rsidRDefault="008A687F" w:rsidP="002564F0" w:rsidR="008A687F">
      <w:pPr>
        <w:ind w:left="76"/>
        <w:jc w:val="both"/>
        <w:rPr>
          <w:rFonts w:hAnsi="Bookman Old Style" w:ascii="Bookman Old Style"/>
          <w:bCs/>
          <w:lang w:val="hr-HR"/>
        </w:rPr>
      </w:pPr>
    </w:p>
    <w:p w:rsidRDefault="002564F0" w:rsidP="002564F0" w:rsidR="002564F0">
      <w:pPr>
        <w:ind w:left="76"/>
        <w:jc w:val="both"/>
        <w:rPr>
          <w:rFonts w:hAnsi="Bookman Old Style" w:ascii="Bookman Old Style"/>
          <w:bCs/>
          <w:lang w:val="hr-HR"/>
        </w:rPr>
      </w:pPr>
      <w:r>
        <w:rPr>
          <w:rFonts w:hAnsi="Bookman Old Style" w:ascii="Bookman Old Style"/>
          <w:bCs/>
          <w:lang w:val="hr-HR"/>
        </w:rPr>
        <w:t xml:space="preserve">U istome navodi da trgovačko društvo STUDIO </w:t>
      </w:r>
      <w:proofErr w:type="spellStart"/>
      <w:r>
        <w:rPr>
          <w:rFonts w:hAnsi="Bookman Old Style" w:ascii="Bookman Old Style"/>
          <w:bCs/>
          <w:lang w:val="hr-HR"/>
        </w:rPr>
        <w:t>MILLENIUM</w:t>
      </w:r>
      <w:proofErr w:type="spellEnd"/>
      <w:r>
        <w:rPr>
          <w:rFonts w:hAnsi="Bookman Old Style" w:ascii="Bookman Old Style"/>
          <w:bCs/>
          <w:lang w:val="hr-HR"/>
        </w:rPr>
        <w:t xml:space="preserve"> d.o.o. svoju osnovu stjecanja prava vlasništva na predmetnoj nekretnini temelji na Ugovoru o podjeli s preuzimanjem od dana 10. studenog 2011. godine koji je </w:t>
      </w:r>
      <w:r>
        <w:rPr>
          <w:rFonts w:hAnsi="Bookman Old Style" w:ascii="Bookman Old Style"/>
          <w:bCs/>
          <w:lang w:val="hr-HR"/>
        </w:rPr>
        <w:lastRenderedPageBreak/>
        <w:t xml:space="preserve">sklopljen između dužnika kao društva koje se dijeli i trgovačkog društva STUDIO </w:t>
      </w:r>
      <w:proofErr w:type="spellStart"/>
      <w:r>
        <w:rPr>
          <w:rFonts w:hAnsi="Bookman Old Style" w:ascii="Bookman Old Style"/>
          <w:bCs/>
          <w:lang w:val="hr-HR"/>
        </w:rPr>
        <w:t>MILLENIUM</w:t>
      </w:r>
      <w:proofErr w:type="spellEnd"/>
      <w:r>
        <w:rPr>
          <w:rFonts w:hAnsi="Bookman Old Style" w:ascii="Bookman Old Style"/>
          <w:bCs/>
          <w:lang w:val="hr-HR"/>
        </w:rPr>
        <w:t xml:space="preserve"> d.o.o. kao društva preuzimatelja, </w:t>
      </w:r>
      <w:proofErr w:type="spellStart"/>
      <w:r>
        <w:rPr>
          <w:rFonts w:hAnsi="Bookman Old Style" w:ascii="Bookman Old Style"/>
          <w:bCs/>
          <w:lang w:val="hr-HR"/>
        </w:rPr>
        <w:t>solemniziranog</w:t>
      </w:r>
      <w:proofErr w:type="spellEnd"/>
      <w:r>
        <w:rPr>
          <w:rFonts w:hAnsi="Bookman Old Style" w:ascii="Bookman Old Style"/>
          <w:bCs/>
          <w:lang w:val="hr-HR"/>
        </w:rPr>
        <w:t xml:space="preserve"> kod javnog bilježnika Pere </w:t>
      </w:r>
      <w:proofErr w:type="spellStart"/>
      <w:r>
        <w:rPr>
          <w:rFonts w:hAnsi="Bookman Old Style" w:ascii="Bookman Old Style"/>
          <w:bCs/>
          <w:lang w:val="hr-HR"/>
        </w:rPr>
        <w:t>Džankića</w:t>
      </w:r>
      <w:proofErr w:type="spellEnd"/>
      <w:r>
        <w:rPr>
          <w:rFonts w:hAnsi="Bookman Old Style" w:ascii="Bookman Old Style"/>
          <w:bCs/>
          <w:lang w:val="hr-HR"/>
        </w:rPr>
        <w:t xml:space="preserve"> iz Zagreba pod poslovnim brojem : </w:t>
      </w:r>
      <w:proofErr w:type="spellStart"/>
      <w:r>
        <w:rPr>
          <w:rFonts w:hAnsi="Bookman Old Style" w:ascii="Bookman Old Style"/>
          <w:bCs/>
          <w:lang w:val="hr-HR"/>
        </w:rPr>
        <w:t>OV</w:t>
      </w:r>
      <w:proofErr w:type="spellEnd"/>
      <w:r>
        <w:rPr>
          <w:rFonts w:hAnsi="Bookman Old Style" w:ascii="Bookman Old Style"/>
          <w:bCs/>
          <w:lang w:val="hr-HR"/>
        </w:rPr>
        <w:t>-13141/2011 dana 02. prosinca 2011. godine.</w:t>
      </w:r>
    </w:p>
    <w:p w:rsidRDefault="008A687F" w:rsidP="002564F0" w:rsidR="008A687F">
      <w:pPr>
        <w:ind w:left="76"/>
        <w:jc w:val="both"/>
        <w:rPr>
          <w:rFonts w:hAnsi="Bookman Old Style" w:ascii="Bookman Old Style"/>
          <w:bCs/>
          <w:lang w:val="hr-HR"/>
        </w:rPr>
      </w:pPr>
    </w:p>
    <w:p w:rsidRDefault="00CB2595" w:rsidP="007A5FD7" w:rsidR="007A5FD7">
      <w:pPr>
        <w:ind w:left="76"/>
        <w:jc w:val="both"/>
        <w:rPr>
          <w:rFonts w:hAnsi="Bookman Old Style" w:ascii="Bookman Old Style"/>
          <w:bCs/>
          <w:lang w:val="hr-HR"/>
        </w:rPr>
      </w:pPr>
      <w:r>
        <w:rPr>
          <w:rFonts w:hAnsi="Bookman Old Style" w:ascii="Bookman Old Style"/>
          <w:bCs/>
          <w:lang w:val="hr-HR"/>
        </w:rPr>
        <w:t xml:space="preserve">Temeljem ugovora o podjeli s preuzimanjem, na trgovačko društvo STUDIO </w:t>
      </w:r>
      <w:proofErr w:type="spellStart"/>
      <w:r>
        <w:rPr>
          <w:rFonts w:hAnsi="Bookman Old Style" w:ascii="Bookman Old Style"/>
          <w:bCs/>
          <w:lang w:val="hr-HR"/>
        </w:rPr>
        <w:t>MILLENIUM</w:t>
      </w:r>
      <w:proofErr w:type="spellEnd"/>
      <w:r>
        <w:rPr>
          <w:rFonts w:hAnsi="Bookman Old Style" w:ascii="Bookman Old Style"/>
          <w:bCs/>
          <w:lang w:val="hr-HR"/>
        </w:rPr>
        <w:t xml:space="preserve"> d.o.o. prenesena je imovina navedena u članku 6.2. tog Ugovora, od koje između ostaloga i nekretnine čija ukupna nabavna knjigovodstvena vrijednost iznosi 14.795.431,00 kuna. Sukladno članku 7. Ugovora o podjeli s preuzimanjem, sastavni dio Ugovora je i početna bilanca trgovačkog </w:t>
      </w:r>
      <w:proofErr w:type="spellStart"/>
      <w:r>
        <w:rPr>
          <w:rFonts w:hAnsi="Bookman Old Style" w:ascii="Bookman Old Style"/>
          <w:bCs/>
          <w:lang w:val="hr-HR"/>
        </w:rPr>
        <w:t>druptva</w:t>
      </w:r>
      <w:proofErr w:type="spellEnd"/>
      <w:r>
        <w:rPr>
          <w:rFonts w:hAnsi="Bookman Old Style" w:ascii="Bookman Old Style"/>
          <w:bCs/>
          <w:lang w:val="hr-HR"/>
        </w:rPr>
        <w:t xml:space="preserve"> STUDIO </w:t>
      </w:r>
      <w:proofErr w:type="spellStart"/>
      <w:r>
        <w:rPr>
          <w:rFonts w:hAnsi="Bookman Old Style" w:ascii="Bookman Old Style"/>
          <w:bCs/>
          <w:lang w:val="hr-HR"/>
        </w:rPr>
        <w:t>MILLENIUM</w:t>
      </w:r>
      <w:proofErr w:type="spellEnd"/>
      <w:r>
        <w:rPr>
          <w:rFonts w:hAnsi="Bookman Old Style" w:ascii="Bookman Old Style"/>
          <w:bCs/>
          <w:lang w:val="hr-HR"/>
        </w:rPr>
        <w:t xml:space="preserve"> d.o.o. na dan 11. rujna 2011. godine u kojoj su jasno i izričito naznačene nekretnine koje pripadaju trgovačkom </w:t>
      </w:r>
      <w:proofErr w:type="spellStart"/>
      <w:r>
        <w:rPr>
          <w:rFonts w:hAnsi="Bookman Old Style" w:ascii="Bookman Old Style"/>
          <w:bCs/>
          <w:lang w:val="hr-HR"/>
        </w:rPr>
        <w:t>druptvu</w:t>
      </w:r>
      <w:proofErr w:type="spellEnd"/>
      <w:r>
        <w:rPr>
          <w:rFonts w:hAnsi="Bookman Old Style" w:ascii="Bookman Old Style"/>
          <w:bCs/>
          <w:lang w:val="hr-HR"/>
        </w:rPr>
        <w:t xml:space="preserve"> STUDIO </w:t>
      </w:r>
      <w:proofErr w:type="spellStart"/>
      <w:r>
        <w:rPr>
          <w:rFonts w:hAnsi="Bookman Old Style" w:ascii="Bookman Old Style"/>
          <w:bCs/>
          <w:lang w:val="hr-HR"/>
        </w:rPr>
        <w:t>MILLENIUM</w:t>
      </w:r>
      <w:proofErr w:type="spellEnd"/>
      <w:r>
        <w:rPr>
          <w:rFonts w:hAnsi="Bookman Old Style" w:ascii="Bookman Old Style"/>
          <w:bCs/>
          <w:lang w:val="hr-HR"/>
        </w:rPr>
        <w:t xml:space="preserve"> d.o.o., a među kojima je i predmetna nekretnina- konto 0423, naziv konta : STAN-LIČKA 31. Saldo naznačen u bilanci je 14.795.431,54 kuna, koji iznos  u </w:t>
      </w:r>
      <w:proofErr w:type="spellStart"/>
      <w:r>
        <w:rPr>
          <w:rFonts w:hAnsi="Bookman Old Style" w:ascii="Bookman Old Style"/>
          <w:bCs/>
          <w:lang w:val="hr-HR"/>
        </w:rPr>
        <w:t>potpusnosti</w:t>
      </w:r>
      <w:proofErr w:type="spellEnd"/>
      <w:r>
        <w:rPr>
          <w:rFonts w:hAnsi="Bookman Old Style" w:ascii="Bookman Old Style"/>
          <w:bCs/>
          <w:lang w:val="hr-HR"/>
        </w:rPr>
        <w:t xml:space="preserve"> </w:t>
      </w:r>
      <w:proofErr w:type="spellStart"/>
      <w:r>
        <w:rPr>
          <w:rFonts w:hAnsi="Bookman Old Style" w:ascii="Bookman Old Style"/>
          <w:bCs/>
          <w:lang w:val="hr-HR"/>
        </w:rPr>
        <w:t>odogovara</w:t>
      </w:r>
      <w:proofErr w:type="spellEnd"/>
      <w:r>
        <w:rPr>
          <w:rFonts w:hAnsi="Bookman Old Style" w:ascii="Bookman Old Style"/>
          <w:bCs/>
          <w:lang w:val="hr-HR"/>
        </w:rPr>
        <w:t xml:space="preserve"> iznosu naznačenom u </w:t>
      </w:r>
      <w:proofErr w:type="spellStart"/>
      <w:r>
        <w:rPr>
          <w:rFonts w:hAnsi="Bookman Old Style" w:ascii="Bookman Old Style"/>
          <w:bCs/>
          <w:lang w:val="hr-HR"/>
        </w:rPr>
        <w:t>člnaku</w:t>
      </w:r>
      <w:proofErr w:type="spellEnd"/>
      <w:r>
        <w:rPr>
          <w:rFonts w:hAnsi="Bookman Old Style" w:ascii="Bookman Old Style"/>
          <w:bCs/>
          <w:lang w:val="hr-HR"/>
        </w:rPr>
        <w:t xml:space="preserve"> 6.2. ugovora, što znači da je iznos koji otpada na STAN- LIČKA 31 bio uračunat i predviđen već u članku 6.2. Ugovora o podjeli s preuzimanjem.</w:t>
      </w:r>
      <w:r w:rsidR="007A5FD7">
        <w:rPr>
          <w:rFonts w:hAnsi="Bookman Old Style" w:ascii="Bookman Old Style"/>
          <w:bCs/>
          <w:lang w:val="hr-HR"/>
        </w:rPr>
        <w:t xml:space="preserve"> Predmetna nekretnina greškom nije taksativno navedena u članku 6.2. Ugovora o podjeli s preuzimanjem isključivo iz razloga jer u to vrijeme nekretnina nije niti bila upisana u zemljišne knjige. Dužnik i trgovačko društvo STUDIO </w:t>
      </w:r>
      <w:proofErr w:type="spellStart"/>
      <w:r w:rsidR="007A5FD7">
        <w:rPr>
          <w:rFonts w:hAnsi="Bookman Old Style" w:ascii="Bookman Old Style"/>
          <w:bCs/>
          <w:lang w:val="hr-HR"/>
        </w:rPr>
        <w:t>MILLENIUM</w:t>
      </w:r>
      <w:proofErr w:type="spellEnd"/>
      <w:r w:rsidR="007A5FD7">
        <w:rPr>
          <w:rFonts w:hAnsi="Bookman Old Style" w:ascii="Bookman Old Style"/>
          <w:bCs/>
          <w:lang w:val="hr-HR"/>
        </w:rPr>
        <w:t xml:space="preserve"> d.o.o. sklopili su dana 10. studenog 2011. Ugovor kojim izričito utvrđuju kako je između stranaka provedena podjela s preuzimanjem uslijed koje je sa dužnika kao </w:t>
      </w:r>
      <w:proofErr w:type="spellStart"/>
      <w:r w:rsidR="007A5FD7">
        <w:rPr>
          <w:rFonts w:hAnsi="Bookman Old Style" w:ascii="Bookman Old Style"/>
          <w:bCs/>
          <w:lang w:val="hr-HR"/>
        </w:rPr>
        <w:t>druptva</w:t>
      </w:r>
      <w:proofErr w:type="spellEnd"/>
      <w:r w:rsidR="007A5FD7">
        <w:rPr>
          <w:rFonts w:hAnsi="Bookman Old Style" w:ascii="Bookman Old Style"/>
          <w:bCs/>
          <w:lang w:val="hr-HR"/>
        </w:rPr>
        <w:t xml:space="preserve"> koje se dijeli prenesena na </w:t>
      </w:r>
      <w:proofErr w:type="spellStart"/>
      <w:r w:rsidR="007A5FD7">
        <w:rPr>
          <w:rFonts w:hAnsi="Bookman Old Style" w:ascii="Bookman Old Style"/>
          <w:bCs/>
          <w:lang w:val="hr-HR"/>
        </w:rPr>
        <w:t>druptvo</w:t>
      </w:r>
      <w:proofErr w:type="spellEnd"/>
      <w:r w:rsidR="007A5FD7">
        <w:rPr>
          <w:rFonts w:hAnsi="Bookman Old Style" w:ascii="Bookman Old Style"/>
          <w:bCs/>
          <w:lang w:val="hr-HR"/>
        </w:rPr>
        <w:t xml:space="preserve"> STUDIO </w:t>
      </w:r>
      <w:proofErr w:type="spellStart"/>
      <w:r w:rsidR="007A5FD7">
        <w:rPr>
          <w:rFonts w:hAnsi="Bookman Old Style" w:ascii="Bookman Old Style"/>
          <w:bCs/>
          <w:lang w:val="hr-HR"/>
        </w:rPr>
        <w:t>MILLENIUM</w:t>
      </w:r>
      <w:proofErr w:type="spellEnd"/>
      <w:r w:rsidR="007A5FD7">
        <w:rPr>
          <w:rFonts w:hAnsi="Bookman Old Style" w:ascii="Bookman Old Style"/>
          <w:bCs/>
          <w:lang w:val="hr-HR"/>
        </w:rPr>
        <w:t xml:space="preserve"> d.o.o. kao društvo preuzimatelja, upravo sporna nekretnina. Zatim, dužnik je dana 25. svibnja 2017. godine dao </w:t>
      </w:r>
      <w:proofErr w:type="spellStart"/>
      <w:r w:rsidR="007A5FD7">
        <w:rPr>
          <w:rFonts w:hAnsi="Bookman Old Style" w:ascii="Bookman Old Style"/>
          <w:bCs/>
          <w:lang w:val="hr-HR"/>
        </w:rPr>
        <w:t>Tabularnu</w:t>
      </w:r>
      <w:proofErr w:type="spellEnd"/>
      <w:r w:rsidR="007A5FD7">
        <w:rPr>
          <w:rFonts w:hAnsi="Bookman Old Style" w:ascii="Bookman Old Style"/>
          <w:bCs/>
          <w:lang w:val="hr-HR"/>
        </w:rPr>
        <w:t xml:space="preserve"> izjavu kojom izričito ovlašćuje STUDIO </w:t>
      </w:r>
      <w:proofErr w:type="spellStart"/>
      <w:r w:rsidR="007A5FD7">
        <w:rPr>
          <w:rFonts w:hAnsi="Bookman Old Style" w:ascii="Bookman Old Style"/>
          <w:bCs/>
          <w:lang w:val="hr-HR"/>
        </w:rPr>
        <w:t>MILLENIUM</w:t>
      </w:r>
      <w:proofErr w:type="spellEnd"/>
      <w:r w:rsidR="007A5FD7">
        <w:rPr>
          <w:rFonts w:hAnsi="Bookman Old Style" w:ascii="Bookman Old Style"/>
          <w:bCs/>
          <w:lang w:val="hr-HR"/>
        </w:rPr>
        <w:t xml:space="preserve"> d.o.o. da bez ikakvog njegovog daljnjeg pitanja ili odobrenja u zemljišnim </w:t>
      </w:r>
      <w:proofErr w:type="spellStart"/>
      <w:r w:rsidR="007A5FD7">
        <w:rPr>
          <w:rFonts w:hAnsi="Bookman Old Style" w:ascii="Bookman Old Style"/>
          <w:bCs/>
          <w:lang w:val="hr-HR"/>
        </w:rPr>
        <w:t>knjigma</w:t>
      </w:r>
      <w:proofErr w:type="spellEnd"/>
      <w:r w:rsidR="007A5FD7">
        <w:rPr>
          <w:rFonts w:hAnsi="Bookman Old Style" w:ascii="Bookman Old Style"/>
          <w:bCs/>
          <w:lang w:val="hr-HR"/>
        </w:rPr>
        <w:t xml:space="preserve"> Općinskog građanskog suda u Zagrebu uknjiži svoje pravo vlasništva na predmetnoj nekretnini.</w:t>
      </w:r>
    </w:p>
    <w:p w:rsidRDefault="008A687F" w:rsidP="007A5FD7" w:rsidR="008A687F">
      <w:pPr>
        <w:ind w:left="76"/>
        <w:jc w:val="both"/>
        <w:rPr>
          <w:rFonts w:hAnsi="Bookman Old Style" w:ascii="Bookman Old Style"/>
          <w:bCs/>
          <w:lang w:val="hr-HR"/>
        </w:rPr>
      </w:pPr>
    </w:p>
    <w:p w:rsidRDefault="00823100" w:rsidP="007A5FD7" w:rsidR="008A687F">
      <w:pPr>
        <w:ind w:left="76"/>
        <w:jc w:val="both"/>
        <w:rPr>
          <w:rFonts w:hAnsi="Bookman Old Style" w:ascii="Bookman Old Style"/>
          <w:bCs/>
          <w:lang w:val="hr-HR"/>
        </w:rPr>
      </w:pPr>
      <w:r>
        <w:rPr>
          <w:rFonts w:hAnsi="Bookman Old Style" w:ascii="Bookman Old Style"/>
          <w:bCs/>
          <w:lang w:val="hr-HR"/>
        </w:rPr>
        <w:t>Trgovačko druš</w:t>
      </w:r>
      <w:r w:rsidR="008A687F">
        <w:rPr>
          <w:rFonts w:hAnsi="Bookman Old Style" w:ascii="Bookman Old Style"/>
          <w:bCs/>
          <w:lang w:val="hr-HR"/>
        </w:rPr>
        <w:t xml:space="preserve">tvo STUDIO </w:t>
      </w:r>
      <w:proofErr w:type="spellStart"/>
      <w:r w:rsidR="008A687F">
        <w:rPr>
          <w:rFonts w:hAnsi="Bookman Old Style" w:ascii="Bookman Old Style"/>
          <w:bCs/>
          <w:lang w:val="hr-HR"/>
        </w:rPr>
        <w:t>MILLENIUM</w:t>
      </w:r>
      <w:proofErr w:type="spellEnd"/>
      <w:r w:rsidR="008A687F">
        <w:rPr>
          <w:rFonts w:hAnsi="Bookman Old Style" w:ascii="Bookman Old Style"/>
          <w:bCs/>
          <w:lang w:val="hr-HR"/>
        </w:rPr>
        <w:t xml:space="preserve"> d.o.o. prodalo je i prenijelo vlasništvo Slavenu Ćaleti i to temeljem Ugovora o kupoprodaji nekretnine od dana 11. prosinca 2015. godine koji je ovjeren kod javnog bilježnika Pere </w:t>
      </w:r>
      <w:proofErr w:type="spellStart"/>
      <w:r w:rsidR="008A687F">
        <w:rPr>
          <w:rFonts w:hAnsi="Bookman Old Style" w:ascii="Bookman Old Style"/>
          <w:bCs/>
          <w:lang w:val="hr-HR"/>
        </w:rPr>
        <w:t>Džankića</w:t>
      </w:r>
      <w:proofErr w:type="spellEnd"/>
      <w:r w:rsidR="008A687F">
        <w:rPr>
          <w:rFonts w:hAnsi="Bookman Old Style" w:ascii="Bookman Old Style"/>
          <w:bCs/>
          <w:lang w:val="hr-HR"/>
        </w:rPr>
        <w:t xml:space="preserve"> iz Zagreba pod brojem </w:t>
      </w:r>
      <w:proofErr w:type="spellStart"/>
      <w:r w:rsidR="008A687F">
        <w:rPr>
          <w:rFonts w:hAnsi="Bookman Old Style" w:ascii="Bookman Old Style"/>
          <w:bCs/>
          <w:lang w:val="hr-HR"/>
        </w:rPr>
        <w:t>OV</w:t>
      </w:r>
      <w:proofErr w:type="spellEnd"/>
      <w:r w:rsidR="008A687F">
        <w:rPr>
          <w:rFonts w:hAnsi="Bookman Old Style" w:ascii="Bookman Old Style"/>
          <w:bCs/>
          <w:lang w:val="hr-HR"/>
        </w:rPr>
        <w:t>-10119/2015 dana 14. prosinca 2015. godine.</w:t>
      </w:r>
    </w:p>
    <w:p w:rsidRDefault="008A687F" w:rsidP="007A5FD7" w:rsidR="008A687F">
      <w:pPr>
        <w:ind w:left="76"/>
        <w:jc w:val="both"/>
        <w:rPr>
          <w:rFonts w:hAnsi="Bookman Old Style" w:ascii="Bookman Old Style"/>
          <w:bCs/>
          <w:lang w:val="hr-HR"/>
        </w:rPr>
      </w:pPr>
      <w:r>
        <w:rPr>
          <w:rFonts w:hAnsi="Bookman Old Style" w:ascii="Bookman Old Style"/>
          <w:bCs/>
          <w:lang w:val="hr-HR"/>
        </w:rPr>
        <w:t>Iz članka 3. Ugovora o kupoprodaji nekretnine ra</w:t>
      </w:r>
      <w:r w:rsidR="00F41212">
        <w:rPr>
          <w:rFonts w:hAnsi="Bookman Old Style" w:ascii="Bookman Old Style"/>
          <w:bCs/>
          <w:lang w:val="hr-HR"/>
        </w:rPr>
        <w:t>zvidno je kako je trgovačko druš</w:t>
      </w:r>
      <w:r>
        <w:rPr>
          <w:rFonts w:hAnsi="Bookman Old Style" w:ascii="Bookman Old Style"/>
          <w:bCs/>
          <w:lang w:val="hr-HR"/>
        </w:rPr>
        <w:t xml:space="preserve">tvo STUDIO </w:t>
      </w:r>
      <w:proofErr w:type="spellStart"/>
      <w:r>
        <w:rPr>
          <w:rFonts w:hAnsi="Bookman Old Style" w:ascii="Bookman Old Style"/>
          <w:bCs/>
          <w:lang w:val="hr-HR"/>
        </w:rPr>
        <w:t>MILLENIUM</w:t>
      </w:r>
      <w:proofErr w:type="spellEnd"/>
      <w:r>
        <w:rPr>
          <w:rFonts w:hAnsi="Bookman Old Style" w:ascii="Bookman Old Style"/>
          <w:bCs/>
          <w:lang w:val="hr-HR"/>
        </w:rPr>
        <w:t xml:space="preserve"> d.o.o. kao prodavatelj ovlastilo Slavena Ćaletu kao kupca da bez ikakve njegove daljnje suglasnosti ili odobrenja ishodi u zemljišnim knjigama i drugim javnim knjigama i registrima uknjižbu </w:t>
      </w:r>
      <w:proofErr w:type="spellStart"/>
      <w:r>
        <w:rPr>
          <w:rFonts w:hAnsi="Bookman Old Style" w:ascii="Bookman Old Style"/>
          <w:bCs/>
          <w:lang w:val="hr-HR"/>
        </w:rPr>
        <w:t>orava</w:t>
      </w:r>
      <w:proofErr w:type="spellEnd"/>
      <w:r>
        <w:rPr>
          <w:rFonts w:hAnsi="Bookman Old Style" w:ascii="Bookman Old Style"/>
          <w:bCs/>
          <w:lang w:val="hr-HR"/>
        </w:rPr>
        <w:t xml:space="preserve"> </w:t>
      </w:r>
      <w:proofErr w:type="spellStart"/>
      <w:r>
        <w:rPr>
          <w:rFonts w:hAnsi="Bookman Old Style" w:ascii="Bookman Old Style"/>
          <w:bCs/>
          <w:lang w:val="hr-HR"/>
        </w:rPr>
        <w:t>vlasniptva</w:t>
      </w:r>
      <w:proofErr w:type="spellEnd"/>
      <w:r>
        <w:rPr>
          <w:rFonts w:hAnsi="Bookman Old Style" w:ascii="Bookman Old Style"/>
          <w:bCs/>
          <w:lang w:val="hr-HR"/>
        </w:rPr>
        <w:t xml:space="preserve"> i upis posjedovnog stanja na predmetnoj nekretnini.</w:t>
      </w:r>
    </w:p>
    <w:p w:rsidRDefault="008A687F" w:rsidP="007A5FD7" w:rsidR="008A687F">
      <w:pPr>
        <w:ind w:left="76"/>
        <w:jc w:val="both"/>
        <w:rPr>
          <w:rFonts w:hAnsi="Bookman Old Style" w:ascii="Bookman Old Style"/>
          <w:bCs/>
          <w:lang w:val="hr-HR"/>
        </w:rPr>
      </w:pPr>
    </w:p>
    <w:p w:rsidRDefault="008A687F" w:rsidP="007A5FD7" w:rsidR="008A687F">
      <w:pPr>
        <w:ind w:left="76"/>
        <w:jc w:val="both"/>
        <w:rPr>
          <w:rFonts w:hAnsi="Bookman Old Style" w:ascii="Bookman Old Style"/>
          <w:bCs/>
          <w:lang w:val="hr-HR"/>
        </w:rPr>
      </w:pPr>
      <w:r>
        <w:rPr>
          <w:rFonts w:hAnsi="Bookman Old Style" w:ascii="Bookman Old Style"/>
          <w:bCs/>
          <w:lang w:val="hr-HR"/>
        </w:rPr>
        <w:t xml:space="preserve">Slaven Ćaleta je dana 21. prosinca 2015. godine uplatio kupoprodajnu cijenu trgovačkom društvu STUDIO </w:t>
      </w:r>
      <w:proofErr w:type="spellStart"/>
      <w:r>
        <w:rPr>
          <w:rFonts w:hAnsi="Bookman Old Style" w:ascii="Bookman Old Style"/>
          <w:bCs/>
          <w:lang w:val="hr-HR"/>
        </w:rPr>
        <w:t>MILLENIUM</w:t>
      </w:r>
      <w:proofErr w:type="spellEnd"/>
      <w:r>
        <w:rPr>
          <w:rFonts w:hAnsi="Bookman Old Style" w:ascii="Bookman Old Style"/>
          <w:bCs/>
          <w:lang w:val="hr-HR"/>
        </w:rPr>
        <w:t xml:space="preserve"> d.o.o. u iznosu od 43.000,00 </w:t>
      </w:r>
      <w:proofErr w:type="spellStart"/>
      <w:r>
        <w:rPr>
          <w:rFonts w:hAnsi="Bookman Old Style" w:ascii="Bookman Old Style"/>
          <w:bCs/>
          <w:lang w:val="hr-HR"/>
        </w:rPr>
        <w:t>Eur</w:t>
      </w:r>
      <w:proofErr w:type="spellEnd"/>
      <w:r>
        <w:rPr>
          <w:rFonts w:hAnsi="Bookman Old Style" w:ascii="Bookman Old Style"/>
          <w:bCs/>
          <w:lang w:val="hr-HR"/>
        </w:rPr>
        <w:t xml:space="preserve"> u kunskoj protuvrijednosti prema srednjem tečaju HNB-a na dan uplate, što je razvidno iz izvoda prometa po računu tuženika od 22. prosinca 2015. godine. Zatim je Slaven Ćaleta u </w:t>
      </w:r>
      <w:proofErr w:type="spellStart"/>
      <w:r>
        <w:rPr>
          <w:rFonts w:hAnsi="Bookman Old Style" w:ascii="Bookman Old Style"/>
          <w:bCs/>
          <w:lang w:val="hr-HR"/>
        </w:rPr>
        <w:t>skaldu</w:t>
      </w:r>
      <w:proofErr w:type="spellEnd"/>
      <w:r>
        <w:rPr>
          <w:rFonts w:hAnsi="Bookman Old Style" w:ascii="Bookman Old Style"/>
          <w:bCs/>
          <w:lang w:val="hr-HR"/>
        </w:rPr>
        <w:t xml:space="preserve"> s Poreznim rješenjem Porezne uprave, PU Zagreb, Ispostava za porez građana</w:t>
      </w:r>
      <w:r w:rsidR="00F41212">
        <w:rPr>
          <w:rFonts w:hAnsi="Bookman Old Style" w:ascii="Bookman Old Style"/>
          <w:bCs/>
          <w:lang w:val="hr-HR"/>
        </w:rPr>
        <w:t xml:space="preserve">, KLASA: </w:t>
      </w:r>
      <w:proofErr w:type="spellStart"/>
      <w:r w:rsidR="00F41212">
        <w:rPr>
          <w:rFonts w:hAnsi="Bookman Old Style" w:ascii="Bookman Old Style"/>
          <w:bCs/>
          <w:lang w:val="hr-HR"/>
        </w:rPr>
        <w:t>UP</w:t>
      </w:r>
      <w:proofErr w:type="spellEnd"/>
      <w:r w:rsidR="00F41212">
        <w:rPr>
          <w:rFonts w:hAnsi="Bookman Old Style" w:ascii="Bookman Old Style"/>
          <w:bCs/>
          <w:lang w:val="hr-HR"/>
        </w:rPr>
        <w:t xml:space="preserve">/I-41-20/2016-001/00601, </w:t>
      </w:r>
      <w:proofErr w:type="spellStart"/>
      <w:r w:rsidR="00F41212">
        <w:rPr>
          <w:rFonts w:hAnsi="Bookman Old Style" w:ascii="Bookman Old Style"/>
          <w:bCs/>
          <w:lang w:val="hr-HR"/>
        </w:rPr>
        <w:t>URBROJ</w:t>
      </w:r>
      <w:proofErr w:type="spellEnd"/>
      <w:r w:rsidR="00F41212">
        <w:rPr>
          <w:rFonts w:hAnsi="Bookman Old Style" w:ascii="Bookman Old Style"/>
          <w:bCs/>
          <w:lang w:val="hr-HR"/>
        </w:rPr>
        <w:t xml:space="preserve">: 513-007-24-10-2017-0003 od 24. </w:t>
      </w:r>
      <w:r w:rsidR="00F41212">
        <w:rPr>
          <w:rFonts w:hAnsi="Bookman Old Style" w:ascii="Bookman Old Style"/>
          <w:bCs/>
          <w:lang w:val="hr-HR"/>
        </w:rPr>
        <w:lastRenderedPageBreak/>
        <w:t>ožujka 2017. godine izvršio i uplatu poreza na promet nekretnina u iznosu od utvrđenih 23.515,38 kuna.</w:t>
      </w:r>
    </w:p>
    <w:p w:rsidRDefault="00F41212" w:rsidP="007A5FD7" w:rsidR="00F41212">
      <w:pPr>
        <w:ind w:left="76"/>
        <w:jc w:val="both"/>
        <w:rPr>
          <w:rFonts w:hAnsi="Bookman Old Style" w:ascii="Bookman Old Style"/>
          <w:bCs/>
          <w:lang w:val="hr-HR"/>
        </w:rPr>
      </w:pPr>
    </w:p>
    <w:p w:rsidRDefault="00F41212" w:rsidP="007A5FD7" w:rsidR="00F41212">
      <w:pPr>
        <w:ind w:left="76"/>
        <w:jc w:val="both"/>
        <w:rPr>
          <w:rFonts w:hAnsi="Bookman Old Style" w:ascii="Bookman Old Style"/>
          <w:bCs/>
          <w:lang w:val="hr-HR"/>
        </w:rPr>
      </w:pPr>
      <w:r>
        <w:rPr>
          <w:rFonts w:hAnsi="Bookman Old Style" w:ascii="Bookman Old Style"/>
          <w:bCs/>
          <w:lang w:val="hr-HR"/>
        </w:rPr>
        <w:t>Slijedom navedenog predlaže da Skupština vjerovnika donese sljedeće odluke:</w:t>
      </w:r>
    </w:p>
    <w:p w:rsidRDefault="00F41212" w:rsidP="007A5FD7" w:rsidR="00F41212">
      <w:pPr>
        <w:ind w:left="76"/>
        <w:jc w:val="both"/>
        <w:rPr>
          <w:rFonts w:hAnsi="Bookman Old Style" w:ascii="Bookman Old Style"/>
          <w:bCs/>
          <w:lang w:val="hr-HR"/>
        </w:rPr>
      </w:pPr>
    </w:p>
    <w:p w:rsidRDefault="00823100" w:rsidP="00F41212" w:rsidR="00F41212">
      <w:pPr>
        <w:numPr>
          <w:ilvl w:val="0"/>
          <w:numId w:val="5"/>
        </w:numPr>
        <w:jc w:val="both"/>
        <w:rPr>
          <w:rFonts w:hAnsi="Bookman Old Style" w:ascii="Bookman Old Style"/>
          <w:bCs/>
          <w:lang w:val="hr-HR"/>
        </w:rPr>
      </w:pPr>
      <w:r>
        <w:rPr>
          <w:rFonts w:hAnsi="Bookman Old Style" w:ascii="Bookman Old Style"/>
          <w:bCs/>
          <w:lang w:val="hr-HR"/>
        </w:rPr>
        <w:t>da je trgovačko druš</w:t>
      </w:r>
      <w:r w:rsidR="00F41212">
        <w:rPr>
          <w:rFonts w:hAnsi="Bookman Old Style" w:ascii="Bookman Old Style"/>
          <w:bCs/>
          <w:lang w:val="hr-HR"/>
        </w:rPr>
        <w:t xml:space="preserve">tvo FUGU PROMET d.o.o. u stečaju obvezno, istodobno sa sklapanjem Sporazuma sklopiti s trgovačkim društvom STUDIO </w:t>
      </w:r>
      <w:proofErr w:type="spellStart"/>
      <w:r w:rsidR="00F41212">
        <w:rPr>
          <w:rFonts w:hAnsi="Bookman Old Style" w:ascii="Bookman Old Style"/>
          <w:bCs/>
          <w:lang w:val="hr-HR"/>
        </w:rPr>
        <w:t>MILLENIUM</w:t>
      </w:r>
      <w:proofErr w:type="spellEnd"/>
      <w:r w:rsidR="00F41212">
        <w:rPr>
          <w:rFonts w:hAnsi="Bookman Old Style" w:ascii="Bookman Old Style"/>
          <w:bCs/>
          <w:lang w:val="hr-HR"/>
        </w:rPr>
        <w:t xml:space="preserve"> d.o.o. </w:t>
      </w:r>
      <w:proofErr w:type="spellStart"/>
      <w:r w:rsidR="00F41212">
        <w:rPr>
          <w:rFonts w:hAnsi="Bookman Old Style" w:ascii="Bookman Old Style"/>
          <w:bCs/>
          <w:lang w:val="hr-HR"/>
        </w:rPr>
        <w:t>Anex</w:t>
      </w:r>
      <w:proofErr w:type="spellEnd"/>
      <w:r w:rsidR="00F41212">
        <w:rPr>
          <w:rFonts w:hAnsi="Bookman Old Style" w:ascii="Bookman Old Style"/>
          <w:bCs/>
          <w:lang w:val="hr-HR"/>
        </w:rPr>
        <w:t xml:space="preserve"> broj 1 Ugovora o podjeli s preuzimanjem, a kojim </w:t>
      </w:r>
      <w:proofErr w:type="spellStart"/>
      <w:r w:rsidR="00F41212">
        <w:rPr>
          <w:rFonts w:hAnsi="Bookman Old Style" w:ascii="Bookman Old Style"/>
          <w:bCs/>
          <w:lang w:val="hr-HR"/>
        </w:rPr>
        <w:t>Anexom</w:t>
      </w:r>
      <w:proofErr w:type="spellEnd"/>
      <w:r w:rsidR="00F41212">
        <w:rPr>
          <w:rFonts w:hAnsi="Bookman Old Style" w:ascii="Bookman Old Style"/>
          <w:bCs/>
          <w:lang w:val="hr-HR"/>
        </w:rPr>
        <w:t xml:space="preserve"> se dopunjuje odredba članak 6.2. Ugovora o podjeli s preuzimanjem na način da se u istu odredbu uvodi opis nekretnine kako to proizlazi u zemljišnim knjigama, kao i izdati novu</w:t>
      </w:r>
      <w:r w:rsidR="00820558">
        <w:rPr>
          <w:rFonts w:hAnsi="Bookman Old Style" w:ascii="Bookman Old Style"/>
          <w:bCs/>
          <w:lang w:val="hr-HR"/>
        </w:rPr>
        <w:t xml:space="preserve"> </w:t>
      </w:r>
      <w:proofErr w:type="spellStart"/>
      <w:r w:rsidR="00820558">
        <w:rPr>
          <w:rFonts w:hAnsi="Bookman Old Style" w:ascii="Bookman Old Style"/>
          <w:bCs/>
          <w:lang w:val="hr-HR"/>
        </w:rPr>
        <w:t>Tabularnu</w:t>
      </w:r>
      <w:proofErr w:type="spellEnd"/>
      <w:r w:rsidR="00820558">
        <w:rPr>
          <w:rFonts w:hAnsi="Bookman Old Style" w:ascii="Bookman Old Style"/>
          <w:bCs/>
          <w:lang w:val="hr-HR"/>
        </w:rPr>
        <w:t xml:space="preserve"> izjavu kojom se izrič</w:t>
      </w:r>
      <w:r w:rsidR="00F41212">
        <w:rPr>
          <w:rFonts w:hAnsi="Bookman Old Style" w:ascii="Bookman Old Style"/>
          <w:bCs/>
          <w:lang w:val="hr-HR"/>
        </w:rPr>
        <w:t xml:space="preserve">ito ovlašćuje STUDIO </w:t>
      </w:r>
      <w:proofErr w:type="spellStart"/>
      <w:r w:rsidR="00F41212">
        <w:rPr>
          <w:rFonts w:hAnsi="Bookman Old Style" w:ascii="Bookman Old Style"/>
          <w:bCs/>
          <w:lang w:val="hr-HR"/>
        </w:rPr>
        <w:t>MILLENIUM</w:t>
      </w:r>
      <w:proofErr w:type="spellEnd"/>
      <w:r w:rsidR="00F41212">
        <w:rPr>
          <w:rFonts w:hAnsi="Bookman Old Style" w:ascii="Bookman Old Style"/>
          <w:bCs/>
          <w:lang w:val="hr-HR"/>
        </w:rPr>
        <w:t xml:space="preserve"> d.o.o. da bez ikakvog daljnjeg pitanja ili odobrenja u zemljišnim </w:t>
      </w:r>
      <w:r w:rsidR="00820558">
        <w:rPr>
          <w:rFonts w:hAnsi="Bookman Old Style" w:ascii="Bookman Old Style"/>
          <w:bCs/>
          <w:lang w:val="hr-HR"/>
        </w:rPr>
        <w:t>knjigama Općinskog građanskog su</w:t>
      </w:r>
      <w:r w:rsidR="00F41212">
        <w:rPr>
          <w:rFonts w:hAnsi="Bookman Old Style" w:ascii="Bookman Old Style"/>
          <w:bCs/>
          <w:lang w:val="hr-HR"/>
        </w:rPr>
        <w:t>da u Zagrebu uknjiži svoje pravo vlasništva na predmetnoj nekretnini</w:t>
      </w:r>
    </w:p>
    <w:p w:rsidRDefault="0018589E" w:rsidP="0018589E" w:rsidR="0018589E">
      <w:pPr>
        <w:ind w:left="481"/>
        <w:jc w:val="both"/>
        <w:rPr>
          <w:rFonts w:hAnsi="Bookman Old Style" w:ascii="Bookman Old Style"/>
          <w:bCs/>
          <w:lang w:val="hr-HR"/>
        </w:rPr>
      </w:pPr>
    </w:p>
    <w:p w:rsidRDefault="0018589E" w:rsidP="00F41212" w:rsidR="00F41212">
      <w:pPr>
        <w:numPr>
          <w:ilvl w:val="0"/>
          <w:numId w:val="5"/>
        </w:numPr>
        <w:jc w:val="both"/>
        <w:rPr>
          <w:rFonts w:hAnsi="Bookman Old Style" w:ascii="Bookman Old Style"/>
          <w:bCs/>
          <w:lang w:val="hr-HR"/>
        </w:rPr>
      </w:pPr>
      <w:r>
        <w:rPr>
          <w:rFonts w:hAnsi="Bookman Old Style" w:ascii="Bookman Old Style"/>
          <w:bCs/>
          <w:lang w:val="hr-HR"/>
        </w:rPr>
        <w:t xml:space="preserve">da se Slaven Ćaleta obvezuje uplatiti u stečajnu masu trgovačkog </w:t>
      </w:r>
      <w:proofErr w:type="spellStart"/>
      <w:r>
        <w:rPr>
          <w:rFonts w:hAnsi="Bookman Old Style" w:ascii="Bookman Old Style"/>
          <w:bCs/>
          <w:lang w:val="hr-HR"/>
        </w:rPr>
        <w:t>druptva</w:t>
      </w:r>
      <w:proofErr w:type="spellEnd"/>
      <w:r>
        <w:rPr>
          <w:rFonts w:hAnsi="Bookman Old Style" w:ascii="Bookman Old Style"/>
          <w:bCs/>
          <w:lang w:val="hr-HR"/>
        </w:rPr>
        <w:t xml:space="preserve"> FUGU PROMET d.o.o. u stečaju iznos od 100.000,00 kuna na ime naknade za razrješenje spora glede prava vlasništva na predmetnoj nekretnini, u roku od 8 (osam) dana od dana sklapanja </w:t>
      </w:r>
      <w:proofErr w:type="spellStart"/>
      <w:r>
        <w:rPr>
          <w:rFonts w:hAnsi="Bookman Old Style" w:ascii="Bookman Old Style"/>
          <w:bCs/>
          <w:lang w:val="hr-HR"/>
        </w:rPr>
        <w:t>Anexa</w:t>
      </w:r>
      <w:proofErr w:type="spellEnd"/>
      <w:r>
        <w:rPr>
          <w:rFonts w:hAnsi="Bookman Old Style" w:ascii="Bookman Old Style"/>
          <w:bCs/>
          <w:lang w:val="hr-HR"/>
        </w:rPr>
        <w:t xml:space="preserve"> broj 1 Ugovora o pod</w:t>
      </w:r>
      <w:r w:rsidR="00926666">
        <w:rPr>
          <w:rFonts w:hAnsi="Bookman Old Style" w:ascii="Bookman Old Style"/>
          <w:bCs/>
          <w:lang w:val="hr-HR"/>
        </w:rPr>
        <w:t>jeli s preuzimanjem i izdavanja</w:t>
      </w:r>
      <w:r>
        <w:rPr>
          <w:rFonts w:hAnsi="Bookman Old Style" w:ascii="Bookman Old Style"/>
          <w:bCs/>
          <w:lang w:val="hr-HR"/>
        </w:rPr>
        <w:t xml:space="preserve"> </w:t>
      </w:r>
      <w:proofErr w:type="spellStart"/>
      <w:r>
        <w:rPr>
          <w:rFonts w:hAnsi="Bookman Old Style" w:ascii="Bookman Old Style"/>
          <w:bCs/>
          <w:lang w:val="hr-HR"/>
        </w:rPr>
        <w:t>Tabularne</w:t>
      </w:r>
      <w:proofErr w:type="spellEnd"/>
      <w:r>
        <w:rPr>
          <w:rFonts w:hAnsi="Bookman Old Style" w:ascii="Bookman Old Style"/>
          <w:bCs/>
          <w:lang w:val="hr-HR"/>
        </w:rPr>
        <w:t xml:space="preserve"> izjave iz točke a</w:t>
      </w:r>
    </w:p>
    <w:p w:rsidRDefault="0018589E" w:rsidP="0018589E" w:rsidR="0018589E">
      <w:pPr>
        <w:pStyle w:val="Odlomakpopisa"/>
        <w:rPr>
          <w:rFonts w:hAnsi="Bookman Old Style" w:ascii="Bookman Old Style"/>
          <w:bCs/>
          <w:lang w:val="hr-HR"/>
        </w:rPr>
      </w:pPr>
    </w:p>
    <w:p w:rsidRDefault="0018589E" w:rsidP="00F41212" w:rsidR="0018589E">
      <w:pPr>
        <w:numPr>
          <w:ilvl w:val="0"/>
          <w:numId w:val="5"/>
        </w:numPr>
        <w:jc w:val="both"/>
        <w:rPr>
          <w:rFonts w:hAnsi="Bookman Old Style" w:ascii="Bookman Old Style"/>
          <w:bCs/>
          <w:lang w:val="hr-HR"/>
        </w:rPr>
      </w:pPr>
      <w:r>
        <w:rPr>
          <w:rFonts w:hAnsi="Bookman Old Style" w:ascii="Bookman Old Style"/>
          <w:bCs/>
          <w:lang w:val="hr-HR"/>
        </w:rPr>
        <w:t xml:space="preserve">da se trgovačko društvo STUDIO </w:t>
      </w:r>
      <w:proofErr w:type="spellStart"/>
      <w:r>
        <w:rPr>
          <w:rFonts w:hAnsi="Bookman Old Style" w:ascii="Bookman Old Style"/>
          <w:bCs/>
          <w:lang w:val="hr-HR"/>
        </w:rPr>
        <w:t>MILLENIUM</w:t>
      </w:r>
      <w:proofErr w:type="spellEnd"/>
      <w:r>
        <w:rPr>
          <w:rFonts w:hAnsi="Bookman Old Style" w:ascii="Bookman Old Style"/>
          <w:bCs/>
          <w:lang w:val="hr-HR"/>
        </w:rPr>
        <w:t xml:space="preserve"> d.o.o. obvezuje uplatiti Slavenu Ćaleti iznos od 100.000,00 kuna na ime naknade štete nastale zbog nemogućnosti Slavena Ćalete da uknjiži svoje </w:t>
      </w:r>
      <w:proofErr w:type="spellStart"/>
      <w:r>
        <w:rPr>
          <w:rFonts w:hAnsi="Bookman Old Style" w:ascii="Bookman Old Style"/>
          <w:bCs/>
          <w:lang w:val="hr-HR"/>
        </w:rPr>
        <w:t>rpavo</w:t>
      </w:r>
      <w:proofErr w:type="spellEnd"/>
      <w:r>
        <w:rPr>
          <w:rFonts w:hAnsi="Bookman Old Style" w:ascii="Bookman Old Style"/>
          <w:bCs/>
          <w:lang w:val="hr-HR"/>
        </w:rPr>
        <w:t xml:space="preserve"> vlasništva na nekretnini u zemljišnim knjigama temeljem Ugovora o kupoprodaji nekretnine od 11. prosinca 2015. godine i to u roku od 30 dana o dana kada je Slaven Ćaleta izvršio uplatu iz točke b.</w:t>
      </w:r>
    </w:p>
    <w:p w:rsidRDefault="0018589E" w:rsidP="0018589E" w:rsidR="0018589E">
      <w:pPr>
        <w:pStyle w:val="Odlomakpopisa"/>
        <w:rPr>
          <w:rFonts w:hAnsi="Bookman Old Style" w:ascii="Bookman Old Style"/>
          <w:bCs/>
          <w:lang w:val="hr-HR"/>
        </w:rPr>
      </w:pPr>
    </w:p>
    <w:p w:rsidRDefault="0018589E" w:rsidP="0018589E" w:rsidR="0018589E">
      <w:pPr>
        <w:jc w:val="both"/>
        <w:rPr>
          <w:rFonts w:hAnsi="Bookman Old Style" w:ascii="Bookman Old Style"/>
          <w:bCs/>
          <w:lang w:val="hr-HR"/>
        </w:rPr>
      </w:pPr>
    </w:p>
    <w:p w:rsidRDefault="0018589E" w:rsidP="0018589E" w:rsidR="0018589E">
      <w:pPr>
        <w:jc w:val="both"/>
        <w:rPr>
          <w:rFonts w:hAnsi="Bookman Old Style" w:ascii="Bookman Old Style"/>
          <w:bCs/>
          <w:lang w:val="hr-HR"/>
        </w:rPr>
      </w:pPr>
      <w:r>
        <w:rPr>
          <w:rFonts w:hAnsi="Bookman Old Style" w:ascii="Bookman Old Style"/>
          <w:bCs/>
          <w:lang w:val="hr-HR"/>
        </w:rPr>
        <w:t xml:space="preserve">Napomena: ukoliko Skupština vjerovnika prihvati predložene odluke stečajna upraviteljica predlaže da se pod točkom b) </w:t>
      </w:r>
      <w:proofErr w:type="spellStart"/>
      <w:r>
        <w:rPr>
          <w:rFonts w:hAnsi="Bookman Old Style" w:ascii="Bookman Old Style"/>
          <w:bCs/>
          <w:lang w:val="hr-HR"/>
        </w:rPr>
        <w:t>tabularna</w:t>
      </w:r>
      <w:proofErr w:type="spellEnd"/>
      <w:r>
        <w:rPr>
          <w:rFonts w:hAnsi="Bookman Old Style" w:ascii="Bookman Old Style"/>
          <w:bCs/>
          <w:lang w:val="hr-HR"/>
        </w:rPr>
        <w:t xml:space="preserve"> iz</w:t>
      </w:r>
      <w:r w:rsidR="00926666">
        <w:rPr>
          <w:rFonts w:hAnsi="Bookman Old Style" w:ascii="Bookman Old Style"/>
          <w:bCs/>
          <w:lang w:val="hr-HR"/>
        </w:rPr>
        <w:t>java izda nakon plaćanja dogovorenog iznosa.</w:t>
      </w:r>
    </w:p>
    <w:p w:rsidRDefault="0018589E" w:rsidP="0018589E" w:rsidR="0018589E">
      <w:pPr>
        <w:jc w:val="both"/>
        <w:rPr>
          <w:rFonts w:hAnsi="Bookman Old Style" w:ascii="Bookman Old Style"/>
          <w:bCs/>
          <w:lang w:val="hr-HR"/>
        </w:rPr>
      </w:pPr>
    </w:p>
    <w:p w:rsidRDefault="00BB7E06" w:rsidP="0018589E" w:rsidR="0018589E">
      <w:pPr>
        <w:numPr>
          <w:ilvl w:val="0"/>
          <w:numId w:val="4"/>
        </w:numPr>
        <w:jc w:val="both"/>
        <w:rPr>
          <w:rFonts w:hAnsi="Bookman Old Style" w:ascii="Bookman Old Style"/>
          <w:bCs/>
          <w:lang w:val="hr-HR"/>
        </w:rPr>
      </w:pPr>
      <w:r>
        <w:rPr>
          <w:rFonts w:hAnsi="Bookman Old Style" w:ascii="Bookman Old Style"/>
          <w:bCs/>
          <w:lang w:val="hr-HR"/>
        </w:rPr>
        <w:t xml:space="preserve">Zapisnikom sa Skupštine vjerovnika od 18. listopada 2018. godine </w:t>
      </w:r>
      <w:r w:rsidR="00035929">
        <w:rPr>
          <w:rFonts w:hAnsi="Bookman Old Style" w:ascii="Bookman Old Style"/>
          <w:bCs/>
          <w:lang w:val="hr-HR"/>
        </w:rPr>
        <w:t>s</w:t>
      </w:r>
      <w:r>
        <w:rPr>
          <w:rFonts w:hAnsi="Bookman Old Style" w:ascii="Bookman Old Style"/>
          <w:bCs/>
          <w:lang w:val="hr-HR"/>
        </w:rPr>
        <w:t>tečajna upraviteljica se obvezala u roku od 30 dana dostaviti u spis pod</w:t>
      </w:r>
      <w:r w:rsidR="00035929">
        <w:rPr>
          <w:rFonts w:hAnsi="Bookman Old Style" w:ascii="Bookman Old Style"/>
          <w:bCs/>
          <w:lang w:val="hr-HR"/>
        </w:rPr>
        <w:t>at</w:t>
      </w:r>
      <w:r>
        <w:rPr>
          <w:rFonts w:hAnsi="Bookman Old Style" w:ascii="Bookman Old Style"/>
          <w:bCs/>
          <w:lang w:val="hr-HR"/>
        </w:rPr>
        <w:t xml:space="preserve">ke o </w:t>
      </w:r>
      <w:proofErr w:type="spellStart"/>
      <w:r>
        <w:rPr>
          <w:rFonts w:hAnsi="Bookman Old Style" w:ascii="Bookman Old Style"/>
          <w:bCs/>
          <w:lang w:val="hr-HR"/>
        </w:rPr>
        <w:t>eventulanim</w:t>
      </w:r>
      <w:proofErr w:type="spellEnd"/>
      <w:r>
        <w:rPr>
          <w:rFonts w:hAnsi="Bookman Old Style" w:ascii="Bookman Old Style"/>
          <w:bCs/>
          <w:lang w:val="hr-HR"/>
        </w:rPr>
        <w:t xml:space="preserve"> postupcima u kojima je stečajni dužnik stranka.</w:t>
      </w:r>
    </w:p>
    <w:p w:rsidRDefault="00035929" w:rsidP="00035929" w:rsidR="00035929">
      <w:pPr>
        <w:ind w:left="76"/>
        <w:jc w:val="both"/>
        <w:rPr>
          <w:rFonts w:hAnsi="Bookman Old Style" w:ascii="Bookman Old Style"/>
          <w:bCs/>
          <w:lang w:val="hr-HR"/>
        </w:rPr>
      </w:pPr>
    </w:p>
    <w:p w:rsidRDefault="005A00D9" w:rsidP="00BB7E06" w:rsidR="00BB7E06">
      <w:pPr>
        <w:ind w:left="76"/>
        <w:jc w:val="both"/>
        <w:rPr>
          <w:rFonts w:hAnsi="Bookman Old Style" w:ascii="Bookman Old Style"/>
          <w:bCs/>
          <w:lang w:val="hr-HR"/>
        </w:rPr>
      </w:pPr>
      <w:r>
        <w:rPr>
          <w:rFonts w:hAnsi="Bookman Old Style" w:ascii="Bookman Old Style"/>
          <w:bCs/>
          <w:lang w:val="hr-HR"/>
        </w:rPr>
        <w:t xml:space="preserve">a) </w:t>
      </w:r>
      <w:r w:rsidR="00BB7E06">
        <w:rPr>
          <w:rFonts w:hAnsi="Bookman Old Style" w:ascii="Bookman Old Style"/>
          <w:bCs/>
          <w:lang w:val="hr-HR"/>
        </w:rPr>
        <w:t xml:space="preserve">Od dana održavanja Skupštine do danas </w:t>
      </w:r>
      <w:r w:rsidR="00035929">
        <w:rPr>
          <w:rFonts w:hAnsi="Bookman Old Style" w:ascii="Bookman Old Style"/>
          <w:bCs/>
          <w:lang w:val="hr-HR"/>
        </w:rPr>
        <w:t xml:space="preserve">saznali smo da postoji tužba </w:t>
      </w:r>
      <w:r>
        <w:rPr>
          <w:rFonts w:hAnsi="Bookman Old Style" w:ascii="Bookman Old Style"/>
          <w:bCs/>
          <w:lang w:val="hr-HR"/>
        </w:rPr>
        <w:t xml:space="preserve">FUGU-PROMET d.o.o. protiv tuženika </w:t>
      </w:r>
      <w:proofErr w:type="spellStart"/>
      <w:r>
        <w:rPr>
          <w:rFonts w:hAnsi="Bookman Old Style" w:ascii="Bookman Old Style"/>
          <w:bCs/>
          <w:lang w:val="hr-HR"/>
        </w:rPr>
        <w:t>MEDIA</w:t>
      </w:r>
      <w:proofErr w:type="spellEnd"/>
      <w:r>
        <w:rPr>
          <w:rFonts w:hAnsi="Bookman Old Style" w:ascii="Bookman Old Style"/>
          <w:bCs/>
          <w:lang w:val="hr-HR"/>
        </w:rPr>
        <w:t xml:space="preserve"> </w:t>
      </w:r>
      <w:proofErr w:type="spellStart"/>
      <w:r>
        <w:rPr>
          <w:rFonts w:hAnsi="Bookman Old Style" w:ascii="Bookman Old Style"/>
          <w:bCs/>
          <w:lang w:val="hr-HR"/>
        </w:rPr>
        <w:t>PUBLICUM</w:t>
      </w:r>
      <w:proofErr w:type="spellEnd"/>
      <w:r>
        <w:rPr>
          <w:rFonts w:hAnsi="Bookman Old Style" w:ascii="Bookman Old Style"/>
          <w:bCs/>
          <w:lang w:val="hr-HR"/>
        </w:rPr>
        <w:t xml:space="preserve"> d.o.o. koja se vodila pred Trgovačkim sudom u Zagrebu poslovni broj P-265/2013 radi isplate. Tužbeni zahtjev je pravomoćno odbijen te je naloženo tužitelju da naknadi tuženiku trošak parničnog postupka u iznosu od 1.532.680,46 kuna. Na navedenu pravomoćnu presudu podnesena je revizija Vrhovnom sudu u Zagrebu. Do današnjeg dana nije stigla odluka Vrhovnog suda.</w:t>
      </w:r>
    </w:p>
    <w:p w:rsidRDefault="005A00D9" w:rsidP="00BB7E06" w:rsidR="005A00D9">
      <w:pPr>
        <w:ind w:left="76"/>
        <w:jc w:val="both"/>
        <w:rPr>
          <w:rFonts w:hAnsi="Bookman Old Style" w:ascii="Bookman Old Style"/>
          <w:bCs/>
          <w:lang w:val="hr-HR"/>
        </w:rPr>
      </w:pPr>
    </w:p>
    <w:p w:rsidRDefault="00D76BC0" w:rsidP="00BB7E06" w:rsidR="005A00D9">
      <w:pPr>
        <w:ind w:left="76"/>
        <w:jc w:val="both"/>
        <w:rPr>
          <w:rFonts w:hAnsi="Bookman Old Style" w:ascii="Bookman Old Style"/>
          <w:bCs/>
          <w:lang w:val="hr-HR"/>
        </w:rPr>
      </w:pPr>
      <w:r>
        <w:rPr>
          <w:rFonts w:hAnsi="Bookman Old Style" w:ascii="Bookman Old Style"/>
          <w:bCs/>
          <w:lang w:val="hr-HR"/>
        </w:rPr>
        <w:t xml:space="preserve">b) Tužba </w:t>
      </w:r>
      <w:r w:rsidR="005A00D9">
        <w:rPr>
          <w:rFonts w:hAnsi="Bookman Old Style" w:ascii="Bookman Old Style"/>
          <w:bCs/>
          <w:lang w:val="hr-HR"/>
        </w:rPr>
        <w:t xml:space="preserve">FUGU PROMET d.o.o. – u </w:t>
      </w:r>
      <w:r>
        <w:rPr>
          <w:rFonts w:hAnsi="Bookman Old Style" w:ascii="Bookman Old Style"/>
          <w:bCs/>
          <w:lang w:val="hr-HR"/>
        </w:rPr>
        <w:t>stečaju</w:t>
      </w:r>
      <w:r w:rsidR="005A00D9">
        <w:rPr>
          <w:rFonts w:hAnsi="Bookman Old Style" w:ascii="Bookman Old Style"/>
          <w:bCs/>
          <w:lang w:val="hr-HR"/>
        </w:rPr>
        <w:t xml:space="preserve"> protiv I. tuženika Vesne Barišić i II. tuženika </w:t>
      </w:r>
      <w:proofErr w:type="spellStart"/>
      <w:r w:rsidR="005A00D9">
        <w:rPr>
          <w:rFonts w:hAnsi="Bookman Old Style" w:ascii="Bookman Old Style"/>
          <w:bCs/>
          <w:lang w:val="hr-HR"/>
        </w:rPr>
        <w:t>Media</w:t>
      </w:r>
      <w:proofErr w:type="spellEnd"/>
      <w:r w:rsidR="005A00D9">
        <w:rPr>
          <w:rFonts w:hAnsi="Bookman Old Style" w:ascii="Bookman Old Style"/>
          <w:bCs/>
          <w:lang w:val="hr-HR"/>
        </w:rPr>
        <w:t xml:space="preserve"> </w:t>
      </w:r>
      <w:proofErr w:type="spellStart"/>
      <w:r w:rsidR="005A00D9">
        <w:rPr>
          <w:rFonts w:hAnsi="Bookman Old Style" w:ascii="Bookman Old Style"/>
          <w:bCs/>
          <w:lang w:val="hr-HR"/>
        </w:rPr>
        <w:t>Publicum</w:t>
      </w:r>
      <w:proofErr w:type="spellEnd"/>
      <w:r w:rsidR="005A00D9">
        <w:rPr>
          <w:rFonts w:hAnsi="Bookman Old Style" w:ascii="Bookman Old Style"/>
          <w:bCs/>
          <w:lang w:val="hr-HR"/>
        </w:rPr>
        <w:t xml:space="preserve"> koja se vodi pred </w:t>
      </w:r>
      <w:r w:rsidR="00820558">
        <w:rPr>
          <w:rFonts w:hAnsi="Bookman Old Style" w:ascii="Bookman Old Style"/>
          <w:bCs/>
          <w:lang w:val="hr-HR"/>
        </w:rPr>
        <w:t>Općinskim građanskim</w:t>
      </w:r>
      <w:r>
        <w:rPr>
          <w:rFonts w:hAnsi="Bookman Old Style" w:ascii="Bookman Old Style"/>
          <w:bCs/>
          <w:lang w:val="hr-HR"/>
        </w:rPr>
        <w:t xml:space="preserve"> </w:t>
      </w:r>
      <w:r>
        <w:rPr>
          <w:rFonts w:hAnsi="Bookman Old Style" w:ascii="Bookman Old Style"/>
          <w:bCs/>
          <w:lang w:val="hr-HR"/>
        </w:rPr>
        <w:lastRenderedPageBreak/>
        <w:t>sudom u Zagrebu radi pobijanja dužnikovih pravnih radnji</w:t>
      </w:r>
      <w:r w:rsidR="00820558">
        <w:rPr>
          <w:rFonts w:hAnsi="Bookman Old Style" w:ascii="Bookman Old Style"/>
          <w:bCs/>
          <w:lang w:val="hr-HR"/>
        </w:rPr>
        <w:t xml:space="preserve"> broj P-1347/18</w:t>
      </w:r>
      <w:r>
        <w:rPr>
          <w:rFonts w:hAnsi="Bookman Old Style" w:ascii="Bookman Old Style"/>
          <w:bCs/>
          <w:lang w:val="hr-HR"/>
        </w:rPr>
        <w:t>. Sud je 03. listopada 2018. godine donio rješenje kojim se utvrđuje prekid postupka jer su nastupile pravne posljedice otvaranja stečajnog postupka te je pozvao stečajnog upravitelja da preuzme i nastavi postupak.</w:t>
      </w:r>
      <w:r w:rsidR="00820558">
        <w:rPr>
          <w:rFonts w:hAnsi="Bookman Old Style" w:ascii="Bookman Old Style"/>
          <w:bCs/>
          <w:lang w:val="hr-HR"/>
        </w:rPr>
        <w:t xml:space="preserve"> Vesna Barišić </w:t>
      </w:r>
      <w:proofErr w:type="spellStart"/>
      <w:r w:rsidR="00820558">
        <w:rPr>
          <w:rFonts w:hAnsi="Bookman Old Style" w:ascii="Bookman Old Style"/>
          <w:bCs/>
          <w:lang w:val="hr-HR"/>
        </w:rPr>
        <w:t>ko</w:t>
      </w:r>
      <w:proofErr w:type="spellEnd"/>
      <w:r w:rsidR="00820558">
        <w:rPr>
          <w:rFonts w:hAnsi="Bookman Old Style" w:ascii="Bookman Old Style"/>
          <w:bCs/>
          <w:lang w:val="hr-HR"/>
        </w:rPr>
        <w:t xml:space="preserve"> I. tuženik je bila zakonski zastupnik </w:t>
      </w:r>
      <w:proofErr w:type="spellStart"/>
      <w:r w:rsidR="00820558">
        <w:rPr>
          <w:rFonts w:hAnsi="Bookman Old Style" w:ascii="Bookman Old Style"/>
          <w:bCs/>
          <w:lang w:val="hr-HR"/>
        </w:rPr>
        <w:t>MEDIA</w:t>
      </w:r>
      <w:proofErr w:type="spellEnd"/>
      <w:r w:rsidR="00820558">
        <w:rPr>
          <w:rFonts w:hAnsi="Bookman Old Style" w:ascii="Bookman Old Style"/>
          <w:bCs/>
          <w:lang w:val="hr-HR"/>
        </w:rPr>
        <w:t xml:space="preserve"> </w:t>
      </w:r>
      <w:proofErr w:type="spellStart"/>
      <w:r w:rsidR="00820558">
        <w:rPr>
          <w:rFonts w:hAnsi="Bookman Old Style" w:ascii="Bookman Old Style"/>
          <w:bCs/>
          <w:lang w:val="hr-HR"/>
        </w:rPr>
        <w:t>PUBLICUM</w:t>
      </w:r>
      <w:proofErr w:type="spellEnd"/>
      <w:r w:rsidR="00820558">
        <w:rPr>
          <w:rFonts w:hAnsi="Bookman Old Style" w:ascii="Bookman Old Style"/>
          <w:bCs/>
          <w:lang w:val="hr-HR"/>
        </w:rPr>
        <w:t xml:space="preserve"> d.o.o. koja je sklopila ugovor koji se pobija, a kojim je tužitelj tuženiku prodao oglasno </w:t>
      </w:r>
      <w:proofErr w:type="spellStart"/>
      <w:r w:rsidR="00820558">
        <w:rPr>
          <w:rFonts w:hAnsi="Bookman Old Style" w:ascii="Bookman Old Style"/>
          <w:bCs/>
          <w:lang w:val="hr-HR"/>
        </w:rPr>
        <w:t>promiđbeno</w:t>
      </w:r>
      <w:proofErr w:type="spellEnd"/>
      <w:r w:rsidR="00820558">
        <w:rPr>
          <w:rFonts w:hAnsi="Bookman Old Style" w:ascii="Bookman Old Style"/>
          <w:bCs/>
          <w:lang w:val="hr-HR"/>
        </w:rPr>
        <w:t xml:space="preserve"> vrijeme po povoljnim uvjetima, a koje nije iskorišteno u određenom ugovornom razdoblju.</w:t>
      </w:r>
    </w:p>
    <w:p w:rsidRDefault="002310D9" w:rsidP="00BB7E06" w:rsidR="002310D9">
      <w:pPr>
        <w:ind w:left="76"/>
        <w:jc w:val="both"/>
        <w:rPr>
          <w:rFonts w:hAnsi="Bookman Old Style" w:ascii="Bookman Old Style"/>
          <w:bCs/>
          <w:lang w:val="hr-HR"/>
        </w:rPr>
      </w:pPr>
    </w:p>
    <w:p w:rsidRDefault="00926666" w:rsidP="00BB7E06" w:rsidR="00926666">
      <w:pPr>
        <w:ind w:left="76"/>
        <w:jc w:val="both"/>
        <w:rPr>
          <w:rFonts w:hAnsi="Bookman Old Style" w:ascii="Bookman Old Style"/>
          <w:bCs/>
          <w:lang w:val="hr-HR"/>
        </w:rPr>
      </w:pPr>
      <w:r>
        <w:rPr>
          <w:rFonts w:hAnsi="Bookman Old Style" w:ascii="Bookman Old Style"/>
          <w:bCs/>
          <w:lang w:val="hr-HR"/>
        </w:rPr>
        <w:t>Ovaj postupak je inače bio u prekidu do okončanja postupka pred Trgovačkim sudom u Zagrebu br. P-3401/06, sada P-265/13. Kako je u tom predmetu stečajni dužnik pravomoćno izgubio spor smatram da se ovaj pos</w:t>
      </w:r>
      <w:r w:rsidR="00820558">
        <w:rPr>
          <w:rFonts w:hAnsi="Bookman Old Style" w:ascii="Bookman Old Style"/>
          <w:bCs/>
          <w:lang w:val="hr-HR"/>
        </w:rPr>
        <w:t>tupak ne treba nastaviti,</w:t>
      </w:r>
      <w:r>
        <w:rPr>
          <w:rFonts w:hAnsi="Bookman Old Style" w:ascii="Bookman Old Style"/>
          <w:bCs/>
          <w:lang w:val="hr-HR"/>
        </w:rPr>
        <w:t xml:space="preserve"> predlažem da se stečajnoj upraviteljici odobri </w:t>
      </w:r>
      <w:proofErr w:type="spellStart"/>
      <w:r>
        <w:rPr>
          <w:rFonts w:hAnsi="Bookman Old Style" w:ascii="Bookman Old Style"/>
          <w:bCs/>
          <w:lang w:val="hr-HR"/>
        </w:rPr>
        <w:t>povlaćenje</w:t>
      </w:r>
      <w:proofErr w:type="spellEnd"/>
      <w:r>
        <w:rPr>
          <w:rFonts w:hAnsi="Bookman Old Style" w:ascii="Bookman Old Style"/>
          <w:bCs/>
          <w:lang w:val="hr-HR"/>
        </w:rPr>
        <w:t xml:space="preserve"> tužbe u ovom predmetu, odnosno da se po čl. 165. st. 3. Stečajnog zakona odrekne tužbenog zahtjeva.</w:t>
      </w:r>
    </w:p>
    <w:p w:rsidRDefault="002310D9" w:rsidP="00BB7E06" w:rsidR="002310D9">
      <w:pPr>
        <w:ind w:left="76"/>
        <w:jc w:val="both"/>
        <w:rPr>
          <w:rFonts w:hAnsi="Bookman Old Style" w:ascii="Bookman Old Style"/>
          <w:bCs/>
          <w:lang w:val="hr-HR"/>
        </w:rPr>
      </w:pPr>
    </w:p>
    <w:p w:rsidRDefault="00926666" w:rsidP="00BB7E06" w:rsidR="00926666">
      <w:pPr>
        <w:ind w:left="76"/>
        <w:jc w:val="both"/>
        <w:rPr>
          <w:rFonts w:hAnsi="Bookman Old Style" w:ascii="Bookman Old Style"/>
          <w:bCs/>
          <w:lang w:val="hr-HR"/>
        </w:rPr>
      </w:pPr>
      <w:r>
        <w:rPr>
          <w:rFonts w:hAnsi="Bookman Old Style" w:ascii="Bookman Old Style"/>
          <w:bCs/>
          <w:lang w:val="hr-HR"/>
        </w:rPr>
        <w:t>Posebno naglašavam vjerovnicima da saznanja o ovim postupcima NISAM imala u trenutku održavanja izvještajnog ročišta. Za njih sam saznala 24. listopada 2018. godine, dakle nakon izvještajnog ročišta. Ovo naglašavam iz razloga što je moguće da postoje još neki postupci za koje ću tek saznati tijekom postupka</w:t>
      </w:r>
      <w:r w:rsidR="002310D9">
        <w:rPr>
          <w:rFonts w:hAnsi="Bookman Old Style" w:ascii="Bookman Old Style"/>
          <w:bCs/>
          <w:lang w:val="hr-HR"/>
        </w:rPr>
        <w:t>, zato je od velike važnosti da stečajna  upraviteljica ima ovlast reagirati na vrijeme.</w:t>
      </w:r>
    </w:p>
    <w:p w:rsidRDefault="005B1ACA" w:rsidP="00BB7E06" w:rsidR="005B1ACA">
      <w:pPr>
        <w:ind w:left="76"/>
        <w:jc w:val="both"/>
        <w:rPr>
          <w:rFonts w:hAnsi="Bookman Old Style" w:ascii="Bookman Old Style"/>
          <w:bCs/>
          <w:lang w:val="hr-HR"/>
        </w:rPr>
      </w:pPr>
    </w:p>
    <w:p w:rsidRDefault="005B1ACA" w:rsidP="00BB7E06" w:rsidR="005B1ACA">
      <w:pPr>
        <w:ind w:left="76"/>
        <w:jc w:val="both"/>
        <w:rPr>
          <w:rFonts w:hAnsi="Bookman Old Style" w:ascii="Bookman Old Style"/>
          <w:bCs/>
          <w:lang w:val="hr-HR"/>
        </w:rPr>
      </w:pPr>
    </w:p>
    <w:p w:rsidRDefault="005B1ACA" w:rsidP="005B1ACA" w:rsidR="005B1ACA">
      <w:pPr>
        <w:numPr>
          <w:ilvl w:val="0"/>
          <w:numId w:val="4"/>
        </w:numPr>
        <w:jc w:val="both"/>
        <w:rPr>
          <w:rFonts w:hAnsi="Bookman Old Style" w:ascii="Bookman Old Style"/>
          <w:bCs/>
          <w:lang w:val="hr-HR"/>
        </w:rPr>
      </w:pPr>
      <w:r>
        <w:rPr>
          <w:rFonts w:hAnsi="Bookman Old Style" w:ascii="Bookman Old Style"/>
          <w:bCs/>
          <w:lang w:val="hr-HR"/>
        </w:rPr>
        <w:t>Zapisnikom sa Skupštine vjerovnika od 18. listopada 2018. godine stečajna upraviteljica se obvezala u roku od 30 dana dostaviti predračun troškova parničnog postupka povodom</w:t>
      </w:r>
      <w:r w:rsidR="002310D9">
        <w:rPr>
          <w:rFonts w:hAnsi="Bookman Old Style" w:ascii="Bookman Old Style"/>
          <w:bCs/>
          <w:lang w:val="hr-HR"/>
        </w:rPr>
        <w:t xml:space="preserve"> eventualne</w:t>
      </w:r>
      <w:r>
        <w:rPr>
          <w:rFonts w:hAnsi="Bookman Old Style" w:ascii="Bookman Old Style"/>
          <w:bCs/>
          <w:lang w:val="hr-HR"/>
        </w:rPr>
        <w:t xml:space="preserve"> tužbe za pobijanje ugovora o podjeli</w:t>
      </w:r>
      <w:r w:rsidR="002310D9">
        <w:rPr>
          <w:rFonts w:hAnsi="Bookman Old Style" w:ascii="Bookman Old Style"/>
          <w:bCs/>
          <w:lang w:val="hr-HR"/>
        </w:rPr>
        <w:t xml:space="preserve"> s preuzimanjem od 10</w:t>
      </w:r>
      <w:r>
        <w:rPr>
          <w:rFonts w:hAnsi="Bookman Old Style" w:ascii="Bookman Old Style"/>
          <w:bCs/>
          <w:lang w:val="hr-HR"/>
        </w:rPr>
        <w:t>.</w:t>
      </w:r>
      <w:r w:rsidR="002310D9">
        <w:rPr>
          <w:rFonts w:hAnsi="Bookman Old Style" w:ascii="Bookman Old Style"/>
          <w:bCs/>
          <w:lang w:val="hr-HR"/>
        </w:rPr>
        <w:t xml:space="preserve"> studenog 2011. godine.</w:t>
      </w:r>
    </w:p>
    <w:p w:rsidRDefault="005B1ACA" w:rsidP="005B1ACA" w:rsidR="005B1ACA">
      <w:pPr>
        <w:ind w:left="76"/>
        <w:jc w:val="both"/>
        <w:rPr>
          <w:rFonts w:hAnsi="Bookman Old Style" w:ascii="Bookman Old Style"/>
          <w:bCs/>
          <w:lang w:val="hr-HR"/>
        </w:rPr>
      </w:pPr>
      <w:r>
        <w:rPr>
          <w:rFonts w:hAnsi="Bookman Old Style" w:ascii="Bookman Old Style"/>
          <w:bCs/>
          <w:lang w:val="hr-HR"/>
        </w:rPr>
        <w:t xml:space="preserve">Vrijednost </w:t>
      </w:r>
      <w:proofErr w:type="spellStart"/>
      <w:r>
        <w:rPr>
          <w:rFonts w:hAnsi="Bookman Old Style" w:ascii="Bookman Old Style"/>
          <w:bCs/>
          <w:lang w:val="hr-HR"/>
        </w:rPr>
        <w:t>predeta</w:t>
      </w:r>
      <w:proofErr w:type="spellEnd"/>
      <w:r>
        <w:rPr>
          <w:rFonts w:hAnsi="Bookman Old Style" w:ascii="Bookman Old Style"/>
          <w:bCs/>
          <w:lang w:val="hr-HR"/>
        </w:rPr>
        <w:t xml:space="preserve"> spora za </w:t>
      </w:r>
      <w:proofErr w:type="spellStart"/>
      <w:r>
        <w:rPr>
          <w:rFonts w:hAnsi="Bookman Old Style" w:ascii="Bookman Old Style"/>
          <w:bCs/>
          <w:lang w:val="hr-HR"/>
        </w:rPr>
        <w:t>pobinje</w:t>
      </w:r>
      <w:proofErr w:type="spellEnd"/>
      <w:r>
        <w:rPr>
          <w:rFonts w:hAnsi="Bookman Old Style" w:ascii="Bookman Old Style"/>
          <w:bCs/>
          <w:lang w:val="hr-HR"/>
        </w:rPr>
        <w:t xml:space="preserve"> ugovora o podjeli je 14.795.431,54 kuna. Svaka odvjetnička radnja za taj </w:t>
      </w:r>
      <w:proofErr w:type="spellStart"/>
      <w:r>
        <w:rPr>
          <w:rFonts w:hAnsi="Bookman Old Style" w:ascii="Bookman Old Style"/>
          <w:bCs/>
          <w:lang w:val="hr-HR"/>
        </w:rPr>
        <w:t>VPS</w:t>
      </w:r>
      <w:proofErr w:type="spellEnd"/>
      <w:r>
        <w:rPr>
          <w:rFonts w:hAnsi="Bookman Old Style" w:ascii="Bookman Old Style"/>
          <w:bCs/>
          <w:lang w:val="hr-HR"/>
        </w:rPr>
        <w:t xml:space="preserve"> iznosi</w:t>
      </w:r>
      <w:r w:rsidR="002310D9">
        <w:rPr>
          <w:rFonts w:hAnsi="Bookman Old Style" w:ascii="Bookman Old Style"/>
          <w:bCs/>
          <w:lang w:val="hr-HR"/>
        </w:rPr>
        <w:t xml:space="preserve"> 84.60</w:t>
      </w:r>
      <w:r w:rsidR="00E23C06">
        <w:rPr>
          <w:rFonts w:hAnsi="Bookman Old Style" w:ascii="Bookman Old Style"/>
          <w:bCs/>
          <w:lang w:val="hr-HR"/>
        </w:rPr>
        <w:t>0,00 kuna plus PDV. Pretpostavljaju se sljedeće radnje: - Tužba</w:t>
      </w:r>
    </w:p>
    <w:p w:rsidRDefault="00E23C06" w:rsidP="005B1ACA" w:rsidR="00E23C06">
      <w:pPr>
        <w:ind w:left="76"/>
        <w:jc w:val="both"/>
        <w:rPr>
          <w:rFonts w:hAnsi="Bookman Old Style" w:ascii="Bookman Old Style"/>
          <w:bCs/>
          <w:lang w:val="hr-HR"/>
        </w:rPr>
      </w:pPr>
      <w:r>
        <w:rPr>
          <w:rFonts w:hAnsi="Bookman Old Style" w:ascii="Bookman Old Style"/>
          <w:bCs/>
          <w:lang w:val="hr-HR"/>
        </w:rPr>
        <w:t xml:space="preserve">                                                     - 4 ročišta</w:t>
      </w:r>
    </w:p>
    <w:p w:rsidRDefault="00E23C06" w:rsidP="005B1ACA" w:rsidR="00E23C06">
      <w:pPr>
        <w:ind w:left="76"/>
        <w:jc w:val="both"/>
        <w:rPr>
          <w:rFonts w:hAnsi="Bookman Old Style" w:ascii="Bookman Old Style"/>
          <w:bCs/>
          <w:lang w:val="hr-HR"/>
        </w:rPr>
      </w:pPr>
      <w:r>
        <w:rPr>
          <w:rFonts w:hAnsi="Bookman Old Style" w:ascii="Bookman Old Style"/>
          <w:bCs/>
          <w:lang w:val="hr-HR"/>
        </w:rPr>
        <w:t xml:space="preserve">                                                     - 3 obrazložena podneska</w:t>
      </w:r>
    </w:p>
    <w:p w:rsidRDefault="00E23C06" w:rsidP="005B1ACA" w:rsidR="00E23C06">
      <w:pPr>
        <w:ind w:left="76"/>
        <w:jc w:val="both"/>
        <w:rPr>
          <w:rFonts w:hAnsi="Bookman Old Style" w:ascii="Bookman Old Style"/>
          <w:bCs/>
          <w:lang w:val="hr-HR"/>
        </w:rPr>
      </w:pPr>
    </w:p>
    <w:p w:rsidRDefault="00E23C06" w:rsidP="005B1ACA" w:rsidR="00E23C06">
      <w:pPr>
        <w:ind w:left="76"/>
        <w:jc w:val="both"/>
        <w:rPr>
          <w:rFonts w:hAnsi="Bookman Old Style" w:ascii="Bookman Old Style"/>
          <w:bCs/>
          <w:lang w:val="hr-HR"/>
        </w:rPr>
      </w:pPr>
      <w:r>
        <w:rPr>
          <w:rFonts w:hAnsi="Bookman Old Style" w:ascii="Bookman Old Style"/>
          <w:bCs/>
          <w:lang w:val="hr-HR"/>
        </w:rPr>
        <w:t>Za o</w:t>
      </w:r>
      <w:r w:rsidR="002310D9">
        <w:rPr>
          <w:rFonts w:hAnsi="Bookman Old Style" w:ascii="Bookman Old Style"/>
          <w:bCs/>
          <w:lang w:val="hr-HR"/>
        </w:rPr>
        <w:t>vih 8 radnji trošak bi bio 676.80</w:t>
      </w:r>
      <w:r>
        <w:rPr>
          <w:rFonts w:hAnsi="Bookman Old Style" w:ascii="Bookman Old Style"/>
          <w:bCs/>
          <w:lang w:val="hr-HR"/>
        </w:rPr>
        <w:t xml:space="preserve">0,00 kuna plus PDV. </w:t>
      </w:r>
      <w:r w:rsidR="002310D9">
        <w:rPr>
          <w:rFonts w:hAnsi="Bookman Old Style" w:ascii="Bookman Old Style"/>
          <w:bCs/>
          <w:lang w:val="hr-HR"/>
        </w:rPr>
        <w:t>Isti taj trošak se treba rezervirati</w:t>
      </w:r>
      <w:r>
        <w:rPr>
          <w:rFonts w:hAnsi="Bookman Old Style" w:ascii="Bookman Old Style"/>
          <w:bCs/>
          <w:lang w:val="hr-HR"/>
        </w:rPr>
        <w:t xml:space="preserve"> i za protivnu stranu.</w:t>
      </w:r>
    </w:p>
    <w:p w:rsidRDefault="00251706" w:rsidP="005B1ACA" w:rsidR="00251706">
      <w:pPr>
        <w:ind w:left="76"/>
        <w:jc w:val="both"/>
        <w:rPr>
          <w:rFonts w:hAnsi="Bookman Old Style" w:ascii="Bookman Old Style"/>
          <w:bCs/>
          <w:lang w:val="hr-HR"/>
        </w:rPr>
      </w:pPr>
      <w:r w:rsidRPr="00251706">
        <w:rPr>
          <w:rFonts w:hAnsi="Bookman Old Style" w:ascii="Bookman Old Style"/>
          <w:bCs/>
          <w:lang w:val="hr-HR"/>
        </w:rPr>
        <w:t>Sa punomo</w:t>
      </w:r>
      <w:r w:rsidRPr="00251706">
        <w:rPr>
          <w:rFonts w:hAnsi="Bookman Old Style" w:ascii="Bookman Old Style" w:hint="eastAsia"/>
          <w:bCs/>
          <w:lang w:val="hr-HR"/>
        </w:rPr>
        <w:t>ć</w:t>
      </w:r>
      <w:r w:rsidRPr="00251706">
        <w:rPr>
          <w:rFonts w:hAnsi="Bookman Old Style" w:ascii="Bookman Old Style"/>
          <w:bCs/>
          <w:lang w:val="hr-HR"/>
        </w:rPr>
        <w:t>nikom ste</w:t>
      </w:r>
      <w:r w:rsidRPr="00251706">
        <w:rPr>
          <w:rFonts w:hAnsi="Bookman Old Style" w:ascii="Bookman Old Style" w:hint="eastAsia"/>
          <w:bCs/>
          <w:lang w:val="hr-HR"/>
        </w:rPr>
        <w:t>č</w:t>
      </w:r>
      <w:r w:rsidRPr="00251706">
        <w:rPr>
          <w:rFonts w:hAnsi="Bookman Old Style" w:ascii="Bookman Old Style"/>
          <w:bCs/>
          <w:lang w:val="hr-HR"/>
        </w:rPr>
        <w:t>ajnog dužnika može se posti</w:t>
      </w:r>
      <w:r w:rsidRPr="00251706">
        <w:rPr>
          <w:rFonts w:hAnsi="Bookman Old Style" w:ascii="Bookman Old Style" w:hint="eastAsia"/>
          <w:bCs/>
          <w:lang w:val="hr-HR"/>
        </w:rPr>
        <w:t>ć</w:t>
      </w:r>
      <w:r w:rsidRPr="00251706">
        <w:rPr>
          <w:rFonts w:hAnsi="Bookman Old Style" w:ascii="Bookman Old Style"/>
          <w:bCs/>
          <w:lang w:val="hr-HR"/>
        </w:rPr>
        <w:t xml:space="preserve">i dogovor za </w:t>
      </w:r>
      <w:proofErr w:type="spellStart"/>
      <w:r w:rsidRPr="00251706">
        <w:rPr>
          <w:rFonts w:hAnsi="Bookman Old Style" w:ascii="Bookman Old Style"/>
          <w:bCs/>
          <w:lang w:val="hr-HR"/>
        </w:rPr>
        <w:t>maximalno</w:t>
      </w:r>
      <w:proofErr w:type="spellEnd"/>
      <w:r w:rsidRPr="00251706">
        <w:rPr>
          <w:rFonts w:hAnsi="Bookman Old Style" w:ascii="Bookman Old Style"/>
          <w:bCs/>
          <w:lang w:val="hr-HR"/>
        </w:rPr>
        <w:t xml:space="preserve"> umanjenje troška od 50% tako da bi po ovom osnovu</w:t>
      </w:r>
      <w:r>
        <w:rPr>
          <w:rFonts w:hAnsi="Bookman Old Style" w:ascii="Bookman Old Style"/>
          <w:bCs/>
          <w:lang w:val="hr-HR"/>
        </w:rPr>
        <w:t xml:space="preserve"> trebalo </w:t>
      </w:r>
      <w:proofErr w:type="spellStart"/>
      <w:r>
        <w:rPr>
          <w:rFonts w:hAnsi="Bookman Old Style" w:ascii="Bookman Old Style"/>
          <w:bCs/>
          <w:lang w:val="hr-HR"/>
        </w:rPr>
        <w:t>predujmjeti</w:t>
      </w:r>
      <w:proofErr w:type="spellEnd"/>
      <w:r>
        <w:rPr>
          <w:rFonts w:hAnsi="Bookman Old Style" w:ascii="Bookman Old Style"/>
          <w:bCs/>
          <w:lang w:val="hr-HR"/>
        </w:rPr>
        <w:t xml:space="preserve"> iznos od 338</w:t>
      </w:r>
      <w:r w:rsidRPr="00251706">
        <w:rPr>
          <w:rFonts w:hAnsi="Bookman Old Style" w:ascii="Bookman Old Style"/>
          <w:bCs/>
          <w:lang w:val="hr-HR"/>
        </w:rPr>
        <w:t>.400,00 kuna.</w:t>
      </w:r>
    </w:p>
    <w:p w:rsidRDefault="002310D9" w:rsidP="005B1ACA" w:rsidR="002310D9">
      <w:pPr>
        <w:ind w:left="76"/>
        <w:jc w:val="both"/>
        <w:rPr>
          <w:rFonts w:hAnsi="Bookman Old Style" w:ascii="Bookman Old Style"/>
          <w:bCs/>
          <w:lang w:val="hr-HR"/>
        </w:rPr>
      </w:pPr>
      <w:r>
        <w:rPr>
          <w:rFonts w:hAnsi="Bookman Old Style" w:ascii="Bookman Old Style"/>
          <w:bCs/>
          <w:lang w:val="hr-HR"/>
        </w:rPr>
        <w:t>Ukoliko se vjerovnici odluče na pobijanje predlažem da se pozovu na uplatu pre</w:t>
      </w:r>
      <w:r w:rsidR="00251706">
        <w:rPr>
          <w:rFonts w:hAnsi="Bookman Old Style" w:ascii="Bookman Old Style"/>
          <w:bCs/>
          <w:lang w:val="hr-HR"/>
        </w:rPr>
        <w:t>dujma troškova u iznosu od 1.015.2</w:t>
      </w:r>
      <w:r>
        <w:rPr>
          <w:rFonts w:hAnsi="Bookman Old Style" w:ascii="Bookman Old Style"/>
          <w:bCs/>
          <w:lang w:val="hr-HR"/>
        </w:rPr>
        <w:t>00,00</w:t>
      </w:r>
      <w:r w:rsidR="00F831CA">
        <w:rPr>
          <w:rFonts w:hAnsi="Bookman Old Style" w:ascii="Bookman Old Style"/>
          <w:bCs/>
          <w:lang w:val="hr-HR"/>
        </w:rPr>
        <w:t xml:space="preserve"> kuna, </w:t>
      </w:r>
      <w:r w:rsidR="00251706">
        <w:rPr>
          <w:rFonts w:hAnsi="Bookman Old Style" w:ascii="Bookman Old Style"/>
          <w:bCs/>
          <w:lang w:val="hr-HR"/>
        </w:rPr>
        <w:t>od kojeg ć</w:t>
      </w:r>
      <w:r w:rsidR="00F831CA">
        <w:rPr>
          <w:rFonts w:hAnsi="Bookman Old Style" w:ascii="Bookman Old Style"/>
          <w:bCs/>
          <w:lang w:val="hr-HR"/>
        </w:rPr>
        <w:t>e se 676.800,00 kuna rezervirati na pologu suda za protivnu stranu.</w:t>
      </w:r>
    </w:p>
    <w:p w:rsidRDefault="00E23C06" w:rsidP="005B1ACA" w:rsidR="00E23C06">
      <w:pPr>
        <w:ind w:left="76"/>
        <w:jc w:val="both"/>
        <w:rPr>
          <w:rFonts w:hAnsi="Bookman Old Style" w:ascii="Bookman Old Style"/>
          <w:bCs/>
          <w:lang w:val="hr-HR"/>
        </w:rPr>
      </w:pPr>
    </w:p>
    <w:p w:rsidRDefault="00F831CA" w:rsidP="005B1ACA" w:rsidR="00E23C06">
      <w:pPr>
        <w:ind w:left="76"/>
        <w:jc w:val="both"/>
        <w:rPr>
          <w:rFonts w:hAnsi="Bookman Old Style" w:ascii="Bookman Old Style"/>
          <w:bCs/>
          <w:lang w:val="hr-HR"/>
        </w:rPr>
      </w:pPr>
      <w:r>
        <w:rPr>
          <w:rFonts w:hAnsi="Bookman Old Style" w:ascii="Bookman Old Style"/>
          <w:bCs/>
          <w:lang w:val="hr-HR"/>
        </w:rPr>
        <w:t>U pogledu navoda vjerovnika Republike Hrvatske- Ministarstva financija da se radnjama podjele namjerno oštećeni vjerovnici, a da je subjekt podjele znao za postojanje duga, pribavila sam sljedeću dokumentaciju:</w:t>
      </w:r>
    </w:p>
    <w:p w:rsidRDefault="00F831CA" w:rsidP="005B1ACA" w:rsidR="00F831CA">
      <w:pPr>
        <w:ind w:left="76"/>
        <w:jc w:val="both"/>
        <w:rPr>
          <w:rFonts w:hAnsi="Bookman Old Style" w:ascii="Bookman Old Style"/>
          <w:bCs/>
          <w:lang w:val="hr-HR"/>
        </w:rPr>
      </w:pPr>
    </w:p>
    <w:p w:rsidRDefault="00F831CA" w:rsidP="005B1ACA" w:rsidR="00F831CA">
      <w:pPr>
        <w:ind w:left="76"/>
        <w:jc w:val="both"/>
        <w:rPr>
          <w:rFonts w:hAnsi="Bookman Old Style" w:ascii="Bookman Old Style"/>
          <w:bCs/>
          <w:lang w:val="hr-HR"/>
        </w:rPr>
      </w:pPr>
      <w:r>
        <w:rPr>
          <w:rFonts w:hAnsi="Bookman Old Style" w:ascii="Bookman Old Style"/>
          <w:bCs/>
          <w:lang w:val="hr-HR"/>
        </w:rPr>
        <w:t xml:space="preserve">1) Odluku Ustavnog suda od 10. listopada 2017. godine br. U-III-1221/2017 kojom se ukida presuda Visokog upravnog suda i predmet vraća </w:t>
      </w:r>
      <w:r>
        <w:rPr>
          <w:rFonts w:hAnsi="Bookman Old Style" w:ascii="Bookman Old Style"/>
          <w:bCs/>
          <w:lang w:val="hr-HR"/>
        </w:rPr>
        <w:lastRenderedPageBreak/>
        <w:t>na ponovni postupak. Iz iste je vidljivo da je Ministarstvo financija- Porezna uprava kao prvostupanjsko tijelo utvrdilo manje obračunati porez na dobit za razdoblje od 01. siječ</w:t>
      </w:r>
      <w:r w:rsidR="007526DD">
        <w:rPr>
          <w:rFonts w:hAnsi="Bookman Old Style" w:ascii="Bookman Old Style"/>
          <w:bCs/>
          <w:lang w:val="hr-HR"/>
        </w:rPr>
        <w:t>nja 2009. godine do 31. prosinca</w:t>
      </w:r>
      <w:r>
        <w:rPr>
          <w:rFonts w:hAnsi="Bookman Old Style" w:ascii="Bookman Old Style"/>
          <w:bCs/>
          <w:lang w:val="hr-HR"/>
        </w:rPr>
        <w:t xml:space="preserve"> 2009. godine te je utvrđena porezna obveza u iznosu od 10.975.045,24 kuna te kamata od 4.114.177,24 kune. Porezni nadzor je proveden 08. veljače 2011. godine.</w:t>
      </w:r>
    </w:p>
    <w:p w:rsidRDefault="007526DD" w:rsidP="005B1ACA" w:rsidR="007526DD">
      <w:pPr>
        <w:ind w:left="76"/>
        <w:jc w:val="both"/>
        <w:rPr>
          <w:rFonts w:hAnsi="Bookman Old Style" w:ascii="Bookman Old Style"/>
          <w:bCs/>
          <w:lang w:val="hr-HR"/>
        </w:rPr>
      </w:pPr>
      <w:r>
        <w:rPr>
          <w:rFonts w:hAnsi="Bookman Old Style" w:ascii="Bookman Old Style"/>
          <w:bCs/>
          <w:lang w:val="hr-HR"/>
        </w:rPr>
        <w:t xml:space="preserve">FUGU PROMET d.o.o. (ranije </w:t>
      </w:r>
      <w:proofErr w:type="spellStart"/>
      <w:r>
        <w:rPr>
          <w:rFonts w:hAnsi="Bookman Old Style" w:ascii="Bookman Old Style"/>
          <w:bCs/>
          <w:lang w:val="hr-HR"/>
        </w:rPr>
        <w:t>GRP</w:t>
      </w:r>
      <w:proofErr w:type="spellEnd"/>
      <w:r>
        <w:rPr>
          <w:rFonts w:hAnsi="Bookman Old Style" w:ascii="Bookman Old Style"/>
          <w:bCs/>
          <w:lang w:val="hr-HR"/>
        </w:rPr>
        <w:t>-</w:t>
      </w:r>
      <w:proofErr w:type="spellStart"/>
      <w:r>
        <w:rPr>
          <w:rFonts w:hAnsi="Bookman Old Style" w:ascii="Bookman Old Style"/>
          <w:bCs/>
          <w:lang w:val="hr-HR"/>
        </w:rPr>
        <w:t>MEDIA</w:t>
      </w:r>
      <w:proofErr w:type="spellEnd"/>
      <w:r>
        <w:rPr>
          <w:rFonts w:hAnsi="Bookman Old Style" w:ascii="Bookman Old Style"/>
          <w:bCs/>
          <w:lang w:val="hr-HR"/>
        </w:rPr>
        <w:t xml:space="preserve"> d.o.o.) tada je znao za postojanje duga iz tog perioda, no isti je konstantno osporavao sve do naprijed navedene odluke Ustavnog suda ( za napomenuti je da je u razdoblju od 01. siječnja 2009. do 31. prosinca 2009. godine upravo došlo do pripajanj</w:t>
      </w:r>
      <w:r w:rsidR="00820558">
        <w:rPr>
          <w:rFonts w:hAnsi="Bookman Old Style" w:ascii="Bookman Old Style"/>
          <w:bCs/>
          <w:lang w:val="hr-HR"/>
        </w:rPr>
        <w:t>a</w:t>
      </w:r>
      <w:r>
        <w:rPr>
          <w:rFonts w:hAnsi="Bookman Old Style" w:ascii="Bookman Old Style"/>
          <w:bCs/>
          <w:lang w:val="hr-HR"/>
        </w:rPr>
        <w:t xml:space="preserve"> društava Global komunikacije d.o.o. trgovačkom društvu </w:t>
      </w:r>
      <w:proofErr w:type="spellStart"/>
      <w:r>
        <w:rPr>
          <w:rFonts w:hAnsi="Bookman Old Style" w:ascii="Bookman Old Style"/>
          <w:bCs/>
          <w:lang w:val="hr-HR"/>
        </w:rPr>
        <w:t>GRP</w:t>
      </w:r>
      <w:proofErr w:type="spellEnd"/>
      <w:r>
        <w:rPr>
          <w:rFonts w:hAnsi="Bookman Old Style" w:ascii="Bookman Old Style"/>
          <w:bCs/>
          <w:lang w:val="hr-HR"/>
        </w:rPr>
        <w:t xml:space="preserve">- </w:t>
      </w:r>
      <w:proofErr w:type="spellStart"/>
      <w:r>
        <w:rPr>
          <w:rFonts w:hAnsi="Bookman Old Style" w:ascii="Bookman Old Style"/>
          <w:bCs/>
          <w:lang w:val="hr-HR"/>
        </w:rPr>
        <w:t>MEDIA</w:t>
      </w:r>
      <w:proofErr w:type="spellEnd"/>
      <w:r>
        <w:rPr>
          <w:rFonts w:hAnsi="Bookman Old Style" w:ascii="Bookman Old Style"/>
          <w:bCs/>
          <w:lang w:val="hr-HR"/>
        </w:rPr>
        <w:t xml:space="preserve"> d.o.o. i to 17. 12. 2009. godine, a 2011. je došlo do podjele sa preuzimanjem).</w:t>
      </w:r>
    </w:p>
    <w:p w:rsidRDefault="007526DD" w:rsidP="005B1ACA" w:rsidR="007526DD">
      <w:pPr>
        <w:ind w:left="76"/>
        <w:jc w:val="both"/>
        <w:rPr>
          <w:rFonts w:hAnsi="Bookman Old Style" w:ascii="Bookman Old Style"/>
          <w:bCs/>
          <w:lang w:val="hr-HR"/>
        </w:rPr>
      </w:pPr>
    </w:p>
    <w:p w:rsidRDefault="007526DD" w:rsidP="005B1ACA" w:rsidR="007526DD">
      <w:pPr>
        <w:ind w:left="76"/>
        <w:jc w:val="both"/>
        <w:rPr>
          <w:rFonts w:hAnsi="Bookman Old Style" w:ascii="Bookman Old Style"/>
          <w:bCs/>
          <w:lang w:val="hr-HR"/>
        </w:rPr>
      </w:pPr>
      <w:r>
        <w:rPr>
          <w:rFonts w:hAnsi="Bookman Old Style" w:ascii="Bookman Old Style"/>
          <w:bCs/>
          <w:lang w:val="hr-HR"/>
        </w:rPr>
        <w:t xml:space="preserve">Ustavni sud smatra da Visoki upravni sud nije poštovao stajalište Ustavnog suda iz prethodne </w:t>
      </w:r>
      <w:proofErr w:type="spellStart"/>
      <w:r w:rsidRPr="007526DD">
        <w:rPr>
          <w:rFonts w:hAnsi="Bookman Old Style" w:ascii="Bookman Old Style"/>
          <w:bCs/>
          <w:u w:val="single"/>
          <w:lang w:val="hr-HR"/>
        </w:rPr>
        <w:t>UKIDNE</w:t>
      </w:r>
      <w:proofErr w:type="spellEnd"/>
      <w:r w:rsidRPr="007526DD">
        <w:rPr>
          <w:rFonts w:hAnsi="Bookman Old Style" w:ascii="Bookman Old Style"/>
          <w:bCs/>
          <w:u w:val="single"/>
          <w:lang w:val="hr-HR"/>
        </w:rPr>
        <w:t xml:space="preserve"> ODLUKE</w:t>
      </w:r>
      <w:r>
        <w:rPr>
          <w:rFonts w:hAnsi="Bookman Old Style" w:ascii="Bookman Old Style"/>
          <w:bCs/>
          <w:lang w:val="hr-HR"/>
        </w:rPr>
        <w:t xml:space="preserve"> u istom predmetu.</w:t>
      </w:r>
    </w:p>
    <w:p w:rsidRDefault="007526DD" w:rsidP="005B1ACA" w:rsidR="007526DD">
      <w:pPr>
        <w:ind w:left="76"/>
        <w:jc w:val="both"/>
        <w:rPr>
          <w:rFonts w:hAnsi="Bookman Old Style" w:ascii="Bookman Old Style"/>
          <w:bCs/>
          <w:lang w:val="hr-HR"/>
        </w:rPr>
      </w:pPr>
      <w:r>
        <w:rPr>
          <w:rFonts w:hAnsi="Bookman Old Style" w:ascii="Bookman Old Style"/>
          <w:bCs/>
          <w:lang w:val="hr-HR"/>
        </w:rPr>
        <w:t xml:space="preserve">Naime Ustavni sud je 13. travnja 2016. godine donio Odluku br. U-III-5931/14 kojom je ukinuo presudu Visokog upravnog suda RH br. </w:t>
      </w:r>
      <w:proofErr w:type="spellStart"/>
      <w:r>
        <w:rPr>
          <w:rFonts w:hAnsi="Bookman Old Style" w:ascii="Bookman Old Style"/>
          <w:bCs/>
          <w:lang w:val="hr-HR"/>
        </w:rPr>
        <w:t>Usž</w:t>
      </w:r>
      <w:proofErr w:type="spellEnd"/>
      <w:r>
        <w:rPr>
          <w:rFonts w:hAnsi="Bookman Old Style" w:ascii="Bookman Old Style"/>
          <w:bCs/>
          <w:lang w:val="hr-HR"/>
        </w:rPr>
        <w:t xml:space="preserve">-6/2013-6 od 10. travnja 2014. godine a povodom istog </w:t>
      </w:r>
      <w:proofErr w:type="spellStart"/>
      <w:r>
        <w:rPr>
          <w:rFonts w:hAnsi="Bookman Old Style" w:ascii="Bookman Old Style"/>
          <w:bCs/>
          <w:lang w:val="hr-HR"/>
        </w:rPr>
        <w:t>predemta</w:t>
      </w:r>
      <w:proofErr w:type="spellEnd"/>
      <w:r>
        <w:rPr>
          <w:rFonts w:hAnsi="Bookman Old Style" w:ascii="Bookman Old Style"/>
          <w:bCs/>
          <w:lang w:val="hr-HR"/>
        </w:rPr>
        <w:t>. Ukratko, ustavni sud smatra da se treba provesti nadzor i za 2008. godinu jer su u toj godini uplaćene djelomične porezne obveze iz 2007. godine te da je trebalo točno utvrditi dio koji je uplaćen po predmetnoj poreznoj obvezi i njime umanjiti obvezu za 2007. godinu. S obzirom da to nije učinjeno došlo je do dvostrukog oporezivanja poreznog obveznika. Visoki upravni sud uopće nije uzeo u obzir činjenic</w:t>
      </w:r>
      <w:r w:rsidR="00820558">
        <w:rPr>
          <w:rFonts w:hAnsi="Bookman Old Style" w:ascii="Bookman Old Style"/>
          <w:bCs/>
          <w:lang w:val="hr-HR"/>
        </w:rPr>
        <w:t xml:space="preserve">e da je dio duga plaćen već je </w:t>
      </w:r>
      <w:r>
        <w:rPr>
          <w:rFonts w:hAnsi="Bookman Old Style" w:ascii="Bookman Old Style"/>
          <w:bCs/>
          <w:lang w:val="hr-HR"/>
        </w:rPr>
        <w:t>ostao kod pretjerano formalističke konstatacije da nije moguće proširenje inspekcijskog nadzora i na 2008. godinu (bez pozivanja n</w:t>
      </w:r>
      <w:r w:rsidR="00823100">
        <w:rPr>
          <w:rFonts w:hAnsi="Bookman Old Style" w:ascii="Bookman Old Style"/>
          <w:bCs/>
          <w:lang w:val="hr-HR"/>
        </w:rPr>
        <w:t>a neku zakonsku zabranu za takvo</w:t>
      </w:r>
      <w:r>
        <w:rPr>
          <w:rFonts w:hAnsi="Bookman Old Style" w:ascii="Bookman Old Style"/>
          <w:bCs/>
          <w:lang w:val="hr-HR"/>
        </w:rPr>
        <w:t xml:space="preserve"> stajalište</w:t>
      </w:r>
      <w:r w:rsidR="00823100">
        <w:rPr>
          <w:rFonts w:hAnsi="Bookman Old Style" w:ascii="Bookman Old Style"/>
          <w:bCs/>
          <w:lang w:val="hr-HR"/>
        </w:rPr>
        <w:t>).</w:t>
      </w:r>
    </w:p>
    <w:p w:rsidRDefault="00823100" w:rsidP="005B1ACA" w:rsidR="00823100">
      <w:pPr>
        <w:ind w:left="76"/>
        <w:jc w:val="both"/>
        <w:rPr>
          <w:rFonts w:hAnsi="Bookman Old Style" w:ascii="Bookman Old Style"/>
          <w:bCs/>
          <w:lang w:val="hr-HR"/>
        </w:rPr>
      </w:pPr>
    </w:p>
    <w:p w:rsidRDefault="00823100" w:rsidP="005B1ACA" w:rsidR="00823100">
      <w:pPr>
        <w:ind w:left="76"/>
        <w:jc w:val="both"/>
        <w:rPr>
          <w:rFonts w:hAnsi="Bookman Old Style" w:ascii="Bookman Old Style"/>
          <w:bCs/>
          <w:lang w:val="hr-HR"/>
        </w:rPr>
      </w:pPr>
      <w:r>
        <w:rPr>
          <w:rFonts w:hAnsi="Bookman Old Style" w:ascii="Bookman Old Style"/>
          <w:bCs/>
          <w:lang w:val="hr-HR"/>
        </w:rPr>
        <w:t>U privitku se dostavljaju naveden</w:t>
      </w:r>
      <w:r w:rsidR="00820558">
        <w:rPr>
          <w:rFonts w:hAnsi="Bookman Old Style" w:ascii="Bookman Old Style"/>
          <w:bCs/>
          <w:lang w:val="hr-HR"/>
        </w:rPr>
        <w:t>e</w:t>
      </w:r>
      <w:r>
        <w:rPr>
          <w:rFonts w:hAnsi="Bookman Old Style" w:ascii="Bookman Old Style"/>
          <w:bCs/>
          <w:lang w:val="hr-HR"/>
        </w:rPr>
        <w:t xml:space="preserve"> Odluke Ustavnog suda</w:t>
      </w:r>
      <w:r w:rsidR="00820558">
        <w:rPr>
          <w:rFonts w:hAnsi="Bookman Old Style" w:ascii="Bookman Old Style"/>
          <w:bCs/>
          <w:lang w:val="hr-HR"/>
        </w:rPr>
        <w:t>, rješenje Općinskog građanskog suda u Zagrebu br. P-1347/18,</w:t>
      </w:r>
      <w:r>
        <w:rPr>
          <w:rFonts w:hAnsi="Bookman Old Style" w:ascii="Bookman Old Style"/>
          <w:bCs/>
          <w:lang w:val="hr-HR"/>
        </w:rPr>
        <w:t xml:space="preserve"> ponuda za mirno rješenje spora iz t. 1. ovog podneska kako bi vjerovnici mogli donijeti odluke vezane za daljnji tijek postupka i to:</w:t>
      </w:r>
    </w:p>
    <w:p w:rsidRDefault="00823100" w:rsidP="005B1ACA" w:rsidR="00823100">
      <w:pPr>
        <w:ind w:left="76"/>
        <w:jc w:val="both"/>
        <w:rPr>
          <w:rFonts w:hAnsi="Bookman Old Style" w:ascii="Bookman Old Style"/>
          <w:bCs/>
          <w:lang w:val="hr-HR"/>
        </w:rPr>
      </w:pPr>
    </w:p>
    <w:p w:rsidRDefault="00823100" w:rsidP="00823100" w:rsidR="00823100">
      <w:pPr>
        <w:ind w:hanging="775" w:left="851"/>
        <w:jc w:val="both"/>
        <w:rPr>
          <w:rFonts w:hAnsi="Bookman Old Style" w:ascii="Bookman Old Style"/>
          <w:bCs/>
          <w:lang w:val="hr-HR"/>
        </w:rPr>
      </w:pPr>
      <w:r>
        <w:rPr>
          <w:rFonts w:hAnsi="Bookman Old Style" w:ascii="Bookman Old Style"/>
          <w:bCs/>
          <w:lang w:val="hr-HR"/>
        </w:rPr>
        <w:t xml:space="preserve">      1) Donošenje odluke vezane za prijedlog za sklapanje sporazuma glede rješavanja statusa vlasništva na nekretnini upisanoj u </w:t>
      </w:r>
      <w:proofErr w:type="spellStart"/>
      <w:r>
        <w:rPr>
          <w:rFonts w:hAnsi="Bookman Old Style" w:ascii="Bookman Old Style"/>
          <w:bCs/>
          <w:lang w:val="hr-HR"/>
        </w:rPr>
        <w:t>zk.ul</w:t>
      </w:r>
      <w:proofErr w:type="spellEnd"/>
      <w:r>
        <w:rPr>
          <w:rFonts w:hAnsi="Bookman Old Style" w:ascii="Bookman Old Style"/>
          <w:bCs/>
          <w:lang w:val="hr-HR"/>
        </w:rPr>
        <w:t>. br. 25918, k.o. Trnje, kč.br. 3913/10, suvlasnički dio: 241/10000, (E3) – stan s pripadajućim spremištem u podrumu</w:t>
      </w:r>
      <w:r w:rsidR="00820558">
        <w:rPr>
          <w:rFonts w:hAnsi="Bookman Old Style" w:ascii="Bookman Old Style"/>
          <w:bCs/>
          <w:lang w:val="hr-HR"/>
        </w:rPr>
        <w:t xml:space="preserve"> pod točkom 1. Izvješća</w:t>
      </w:r>
    </w:p>
    <w:p w:rsidRDefault="00820558" w:rsidP="00823100" w:rsidR="00820558">
      <w:pPr>
        <w:ind w:hanging="775" w:left="851"/>
        <w:jc w:val="both"/>
        <w:rPr>
          <w:rFonts w:hAnsi="Bookman Old Style" w:ascii="Bookman Old Style"/>
          <w:bCs/>
          <w:lang w:val="hr-HR"/>
        </w:rPr>
      </w:pPr>
    </w:p>
    <w:p w:rsidRDefault="00820558" w:rsidP="00823100" w:rsidR="00820558">
      <w:pPr>
        <w:ind w:hanging="775" w:left="851"/>
        <w:jc w:val="both"/>
        <w:rPr>
          <w:rFonts w:hAnsi="Bookman Old Style" w:ascii="Bookman Old Style"/>
          <w:bCs/>
          <w:lang w:val="hr-HR"/>
        </w:rPr>
      </w:pPr>
      <w:r>
        <w:rPr>
          <w:rFonts w:hAnsi="Bookman Old Style" w:ascii="Bookman Old Style"/>
          <w:bCs/>
          <w:lang w:val="hr-HR"/>
        </w:rPr>
        <w:t xml:space="preserve">      2) Donošenje odluke o odricanju od tužbenog zahtjeva opisano pod točkom 2. Izvješća</w:t>
      </w:r>
    </w:p>
    <w:p w:rsidRDefault="00823100" w:rsidP="005B1ACA" w:rsidR="00823100">
      <w:pPr>
        <w:ind w:left="76"/>
        <w:jc w:val="both"/>
        <w:rPr>
          <w:rFonts w:hAnsi="Bookman Old Style" w:ascii="Bookman Old Style"/>
          <w:bCs/>
          <w:lang w:val="hr-HR"/>
        </w:rPr>
      </w:pPr>
      <w:r>
        <w:rPr>
          <w:rFonts w:hAnsi="Bookman Old Style" w:ascii="Bookman Old Style"/>
          <w:bCs/>
          <w:lang w:val="hr-HR"/>
        </w:rPr>
        <w:t xml:space="preserve">   </w:t>
      </w:r>
    </w:p>
    <w:p w:rsidRDefault="00820558" w:rsidP="00820558" w:rsidR="00823100">
      <w:pPr>
        <w:ind w:hanging="775" w:left="851"/>
        <w:jc w:val="both"/>
        <w:rPr>
          <w:rFonts w:hAnsi="Bookman Old Style" w:ascii="Bookman Old Style"/>
          <w:bCs/>
          <w:lang w:val="hr-HR"/>
        </w:rPr>
      </w:pPr>
      <w:r>
        <w:rPr>
          <w:rFonts w:hAnsi="Bookman Old Style" w:ascii="Bookman Old Style"/>
          <w:bCs/>
          <w:lang w:val="hr-HR"/>
        </w:rPr>
        <w:t xml:space="preserve">      3</w:t>
      </w:r>
      <w:r w:rsidR="00823100">
        <w:rPr>
          <w:rFonts w:hAnsi="Bookman Old Style" w:ascii="Bookman Old Style"/>
          <w:bCs/>
          <w:lang w:val="hr-HR"/>
        </w:rPr>
        <w:t>) Donošenje odluke vezane za pobijanje pravnih radnji</w:t>
      </w:r>
      <w:r>
        <w:rPr>
          <w:rFonts w:hAnsi="Bookman Old Style" w:ascii="Bookman Old Style"/>
          <w:bCs/>
          <w:lang w:val="hr-HR"/>
        </w:rPr>
        <w:t xml:space="preserve"> opisano pod točkom 3. Izvješća</w:t>
      </w:r>
    </w:p>
    <w:p w:rsidRDefault="0088282C" w:rsidP="00820558" w:rsidR="0088282C">
      <w:pPr>
        <w:ind w:left="76"/>
        <w:jc w:val="both"/>
        <w:rPr>
          <w:rFonts w:hAnsi="Bookman Old Style" w:ascii="Bookman Old Style"/>
          <w:bCs/>
          <w:lang w:val="hr-HR"/>
        </w:rPr>
      </w:pPr>
    </w:p>
    <w:p w:rsidRDefault="00820558" w:rsidP="00820558" w:rsidR="00820558">
      <w:pPr>
        <w:ind w:left="76"/>
        <w:jc w:val="both"/>
        <w:rPr>
          <w:rFonts w:hAnsi="Bookman Old Style" w:ascii="Bookman Old Style"/>
          <w:bCs/>
          <w:lang w:val="hr-HR"/>
        </w:rPr>
      </w:pPr>
    </w:p>
    <w:p w:rsidRDefault="0088282C" w:rsidP="00E67799" w:rsidR="0088282C">
      <w:pPr>
        <w:jc w:val="both"/>
        <w:rPr>
          <w:rFonts w:hAnsi="Bookman Old Style" w:ascii="Bookman Old Style"/>
          <w:bCs/>
          <w:lang w:val="hr-HR"/>
        </w:rPr>
      </w:pPr>
    </w:p>
    <w:p w:rsidRDefault="00FF5481" w:rsidP="00E67799" w:rsidR="00FF5481">
      <w:pPr>
        <w:pStyle w:val="Zaglavlje"/>
        <w:tabs>
          <w:tab w:pos="4153" w:val="clear"/>
          <w:tab w:pos="8306" w:val="clear"/>
        </w:tabs>
        <w:jc w:val="both"/>
        <w:rPr>
          <w:rFonts w:hAnsi="Bookman Old Style" w:ascii="Bookman Old Style"/>
          <w:lang w:val="hr-HR"/>
        </w:rPr>
      </w:pPr>
      <w:r>
        <w:rPr>
          <w:rFonts w:hAnsi="Bookman Old Style" w:ascii="Bookman Old Style"/>
          <w:lang w:val="hr-HR"/>
        </w:rPr>
        <w:t xml:space="preserve">  </w:t>
      </w:r>
    </w:p>
    <w:p w:rsidRDefault="00FF5481" w:rsidP="00FF5481" w:rsidR="00FF5481">
      <w:pPr>
        <w:jc w:val="both"/>
        <w:rPr>
          <w:rFonts w:hAnsi="Bookman Old Style" w:ascii="Bookman Old Style"/>
          <w:lang w:val="hr-HR"/>
        </w:rPr>
      </w:pPr>
      <w:r>
        <w:rPr>
          <w:rFonts w:hAnsi="Bookman Old Style" w:ascii="Bookman Old Style"/>
          <w:lang w:val="hr-HR"/>
        </w:rPr>
        <w:tab/>
      </w:r>
      <w:r>
        <w:rPr>
          <w:rFonts w:hAnsi="Bookman Old Style" w:ascii="Bookman Old Style"/>
          <w:lang w:val="hr-HR"/>
        </w:rPr>
        <w:tab/>
      </w:r>
      <w:r>
        <w:rPr>
          <w:rFonts w:hAnsi="Bookman Old Style" w:ascii="Bookman Old Style"/>
          <w:lang w:val="hr-HR"/>
        </w:rPr>
        <w:tab/>
      </w:r>
      <w:r>
        <w:rPr>
          <w:rFonts w:hAnsi="Bookman Old Style" w:ascii="Bookman Old Style"/>
          <w:lang w:val="hr-HR"/>
        </w:rPr>
        <w:tab/>
      </w:r>
      <w:r>
        <w:rPr>
          <w:rFonts w:hAnsi="Bookman Old Style" w:ascii="Bookman Old Style"/>
          <w:lang w:val="hr-HR"/>
        </w:rPr>
        <w:tab/>
      </w:r>
      <w:r>
        <w:rPr>
          <w:rFonts w:hAnsi="Bookman Old Style" w:ascii="Bookman Old Style"/>
          <w:lang w:val="hr-HR"/>
        </w:rPr>
        <w:tab/>
      </w:r>
      <w:r>
        <w:rPr>
          <w:rFonts w:hAnsi="Bookman Old Style" w:ascii="Bookman Old Style"/>
          <w:lang w:val="hr-HR"/>
        </w:rPr>
        <w:tab/>
      </w:r>
      <w:r>
        <w:rPr>
          <w:rFonts w:hAnsi="Bookman Old Style" w:ascii="Bookman Old Style"/>
          <w:lang w:val="hr-HR"/>
        </w:rPr>
        <w:tab/>
        <w:t>Stečajna upraviteljica</w:t>
      </w:r>
    </w:p>
    <w:p w:rsidRDefault="00FF5481" w:rsidP="00FF5481" w:rsidR="00FF5481" w:rsidRPr="00E16E9F">
      <w:pPr>
        <w:jc w:val="both"/>
        <w:rPr>
          <w:rStyle w:val="Naglaeno"/>
        </w:rPr>
      </w:pPr>
      <w:r>
        <w:rPr>
          <w:rFonts w:hAnsi="Bookman Old Style" w:ascii="Bookman Old Style"/>
          <w:lang w:val="hr-HR"/>
        </w:rPr>
        <w:tab/>
      </w:r>
      <w:r>
        <w:rPr>
          <w:rFonts w:hAnsi="Bookman Old Style" w:ascii="Bookman Old Style"/>
          <w:lang w:val="hr-HR"/>
        </w:rPr>
        <w:tab/>
      </w:r>
      <w:r>
        <w:rPr>
          <w:rFonts w:hAnsi="Bookman Old Style" w:ascii="Bookman Old Style"/>
          <w:lang w:val="hr-HR"/>
        </w:rPr>
        <w:tab/>
      </w:r>
      <w:r>
        <w:rPr>
          <w:rFonts w:hAnsi="Bookman Old Style" w:ascii="Bookman Old Style"/>
          <w:lang w:val="hr-HR"/>
        </w:rPr>
        <w:tab/>
      </w:r>
      <w:r>
        <w:rPr>
          <w:rFonts w:hAnsi="Bookman Old Style" w:ascii="Bookman Old Style"/>
          <w:lang w:val="hr-HR"/>
        </w:rPr>
        <w:tab/>
      </w:r>
      <w:r>
        <w:rPr>
          <w:rFonts w:hAnsi="Bookman Old Style" w:ascii="Bookman Old Style"/>
          <w:lang w:val="hr-HR"/>
        </w:rPr>
        <w:tab/>
      </w:r>
      <w:r>
        <w:rPr>
          <w:rFonts w:hAnsi="Bookman Old Style" w:ascii="Bookman Old Style"/>
          <w:lang w:val="hr-HR"/>
        </w:rPr>
        <w:tab/>
      </w:r>
      <w:r>
        <w:rPr>
          <w:rFonts w:hAnsi="Bookman Old Style" w:ascii="Bookman Old Style"/>
          <w:lang w:val="hr-HR"/>
        </w:rPr>
        <w:tab/>
        <w:t xml:space="preserve">Davorka </w:t>
      </w:r>
      <w:proofErr w:type="spellStart"/>
      <w:r>
        <w:rPr>
          <w:rFonts w:hAnsi="Bookman Old Style" w:ascii="Bookman Old Style"/>
          <w:lang w:val="hr-HR"/>
        </w:rPr>
        <w:t>Huljev</w:t>
      </w:r>
      <w:proofErr w:type="spellEnd"/>
    </w:p>
    <w:sectPr w:rsidR="00FF5481" w:rsidRPr="00E16E9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merigo">
    <w:altName w:val="Times New Roman"/>
    <w:charset w:val="00"/>
    <w:family w:val="auto"/>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D66A6"/>
    <w:multiLevelType w:val="hybridMultilevel"/>
    <w:tmpl w:val="13FAD67E"/>
    <w:lvl w:tplc="B82E2FB8" w:ilvl="0">
      <w:start w:val="1"/>
      <w:numFmt w:val="lowerLetter"/>
      <w:lvlText w:val="%1)"/>
      <w:lvlJc w:val="left"/>
      <w:pPr>
        <w:ind w:hanging="405" w:left="481"/>
      </w:pPr>
      <w:rPr>
        <w:rFonts w:hint="default"/>
      </w:rPr>
    </w:lvl>
    <w:lvl w:tentative="true" w:tplc="041A0019" w:ilvl="1">
      <w:start w:val="1"/>
      <w:numFmt w:val="lowerLetter"/>
      <w:lvlText w:val="%2."/>
      <w:lvlJc w:val="left"/>
      <w:pPr>
        <w:ind w:hanging="360" w:left="1156"/>
      </w:p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1">
    <w:nsid w:val="0D7F7228"/>
    <w:multiLevelType w:val="hybridMultilevel"/>
    <w:tmpl w:val="F5D48A70"/>
    <w:lvl w:tplc="7180D696" w:ilvl="0">
      <w:start w:val="1"/>
      <w:numFmt w:val="decimal"/>
      <w:lvlText w:val="%1."/>
      <w:lvlJc w:val="left"/>
      <w:pPr>
        <w:ind w:hanging="360" w:left="76"/>
      </w:pPr>
      <w:rPr>
        <w:rFonts w:hint="default"/>
      </w:rPr>
    </w:lvl>
    <w:lvl w:tentative="true" w:tplc="041A0019" w:ilvl="1">
      <w:start w:val="1"/>
      <w:numFmt w:val="lowerLetter"/>
      <w:lvlText w:val="%2."/>
      <w:lvlJc w:val="left"/>
      <w:pPr>
        <w:ind w:hanging="360" w:left="796"/>
      </w:pPr>
    </w:lvl>
    <w:lvl w:tentative="true" w:tplc="041A001B" w:ilvl="2">
      <w:start w:val="1"/>
      <w:numFmt w:val="lowerRoman"/>
      <w:lvlText w:val="%3."/>
      <w:lvlJc w:val="right"/>
      <w:pPr>
        <w:ind w:hanging="180" w:left="1516"/>
      </w:pPr>
    </w:lvl>
    <w:lvl w:tentative="true" w:tplc="041A000F" w:ilvl="3">
      <w:start w:val="1"/>
      <w:numFmt w:val="decimal"/>
      <w:lvlText w:val="%4."/>
      <w:lvlJc w:val="left"/>
      <w:pPr>
        <w:ind w:hanging="360" w:left="2236"/>
      </w:pPr>
    </w:lvl>
    <w:lvl w:tentative="true" w:tplc="041A0019" w:ilvl="4">
      <w:start w:val="1"/>
      <w:numFmt w:val="lowerLetter"/>
      <w:lvlText w:val="%5."/>
      <w:lvlJc w:val="left"/>
      <w:pPr>
        <w:ind w:hanging="360" w:left="2956"/>
      </w:pPr>
    </w:lvl>
    <w:lvl w:tentative="true" w:tplc="041A001B" w:ilvl="5">
      <w:start w:val="1"/>
      <w:numFmt w:val="lowerRoman"/>
      <w:lvlText w:val="%6."/>
      <w:lvlJc w:val="right"/>
      <w:pPr>
        <w:ind w:hanging="180" w:left="3676"/>
      </w:pPr>
    </w:lvl>
    <w:lvl w:tentative="true" w:tplc="041A000F" w:ilvl="6">
      <w:start w:val="1"/>
      <w:numFmt w:val="decimal"/>
      <w:lvlText w:val="%7."/>
      <w:lvlJc w:val="left"/>
      <w:pPr>
        <w:ind w:hanging="360" w:left="4396"/>
      </w:pPr>
    </w:lvl>
    <w:lvl w:tentative="true" w:tplc="041A0019" w:ilvl="7">
      <w:start w:val="1"/>
      <w:numFmt w:val="lowerLetter"/>
      <w:lvlText w:val="%8."/>
      <w:lvlJc w:val="left"/>
      <w:pPr>
        <w:ind w:hanging="360" w:left="5116"/>
      </w:pPr>
    </w:lvl>
    <w:lvl w:tentative="true" w:tplc="041A001B" w:ilvl="8">
      <w:start w:val="1"/>
      <w:numFmt w:val="lowerRoman"/>
      <w:lvlText w:val="%9."/>
      <w:lvlJc w:val="right"/>
      <w:pPr>
        <w:ind w:hanging="180" w:left="5836"/>
      </w:pPr>
    </w:lvl>
  </w:abstractNum>
  <w:abstractNum w:abstractNumId="2">
    <w:nsid w:val="39A12799"/>
    <w:multiLevelType w:val="hybridMultilevel"/>
    <w:tmpl w:val="70BC7116"/>
    <w:lvl w:tplc="911092D2" w:ilvl="0">
      <w:numFmt w:val="bullet"/>
      <w:lvlText w:val="-"/>
      <w:lvlJc w:val="left"/>
      <w:pPr>
        <w:tabs>
          <w:tab w:pos="720" w:val="num"/>
        </w:tabs>
        <w:ind w:hanging="360" w:left="720"/>
      </w:pPr>
      <w:rPr>
        <w:rFonts w:cs="Times New Roman" w:eastAsia="Times New Roman" w:hAnsi="Bookman Old Style" w:ascii="Bookman Old Style"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B416A95"/>
    <w:multiLevelType w:val="hybridMultilevel"/>
    <w:tmpl w:val="6CEAD57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EB9300C"/>
    <w:multiLevelType w:val="hybridMultilevel"/>
    <w:tmpl w:val="CB66AA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3F12"/>
    <w:rsid w:val="00035929"/>
    <w:rsid w:val="0004690E"/>
    <w:rsid w:val="000C4134"/>
    <w:rsid w:val="000C45F2"/>
    <w:rsid w:val="0010716C"/>
    <w:rsid w:val="0018589E"/>
    <w:rsid w:val="001C10B5"/>
    <w:rsid w:val="001F49D6"/>
    <w:rsid w:val="002200EC"/>
    <w:rsid w:val="002310D9"/>
    <w:rsid w:val="002313A6"/>
    <w:rsid w:val="00236862"/>
    <w:rsid w:val="00251706"/>
    <w:rsid w:val="002564F0"/>
    <w:rsid w:val="002A6D7B"/>
    <w:rsid w:val="002B290E"/>
    <w:rsid w:val="002D7D4B"/>
    <w:rsid w:val="003101E0"/>
    <w:rsid w:val="00322AE4"/>
    <w:rsid w:val="00363E66"/>
    <w:rsid w:val="0041330F"/>
    <w:rsid w:val="00414E64"/>
    <w:rsid w:val="005923F9"/>
    <w:rsid w:val="005A00D9"/>
    <w:rsid w:val="005B1ACA"/>
    <w:rsid w:val="005C747D"/>
    <w:rsid w:val="005D78B9"/>
    <w:rsid w:val="00605F97"/>
    <w:rsid w:val="00656E55"/>
    <w:rsid w:val="006752E3"/>
    <w:rsid w:val="0067671B"/>
    <w:rsid w:val="007025A0"/>
    <w:rsid w:val="007132C1"/>
    <w:rsid w:val="007526DD"/>
    <w:rsid w:val="00763F12"/>
    <w:rsid w:val="007868F0"/>
    <w:rsid w:val="007A5FD7"/>
    <w:rsid w:val="007D432F"/>
    <w:rsid w:val="00820558"/>
    <w:rsid w:val="00823100"/>
    <w:rsid w:val="00836D48"/>
    <w:rsid w:val="00866984"/>
    <w:rsid w:val="0088282C"/>
    <w:rsid w:val="0088545A"/>
    <w:rsid w:val="008A687F"/>
    <w:rsid w:val="008B3619"/>
    <w:rsid w:val="008B4FFB"/>
    <w:rsid w:val="008B5764"/>
    <w:rsid w:val="008B57C1"/>
    <w:rsid w:val="00926666"/>
    <w:rsid w:val="00960637"/>
    <w:rsid w:val="009B23DA"/>
    <w:rsid w:val="00A209D0"/>
    <w:rsid w:val="00A35AE9"/>
    <w:rsid w:val="00AD18E6"/>
    <w:rsid w:val="00AD3780"/>
    <w:rsid w:val="00AE6B08"/>
    <w:rsid w:val="00AF3453"/>
    <w:rsid w:val="00B40984"/>
    <w:rsid w:val="00BB70B0"/>
    <w:rsid w:val="00BB7E06"/>
    <w:rsid w:val="00BF380B"/>
    <w:rsid w:val="00C00A0A"/>
    <w:rsid w:val="00C5268C"/>
    <w:rsid w:val="00C81B6A"/>
    <w:rsid w:val="00C82021"/>
    <w:rsid w:val="00CB2595"/>
    <w:rsid w:val="00CD712D"/>
    <w:rsid w:val="00D226F1"/>
    <w:rsid w:val="00D352A8"/>
    <w:rsid w:val="00D6211A"/>
    <w:rsid w:val="00D76BC0"/>
    <w:rsid w:val="00DB3ACC"/>
    <w:rsid w:val="00E00092"/>
    <w:rsid w:val="00E03CD1"/>
    <w:rsid w:val="00E105C7"/>
    <w:rsid w:val="00E16E9F"/>
    <w:rsid w:val="00E23C06"/>
    <w:rsid w:val="00E310EB"/>
    <w:rsid w:val="00E55265"/>
    <w:rsid w:val="00E62EE7"/>
    <w:rsid w:val="00E6572B"/>
    <w:rsid w:val="00E67799"/>
    <w:rsid w:val="00E94C11"/>
    <w:rsid w:val="00EC7ED7"/>
    <w:rsid w:val="00ED1BF1"/>
    <w:rsid w:val="00ED3454"/>
    <w:rsid w:val="00F303D2"/>
    <w:rsid w:val="00F317AA"/>
    <w:rsid w:val="00F406E7"/>
    <w:rsid w:val="00F41212"/>
    <w:rsid w:val="00F70BDD"/>
    <w:rsid w:val="00F726F3"/>
    <w:rsid w:val="00F831CA"/>
    <w:rsid w:val="00F8394E"/>
    <w:rsid w:val="00FC00AF"/>
    <w:rsid w:val="00FF47D1"/>
    <w:rsid w:val="00FF54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63F12"/>
    <w:rPr>
      <w:rFonts w:hAnsi="Amerigo" w:ascii="Amerigo"/>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3" w:type="paragraph">
    <w:name w:val="Body Text 3"/>
    <w:basedOn w:val="Normal"/>
    <w:link w:val="Tijeloteksta3Char"/>
    <w:rsid w:val="00763F12"/>
    <w:pPr>
      <w:jc w:val="both"/>
    </w:pPr>
    <w:rPr>
      <w:rFonts w:hAnsi="Times New Roman" w:ascii="Times New Roman"/>
    </w:rPr>
  </w:style>
  <w:style w:styleId="Zaglavlje" w:type="paragraph">
    <w:name w:val="header"/>
    <w:basedOn w:val="Normal"/>
    <w:rsid w:val="00E03CD1"/>
    <w:pPr>
      <w:tabs>
        <w:tab w:pos="4153" w:val="center"/>
        <w:tab w:pos="8306" w:val="right"/>
      </w:tabs>
    </w:pPr>
    <w:rPr>
      <w:rFonts w:hAnsi="Times New Roman" w:ascii="Times New Roman"/>
      <w:lang w:eastAsia="hr-HR"/>
    </w:rPr>
  </w:style>
  <w:style w:customStyle="true" w:styleId="Tijeloteksta3Char" w:type="character">
    <w:name w:val="Tijelo teksta 3 Char"/>
    <w:link w:val="Tijeloteksta3"/>
    <w:rsid w:val="00960637"/>
    <w:rPr>
      <w:sz w:val="24"/>
      <w:lang w:eastAsia="en-US" w:val="en-US"/>
    </w:rPr>
  </w:style>
  <w:style w:styleId="Tekstbalonia" w:type="paragraph">
    <w:name w:val="Balloon Text"/>
    <w:basedOn w:val="Normal"/>
    <w:link w:val="TekstbaloniaChar"/>
    <w:rsid w:val="002B290E"/>
    <w:rPr>
      <w:rFonts w:hAnsi="Segoe UI" w:ascii="Segoe UI"/>
      <w:sz w:val="18"/>
      <w:szCs w:val="18"/>
    </w:rPr>
  </w:style>
  <w:style w:customStyle="true" w:styleId="TekstbaloniaChar" w:type="character">
    <w:name w:val="Tekst balončića Char"/>
    <w:link w:val="Tekstbalonia"/>
    <w:rsid w:val="002B290E"/>
    <w:rPr>
      <w:rFonts w:cs="Segoe UI" w:hAnsi="Segoe UI" w:ascii="Segoe UI"/>
      <w:sz w:val="18"/>
      <w:szCs w:val="18"/>
      <w:lang w:eastAsia="en-US" w:val="en-US"/>
    </w:rPr>
  </w:style>
  <w:style w:styleId="Hiperveza" w:type="character">
    <w:name w:val="Hyperlink"/>
    <w:rsid w:val="00F406E7"/>
    <w:rPr>
      <w:color w:val="0563C1"/>
      <w:u w:val="single"/>
    </w:rPr>
  </w:style>
  <w:style w:styleId="Tijeloteksta2" w:type="paragraph">
    <w:name w:val="Body Text 2"/>
    <w:basedOn w:val="Normal"/>
    <w:rsid w:val="00FF5481"/>
    <w:pPr>
      <w:spacing w:lineRule="auto" w:line="480" w:after="120"/>
    </w:pPr>
  </w:style>
  <w:style w:styleId="Odlomakpopisa" w:type="paragraph">
    <w:name w:val="List Paragraph"/>
    <w:basedOn w:val="Normal"/>
    <w:uiPriority w:val="34"/>
    <w:qFormat/>
    <w:rsid w:val="0018589E"/>
    <w:pPr>
      <w:ind w:left="708"/>
    </w:pPr>
  </w:style>
  <w:style w:styleId="Naglaeno" w:type="character">
    <w:name w:val="Strong"/>
    <w:qFormat/>
    <w:rsid w:val="00E16E9F"/>
    <w:rPr>
      <w:b/>
      <w:bCs/>
    </w:rPr>
  </w:style>
  <w:style w:styleId="Tekstrezerviranogmjesta" w:type="character">
    <w:name w:val="Placeholder Text"/>
    <w:basedOn w:val="Zadanifontodlomka"/>
    <w:uiPriority w:val="99"/>
    <w:semiHidden/>
    <w:rsid w:val="002A6D7B"/>
    <w:rPr>
      <w:color w:val="808080"/>
      <w:bdr w:space="0" w:sz="0" w:color="auto" w:val="none"/>
      <w:shd w:fill="auto" w:color="auto" w:val="clear"/>
    </w:rPr>
  </w:style>
  <w:style w:customStyle="true" w:styleId="eSPISCCParagraphDefaultFont" w:type="character">
    <w:name w:val="eSPIS_CC_Paragraph Default Font"/>
    <w:basedOn w:val="Zadanifontodlomka"/>
    <w:rsid w:val="002A6D7B"/>
    <w:rPr>
      <w:rFonts w:cs="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2A6D7B"/>
    <w:rPr>
      <w:rFonts w:hAnsi="Bookman Old Style" w:ascii="Bookman Old Style"/>
      <w:b/>
      <w:i/>
      <w:sz w:val="22"/>
      <w:bdr w:space="0" w:sz="0" w:color="auto" w:val="none"/>
      <w:shd w:fill="FFFFCC" w:color="auto" w:val="clear"/>
      <w:lang w:val="hr-HR"/>
    </w:rPr>
  </w:style>
  <w:style w:customStyle="true" w:styleId="PozadinaSvijetloCrvena" w:type="character">
    <w:name w:val="Pozadina_SvijetloCrvena"/>
    <w:basedOn w:val="eSPISCCParagraphDefaultFont"/>
    <w:rsid w:val="002A6D7B"/>
    <w:rPr>
      <w:rFonts w:cs="Times New Roman" w:hAnsi="Bookman Old Style" w:ascii="Bookman Old Style"/>
      <w:b w:val="false"/>
      <w:i w:val="false"/>
      <w:sz w:val="22"/>
      <w:bdr w:space="0" w:sz="0" w:color="auto" w:val="none"/>
      <w:shd w:fill="FFCCCC" w:color="auto" w:val="clear"/>
      <w:lang w:val="hr-HR"/>
    </w:rPr>
  </w:style>
  <w:style w:customStyle="true" w:styleId="PozadinaSvijetloZelena" w:type="character">
    <w:name w:val="Pozadina_SvijetloZelena"/>
    <w:basedOn w:val="eSPISCCParagraphDefaultFont"/>
    <w:rsid w:val="002A6D7B"/>
    <w:rPr>
      <w:rFonts w:cs="Times New Roman" w:hAnsi="Bookman Old Style" w:ascii="Bookman Old Style"/>
      <w:b w:val="false"/>
      <w:i w:val="false"/>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63F12"/>
    <w:rPr>
      <w:rFonts w:ascii="Amerigo" w:hAnsi="Amerigo"/>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3" w:type="paragraph">
    <w:name w:val="Body Text 3"/>
    <w:basedOn w:val="Normal"/>
    <w:link w:val="Tijeloteksta3Char"/>
    <w:rsid w:val="00763F12"/>
    <w:pPr>
      <w:jc w:val="both"/>
    </w:pPr>
    <w:rPr>
      <w:rFonts w:ascii="Times New Roman" w:hAnsi="Times New Roman"/>
    </w:rPr>
  </w:style>
  <w:style w:styleId="Zaglavlje" w:type="paragraph">
    <w:name w:val="header"/>
    <w:basedOn w:val="Normal"/>
    <w:rsid w:val="00E03CD1"/>
    <w:pPr>
      <w:tabs>
        <w:tab w:pos="4153" w:val="center"/>
        <w:tab w:pos="8306" w:val="right"/>
      </w:tabs>
    </w:pPr>
    <w:rPr>
      <w:rFonts w:ascii="Times New Roman" w:hAnsi="Times New Roman"/>
      <w:lang w:eastAsia="hr-HR"/>
    </w:rPr>
  </w:style>
  <w:style w:customStyle="1" w:styleId="Tijeloteksta3Char" w:type="character">
    <w:name w:val="Tijelo teksta 3 Char"/>
    <w:link w:val="Tijeloteksta3"/>
    <w:rsid w:val="00960637"/>
    <w:rPr>
      <w:sz w:val="24"/>
      <w:lang w:eastAsia="en-US" w:val="en-US"/>
    </w:rPr>
  </w:style>
  <w:style w:styleId="Tekstbalonia" w:type="paragraph">
    <w:name w:val="Balloon Text"/>
    <w:basedOn w:val="Normal"/>
    <w:link w:val="TekstbaloniaChar"/>
    <w:rsid w:val="002B290E"/>
    <w:rPr>
      <w:rFonts w:ascii="Segoe UI" w:hAnsi="Segoe UI"/>
      <w:sz w:val="18"/>
      <w:szCs w:val="18"/>
    </w:rPr>
  </w:style>
  <w:style w:customStyle="1" w:styleId="TekstbaloniaChar" w:type="character">
    <w:name w:val="Tekst balončića Char"/>
    <w:link w:val="Tekstbalonia"/>
    <w:rsid w:val="002B290E"/>
    <w:rPr>
      <w:rFonts w:ascii="Segoe UI" w:cs="Segoe UI" w:hAnsi="Segoe UI"/>
      <w:sz w:val="18"/>
      <w:szCs w:val="18"/>
      <w:lang w:eastAsia="en-US" w:val="en-US"/>
    </w:rPr>
  </w:style>
  <w:style w:styleId="Hiperveza" w:type="character">
    <w:name w:val="Hyperlink"/>
    <w:rsid w:val="00F406E7"/>
    <w:rPr>
      <w:color w:val="0563C1"/>
      <w:u w:val="single"/>
    </w:rPr>
  </w:style>
  <w:style w:styleId="Tijeloteksta2" w:type="paragraph">
    <w:name w:val="Body Text 2"/>
    <w:basedOn w:val="Normal"/>
    <w:rsid w:val="00FF5481"/>
    <w:pPr>
      <w:spacing w:after="120" w:line="480" w:lineRule="auto"/>
    </w:pPr>
  </w:style>
  <w:style w:styleId="Odlomakpopisa" w:type="paragraph">
    <w:name w:val="List Paragraph"/>
    <w:basedOn w:val="Normal"/>
    <w:uiPriority w:val="34"/>
    <w:qFormat/>
    <w:rsid w:val="0018589E"/>
    <w:pPr>
      <w:ind w:left="708"/>
    </w:pPr>
  </w:style>
  <w:style w:styleId="Naglaeno" w:type="character">
    <w:name w:val="Strong"/>
    <w:qFormat/>
    <w:rsid w:val="00E16E9F"/>
    <w:rPr>
      <w:b/>
      <w:bCs/>
    </w:rPr>
  </w:style>
  <w:style w:styleId="Tekstrezerviranogmjesta" w:type="character">
    <w:name w:val="Placeholder Text"/>
    <w:basedOn w:val="Zadanifontodlomka"/>
    <w:uiPriority w:val="99"/>
    <w:semiHidden/>
    <w:rsid w:val="002A6D7B"/>
    <w:rPr>
      <w:color w:val="808080"/>
      <w:bdr w:color="auto" w:space="0" w:sz="0" w:val="none"/>
      <w:shd w:color="auto" w:fill="auto" w:val="clear"/>
    </w:rPr>
  </w:style>
  <w:style w:customStyle="1" w:styleId="eSPISCCParagraphDefaultFont" w:type="character">
    <w:name w:val="eSPIS_CC_Paragraph Default Font"/>
    <w:basedOn w:val="Zadanifontodlomka"/>
    <w:rsid w:val="002A6D7B"/>
    <w:rPr>
      <w:rFonts w:ascii="Times New Roman" w:cs="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2A6D7B"/>
    <w:rPr>
      <w:rFonts w:ascii="Bookman Old Style" w:hAnsi="Bookman Old Style"/>
      <w:b/>
      <w:i/>
      <w:sz w:val="22"/>
      <w:bdr w:color="auto" w:space="0" w:sz="0" w:val="none"/>
      <w:shd w:color="auto" w:fill="FFFFCC" w:val="clear"/>
      <w:lang w:val="hr-HR"/>
    </w:rPr>
  </w:style>
  <w:style w:customStyle="1" w:styleId="PozadinaSvijetloCrvena" w:type="character">
    <w:name w:val="Pozadina_SvijetloCrvena"/>
    <w:basedOn w:val="eSPISCCParagraphDefaultFont"/>
    <w:rsid w:val="002A6D7B"/>
    <w:rPr>
      <w:rFonts w:ascii="Bookman Old Style" w:cs="Times New Roman" w:hAnsi="Bookman Old Style"/>
      <w:b w:val="0"/>
      <w:i w:val="0"/>
      <w:sz w:val="22"/>
      <w:bdr w:color="auto" w:space="0" w:sz="0" w:val="none"/>
      <w:shd w:color="auto" w:fill="FFCCCC" w:val="clear"/>
      <w:lang w:val="hr-HR"/>
    </w:rPr>
  </w:style>
  <w:style w:customStyle="1" w:styleId="PozadinaSvijetloZelena" w:type="character">
    <w:name w:val="Pozadina_SvijetloZelena"/>
    <w:basedOn w:val="eSPISCCParagraphDefaultFont"/>
    <w:rsid w:val="002A6D7B"/>
    <w:rPr>
      <w:rFonts w:ascii="Bookman Old Style" w:cs="Times New Roman" w:hAnsi="Bookman Old Style"/>
      <w:b w:val="0"/>
      <w:i w:val="0"/>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649056">
      <w:bodyDiv w:val="true"/>
      <w:marLeft w:val="0"/>
      <w:marRight w:val="0"/>
      <w:marTop w:val="0"/>
      <w:marBottom w:val="0"/>
      <w:divBdr>
        <w:top w:space="0" w:sz="0" w:color="auto" w:val="none"/>
        <w:left w:space="0" w:sz="0" w:color="auto" w:val="none"/>
        <w:bottom w:space="0" w:sz="0" w:color="auto" w:val="none"/>
        <w:right w:space="0" w:sz="0" w:color="auto" w:val="none"/>
      </w:divBdr>
    </w:div>
    <w:div w:id="18110936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1942</properties:Words>
  <properties:Characters>11079</properties:Characters>
  <properties:Lines>243</properties:Lines>
  <properties:Paragraphs>45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CEUFIN d</vt:lpstr>
      <vt:lpstr>CEUFIN d</vt:lpstr>
    </vt:vector>
  </properties:TitlesOfParts>
  <properties:LinksUpToDate>false</properties:LinksUpToDate>
  <properties:CharactersWithSpaces>13138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2018-11-12T13:33:00Z</dcterms:created>
  <dc:creator>korisnik</dc:creator>
  <cp:lastModifiedBy>Katarina Drndelić</cp:lastModifiedBy>
  <cp:lastPrinted>2018-11-08T14:20:00Z</cp:lastPrinted>
  <dcterms:modified xmlns:xsi="http://www.w3.org/2001/XMLSchema-instance" xsi:type="dcterms:W3CDTF">2018-11-12T13:34:00Z</dcterms:modified>
  <cp:revision>3</cp:revision>
  <dc:title>CEUFIN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St-2425/2017-70 / Podnesak - Podnesak (Prijedlog za sazivanje skupštine vjerovnika - 3 točke.docx)</vt:lpwstr>
  </prop:property>
  <prop:property name="CC_coloring" pid="4" fmtid="{D5CDD505-2E9C-101B-9397-08002B2CF9AE}">
    <vt:bool>false</vt:bool>
  </prop:property>
  <prop:property name="BrojStranica" pid="5" fmtid="{D5CDD505-2E9C-101B-9397-08002B2CF9AE}">
    <vt:i4>5</vt:i4>
  </prop:property>
</prop:Properties>
</file>