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8f9fcb" w14:paraId="f8f9fcb" w:rsidRDefault="00AE649C" w:rsidP="00FA5B5E" w:rsidR="00AE649C" w:rsidRPr="00B76F3C">
      <w:pPr>
        <w:pStyle w:val="Naslov3"/>
        <w15:collapsed w:val="false"/>
      </w:pPr>
    </w:p>
    <w:p w:rsidRDefault="00B20DE4" w:rsidP="00B20DE4" w:rsidR="00B20DE4" w:rsidRPr="00B20DE4">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bookmarkStart w:name="_GoBack" w:id="0"/>
      <w:bookmarkEnd w:id="0"/>
    </w:p>
    <w:p w:rsidRDefault="00B20DE4" w:rsidP="00B20DE4" w:rsidR="00B20DE4" w:rsidRPr="00B20DE4">
      <w:pPr>
        <w:overflowPunct w:val="false"/>
        <w:autoSpaceDE w:val="false"/>
        <w:autoSpaceDN w:val="false"/>
        <w:adjustRightInd w:val="false"/>
        <w:spacing w:after="0"/>
        <w:rPr>
          <w:rFonts w:cs="Times New Roman" w:eastAsia="Times New Roman"/>
          <w:noProof/>
          <w:szCs w:val="20"/>
          <w:lang w:eastAsia="hr-HR"/>
        </w:rPr>
      </w:pPr>
      <w:r w:rsidRPr="00B20DE4">
        <w:rPr>
          <w:rFonts w:cs="Times New Roman" w:eastAsia="Times New Roman"/>
          <w:noProof/>
          <w:lang w:eastAsia="hr-HR"/>
        </w:rPr>
        <w:t xml:space="preserve">                        </w:t>
      </w:r>
    </w:p>
    <w:p w:rsidRDefault="00B20DE4" w:rsidP="00B20DE4" w:rsidR="00B20DE4" w:rsidRPr="00B20DE4">
      <w:pPr>
        <w:overflowPunct w:val="false"/>
        <w:autoSpaceDE w:val="false"/>
        <w:autoSpaceDN w:val="false"/>
        <w:adjustRightInd w:val="false"/>
        <w:spacing w:after="0"/>
        <w:rPr>
          <w:rFonts w:cs="Times New Roman" w:eastAsia="Times New Roman"/>
          <w:noProof/>
          <w:szCs w:val="20"/>
          <w:lang w:eastAsia="hr-HR"/>
        </w:rPr>
      </w:pPr>
    </w:p>
    <w:p w:rsidRDefault="00B20DE4" w:rsidP="00B20DE4" w:rsidR="00B20DE4" w:rsidRPr="00B20DE4">
      <w:pPr>
        <w:overflowPunct w:val="false"/>
        <w:autoSpaceDE w:val="false"/>
        <w:autoSpaceDN w:val="false"/>
        <w:adjustRightInd w:val="false"/>
        <w:spacing w:after="0"/>
        <w:ind w:firstLine="4678"/>
        <w:rPr>
          <w:rFonts w:cs="Times New Roman" w:eastAsia="Times New Roman"/>
          <w:noProof/>
          <w:szCs w:val="20"/>
          <w:lang w:eastAsia="hr-HR"/>
        </w:rPr>
      </w:pPr>
      <w:r w:rsidRPr="00B20DE4">
        <w:rPr>
          <w:rFonts w:cs="Times New Roman" w:eastAsia="Times New Roman"/>
          <w:noProof/>
          <w:szCs w:val="20"/>
          <w:lang w:eastAsia="hr-HR"/>
        </w:rPr>
        <w:t>Poslovni broj: 5. St-183/2016-6</w:t>
      </w:r>
    </w:p>
    <w:p w:rsidRDefault="00B20DE4" w:rsidP="00B20DE4" w:rsidR="00B20DE4" w:rsidRPr="00B20DE4">
      <w:pPr>
        <w:overflowPunct w:val="false"/>
        <w:autoSpaceDE w:val="false"/>
        <w:autoSpaceDN w:val="false"/>
        <w:adjustRightInd w:val="false"/>
        <w:spacing w:after="0"/>
        <w:rPr>
          <w:rFonts w:cs="Times New Roman" w:eastAsia="Times New Roman"/>
          <w:noProof/>
          <w:szCs w:val="20"/>
          <w:lang w:eastAsia="hr-HR"/>
        </w:rPr>
      </w:pPr>
    </w:p>
    <w:p w:rsidRDefault="00B20DE4" w:rsidP="00B20DE4" w:rsidR="00B20DE4" w:rsidRPr="00B20DE4">
      <w:pPr>
        <w:overflowPunct w:val="false"/>
        <w:autoSpaceDE w:val="false"/>
        <w:autoSpaceDN w:val="false"/>
        <w:adjustRightInd w:val="false"/>
        <w:spacing w:after="0"/>
        <w:rPr>
          <w:rFonts w:cs="Times New Roman" w:eastAsia="Times New Roman"/>
          <w:noProof/>
          <w:szCs w:val="20"/>
          <w:lang w:eastAsia="hr-HR"/>
        </w:rPr>
      </w:pPr>
    </w:p>
    <w:p w:rsidRDefault="00B20DE4" w:rsidP="00B20DE4" w:rsidR="00B20DE4" w:rsidRPr="00B20DE4">
      <w:pPr>
        <w:overflowPunct w:val="false"/>
        <w:autoSpaceDE w:val="false"/>
        <w:autoSpaceDN w:val="false"/>
        <w:adjustRightInd w:val="false"/>
        <w:spacing w:after="0"/>
        <w:rPr>
          <w:rFonts w:cs="Times New Roman" w:eastAsia="Times New Roman"/>
          <w:noProof/>
          <w:szCs w:val="20"/>
          <w:lang w:eastAsia="hr-HR"/>
        </w:rPr>
      </w:pPr>
    </w:p>
    <w:p w:rsidRDefault="00B20DE4" w:rsidP="00B20DE4" w:rsidR="00B20DE4" w:rsidRPr="00B20DE4">
      <w:pPr>
        <w:overflowPunct w:val="false"/>
        <w:autoSpaceDE w:val="false"/>
        <w:autoSpaceDN w:val="false"/>
        <w:adjustRightInd w:val="false"/>
        <w:spacing w:after="0"/>
        <w:rPr>
          <w:rFonts w:cs="Times New Roman" w:eastAsia="Times New Roman"/>
          <w:noProof/>
          <w:szCs w:val="20"/>
          <w:lang w:eastAsia="hr-HR"/>
        </w:rPr>
      </w:pPr>
    </w:p>
    <w:p w:rsidRDefault="00B20DE4" w:rsidP="00B20DE4" w:rsidR="00B20DE4" w:rsidRPr="00B20DE4">
      <w:pPr>
        <w:overflowPunct w:val="false"/>
        <w:autoSpaceDE w:val="false"/>
        <w:autoSpaceDN w:val="false"/>
        <w:adjustRightInd w:val="false"/>
        <w:spacing w:after="0"/>
        <w:jc w:val="center"/>
        <w:rPr>
          <w:rFonts w:cs="Times New Roman" w:eastAsia="Times New Roman"/>
          <w:noProof/>
          <w:szCs w:val="20"/>
          <w:lang w:eastAsia="hr-HR"/>
        </w:rPr>
      </w:pPr>
      <w:r w:rsidRPr="00B20DE4">
        <w:rPr>
          <w:rFonts w:cs="Times New Roman" w:eastAsia="Times New Roman"/>
          <w:noProof/>
          <w:szCs w:val="20"/>
          <w:lang w:eastAsia="hr-HR"/>
        </w:rPr>
        <w:t>U  I M E  R E P U B L I K E  H R V A T S K E</w:t>
      </w:r>
    </w:p>
    <w:p w:rsidRDefault="00B20DE4" w:rsidP="00B20DE4" w:rsidR="00B20DE4" w:rsidRPr="00B20DE4">
      <w:pPr>
        <w:overflowPunct w:val="false"/>
        <w:autoSpaceDE w:val="false"/>
        <w:autoSpaceDN w:val="false"/>
        <w:adjustRightInd w:val="false"/>
        <w:spacing w:after="0"/>
        <w:jc w:val="center"/>
        <w:rPr>
          <w:rFonts w:cs="Times New Roman" w:eastAsia="Times New Roman"/>
          <w:noProof/>
          <w:szCs w:val="20"/>
          <w:lang w:eastAsia="hr-HR"/>
        </w:rPr>
      </w:pPr>
    </w:p>
    <w:p w:rsidRDefault="00B20DE4" w:rsidP="00B20DE4" w:rsidR="00B20DE4" w:rsidRPr="00B20DE4">
      <w:pPr>
        <w:overflowPunct w:val="false"/>
        <w:autoSpaceDE w:val="false"/>
        <w:autoSpaceDN w:val="false"/>
        <w:adjustRightInd w:val="false"/>
        <w:spacing w:after="0"/>
        <w:jc w:val="center"/>
        <w:rPr>
          <w:rFonts w:cs="Times New Roman" w:eastAsia="Times New Roman"/>
          <w:noProof/>
          <w:szCs w:val="20"/>
          <w:lang w:eastAsia="hr-HR"/>
        </w:rPr>
      </w:pPr>
      <w:r w:rsidRPr="00B20DE4">
        <w:rPr>
          <w:rFonts w:cs="Times New Roman" w:eastAsia="Times New Roman"/>
          <w:noProof/>
          <w:szCs w:val="20"/>
          <w:lang w:eastAsia="hr-HR"/>
        </w:rPr>
        <w:t>R J E Š E N J E</w:t>
      </w:r>
    </w:p>
    <w:p w:rsidRDefault="00B20DE4" w:rsidP="00B20DE4" w:rsidR="00B20DE4" w:rsidRPr="00B20DE4">
      <w:pPr>
        <w:overflowPunct w:val="false"/>
        <w:autoSpaceDE w:val="false"/>
        <w:autoSpaceDN w:val="false"/>
        <w:adjustRightInd w:val="false"/>
        <w:spacing w:after="0"/>
        <w:rPr>
          <w:rFonts w:cs="Times New Roman" w:eastAsia="Times New Roman"/>
          <w:noProof/>
          <w:szCs w:val="20"/>
          <w:lang w:eastAsia="hr-HR"/>
        </w:rPr>
      </w:pPr>
    </w:p>
    <w:p w:rsidRDefault="00B20DE4" w:rsidP="00B20DE4" w:rsidR="00B20DE4" w:rsidRPr="00B20DE4">
      <w:pPr>
        <w:overflowPunct w:val="false"/>
        <w:autoSpaceDE w:val="false"/>
        <w:autoSpaceDN w:val="false"/>
        <w:adjustRightInd w:val="false"/>
        <w:spacing w:after="0"/>
        <w:ind w:firstLine="851"/>
        <w:jc w:val="both"/>
        <w:rPr>
          <w:rFonts w:cs="Times New Roman" w:eastAsia="Times New Roman"/>
          <w:noProof/>
          <w:szCs w:val="20"/>
          <w:lang w:eastAsia="hr-HR"/>
        </w:rPr>
      </w:pPr>
      <w:r w:rsidRPr="00B20DE4">
        <w:rPr>
          <w:rFonts w:cs="Times New Roman" w:eastAsia="Times New Roman"/>
          <w:noProof/>
          <w:szCs w:val="20"/>
          <w:lang w:eastAsia="hr-HR"/>
        </w:rPr>
        <w:t xml:space="preserve">TRGOVAČKI SUD U BJELOVARU, po stečajnom sucu Mariji Petrina Kubica, </w:t>
      </w:r>
      <w:r w:rsidRPr="00B20DE4">
        <w:rPr>
          <w:rFonts w:cs="Times New Roman" w:eastAsia="Times New Roman"/>
          <w:szCs w:val="20"/>
          <w:lang w:eastAsia="hr-HR"/>
        </w:rPr>
        <w:t>povodom prijedloga Republike Hrvatske, Ministarstva financija, Porezne uprave, Područni ured Slavonija i Baranja, koju zastupa Županijsko državno odvjetništvo u Bjelovaru, za otvaranje stečajnog postupka nad dužnikom DOMJANIĆ DRVO d.o.o. za poljoprivrednu proizvodnju, trgovinu, prijevoz i usluge, Virovitica, Ivana Gundulića 19, MBS: 010039750, OIB: 43360786664,</w:t>
      </w:r>
      <w:r w:rsidRPr="00B20DE4">
        <w:rPr>
          <w:rFonts w:cs="Times New Roman" w:eastAsia="Times New Roman"/>
          <w:noProof/>
          <w:szCs w:val="20"/>
          <w:lang w:eastAsia="hr-HR"/>
        </w:rPr>
        <w:t xml:space="preserve"> 7. lipnja 2016. </w:t>
      </w:r>
    </w:p>
    <w:p w:rsidRDefault="00B20DE4" w:rsidP="00B20DE4" w:rsidR="00B20DE4" w:rsidRPr="00B20DE4">
      <w:pPr>
        <w:overflowPunct w:val="false"/>
        <w:autoSpaceDE w:val="false"/>
        <w:autoSpaceDN w:val="false"/>
        <w:adjustRightInd w:val="false"/>
        <w:spacing w:after="0"/>
        <w:jc w:val="both"/>
        <w:rPr>
          <w:rFonts w:cs="Times New Roman" w:eastAsia="Times New Roman"/>
          <w:noProof/>
          <w:szCs w:val="20"/>
          <w:lang w:eastAsia="hr-HR"/>
        </w:rPr>
      </w:pPr>
    </w:p>
    <w:p w:rsidRDefault="00B20DE4" w:rsidP="00B20DE4" w:rsidR="00B20DE4" w:rsidRPr="00B20DE4">
      <w:pPr>
        <w:overflowPunct w:val="false"/>
        <w:autoSpaceDE w:val="false"/>
        <w:autoSpaceDN w:val="false"/>
        <w:adjustRightInd w:val="false"/>
        <w:spacing w:after="0"/>
        <w:jc w:val="both"/>
        <w:rPr>
          <w:rFonts w:cs="Times New Roman" w:eastAsia="Times New Roman"/>
          <w:noProof/>
          <w:szCs w:val="20"/>
          <w:lang w:eastAsia="hr-HR"/>
        </w:rPr>
      </w:pPr>
    </w:p>
    <w:p w:rsidRDefault="00B20DE4" w:rsidP="00B20DE4" w:rsidR="00B20DE4" w:rsidRPr="00B20DE4">
      <w:pPr>
        <w:overflowPunct w:val="false"/>
        <w:autoSpaceDE w:val="false"/>
        <w:autoSpaceDN w:val="false"/>
        <w:adjustRightInd w:val="false"/>
        <w:spacing w:after="0"/>
        <w:jc w:val="center"/>
        <w:rPr>
          <w:rFonts w:cs="Times New Roman" w:eastAsia="Times New Roman"/>
          <w:noProof/>
          <w:szCs w:val="20"/>
          <w:lang w:eastAsia="hr-HR"/>
        </w:rPr>
      </w:pPr>
      <w:r w:rsidRPr="00B20DE4">
        <w:rPr>
          <w:rFonts w:cs="Times New Roman" w:eastAsia="Times New Roman"/>
          <w:noProof/>
          <w:szCs w:val="20"/>
          <w:lang w:eastAsia="hr-HR"/>
        </w:rPr>
        <w:t>r i j e š i o  j e</w:t>
      </w:r>
    </w:p>
    <w:p w:rsidRDefault="00B20DE4" w:rsidP="00B20DE4" w:rsidR="00B20DE4" w:rsidRPr="00B20DE4">
      <w:pPr>
        <w:overflowPunct w:val="false"/>
        <w:autoSpaceDE w:val="false"/>
        <w:autoSpaceDN w:val="false"/>
        <w:adjustRightInd w:val="false"/>
        <w:spacing w:after="0"/>
        <w:rPr>
          <w:rFonts w:cs="Times New Roman" w:eastAsia="Times New Roman"/>
          <w:noProof/>
          <w:szCs w:val="20"/>
          <w:lang w:eastAsia="hr-HR"/>
        </w:rPr>
      </w:pPr>
    </w:p>
    <w:p w:rsidRDefault="00B20DE4" w:rsidP="00B20DE4" w:rsidR="00B20DE4" w:rsidRPr="00B20DE4">
      <w:pPr>
        <w:overflowPunct w:val="false"/>
        <w:autoSpaceDE w:val="false"/>
        <w:autoSpaceDN w:val="false"/>
        <w:adjustRightInd w:val="false"/>
        <w:spacing w:after="0"/>
        <w:rPr>
          <w:rFonts w:cs="Times New Roman" w:eastAsia="Times New Roman"/>
          <w:noProof/>
          <w:szCs w:val="20"/>
          <w:lang w:eastAsia="hr-HR"/>
        </w:rPr>
      </w:pPr>
    </w:p>
    <w:p w:rsidRDefault="00B20DE4" w:rsidP="00B20DE4" w:rsidR="00B20DE4" w:rsidRPr="00B20DE4">
      <w:pPr>
        <w:overflowPunct w:val="false"/>
        <w:autoSpaceDE w:val="false"/>
        <w:autoSpaceDN w:val="false"/>
        <w:adjustRightInd w:val="false"/>
        <w:spacing w:after="0"/>
        <w:ind w:firstLine="851"/>
        <w:jc w:val="both"/>
        <w:rPr>
          <w:rFonts w:cs="Times New Roman" w:eastAsia="Times New Roman"/>
          <w:szCs w:val="20"/>
          <w:lang w:eastAsia="hr-HR"/>
        </w:rPr>
      </w:pPr>
      <w:r w:rsidRPr="00B20DE4">
        <w:rPr>
          <w:rFonts w:cs="Times New Roman" w:eastAsia="Times New Roman"/>
          <w:noProof/>
          <w:szCs w:val="20"/>
          <w:lang w:eastAsia="hr-HR"/>
        </w:rPr>
        <w:t xml:space="preserve">Odbacuje se prijedlog za otvaranje stečajnog postupka nad dužnikom </w:t>
      </w:r>
      <w:r w:rsidRPr="00B20DE4">
        <w:rPr>
          <w:rFonts w:cs="Times New Roman" w:eastAsia="Times New Roman"/>
          <w:szCs w:val="20"/>
          <w:lang w:eastAsia="hr-HR"/>
        </w:rPr>
        <w:t>DOMJANIĆ DRVO d.o.o. za poljoprivrednu proizvodnju, trgovinu, prijevoz i usluge, Virovitica, Ivana Gundulića 19, MBS: 010039750, OIB: 43360786664.</w:t>
      </w:r>
    </w:p>
    <w:p w:rsidRDefault="00B20DE4" w:rsidP="00B20DE4" w:rsidR="00B20DE4" w:rsidRPr="00B20DE4">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B20DE4" w:rsidP="00B20DE4" w:rsidR="00B20DE4" w:rsidRPr="00B20DE4">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B20DE4" w:rsidP="00B20DE4" w:rsidR="00B20DE4" w:rsidRPr="00B20DE4">
      <w:pPr>
        <w:overflowPunct w:val="false"/>
        <w:autoSpaceDE w:val="false"/>
        <w:autoSpaceDN w:val="false"/>
        <w:adjustRightInd w:val="false"/>
        <w:spacing w:after="0"/>
        <w:jc w:val="center"/>
        <w:rPr>
          <w:rFonts w:cs="Times New Roman" w:eastAsia="Times New Roman"/>
          <w:noProof/>
          <w:szCs w:val="20"/>
          <w:lang w:eastAsia="hr-HR"/>
        </w:rPr>
      </w:pPr>
      <w:r w:rsidRPr="00B20DE4">
        <w:rPr>
          <w:rFonts w:cs="Times New Roman" w:eastAsia="Times New Roman"/>
          <w:noProof/>
          <w:szCs w:val="20"/>
          <w:lang w:eastAsia="hr-HR"/>
        </w:rPr>
        <w:t>Obrazloženje</w:t>
      </w:r>
    </w:p>
    <w:p w:rsidRDefault="00B20DE4" w:rsidP="00B20DE4" w:rsidR="00B20DE4" w:rsidRPr="00B20DE4">
      <w:pPr>
        <w:overflowPunct w:val="false"/>
        <w:autoSpaceDE w:val="false"/>
        <w:autoSpaceDN w:val="false"/>
        <w:adjustRightInd w:val="false"/>
        <w:spacing w:after="0"/>
        <w:jc w:val="both"/>
        <w:rPr>
          <w:rFonts w:cs="Times New Roman" w:eastAsia="Times New Roman"/>
          <w:noProof/>
          <w:szCs w:val="20"/>
          <w:lang w:eastAsia="hr-HR"/>
        </w:rPr>
      </w:pPr>
    </w:p>
    <w:p w:rsidRDefault="00B20DE4" w:rsidP="00B20DE4" w:rsidR="00B20DE4" w:rsidRPr="00B20DE4">
      <w:pPr>
        <w:overflowPunct w:val="false"/>
        <w:autoSpaceDE w:val="false"/>
        <w:autoSpaceDN w:val="false"/>
        <w:adjustRightInd w:val="false"/>
        <w:spacing w:after="0"/>
        <w:jc w:val="both"/>
        <w:rPr>
          <w:rFonts w:cs="Times New Roman" w:eastAsia="Times New Roman"/>
          <w:noProof/>
          <w:szCs w:val="20"/>
          <w:lang w:eastAsia="hr-HR"/>
        </w:rPr>
      </w:pPr>
    </w:p>
    <w:p w:rsidRDefault="00B20DE4" w:rsidP="00B20DE4" w:rsidR="00B20DE4" w:rsidRPr="00B20DE4">
      <w:pPr>
        <w:overflowPunct w:val="false"/>
        <w:autoSpaceDE w:val="false"/>
        <w:autoSpaceDN w:val="false"/>
        <w:adjustRightInd w:val="false"/>
        <w:spacing w:after="0"/>
        <w:ind w:firstLine="851"/>
        <w:jc w:val="both"/>
        <w:rPr>
          <w:rFonts w:cs="Times New Roman" w:eastAsia="Times New Roman"/>
          <w:szCs w:val="20"/>
          <w:lang w:eastAsia="hr-HR"/>
        </w:rPr>
      </w:pPr>
      <w:r w:rsidRPr="00B20DE4">
        <w:rPr>
          <w:rFonts w:cs="Times New Roman" w:eastAsia="Times New Roman"/>
          <w:szCs w:val="20"/>
          <w:lang w:eastAsia="hr-HR"/>
        </w:rPr>
        <w:t xml:space="preserve">Financijska agencija je, temeljem odredbe čl.444. st.1. Stečajnog zakona  </w:t>
      </w:r>
      <w:r w:rsidRPr="00B20DE4">
        <w:rPr>
          <w:rFonts w:cs="Times New Roman" w:eastAsia="Times New Roman"/>
          <w:noProof/>
          <w:szCs w:val="20"/>
          <w:lang w:eastAsia="hr-HR"/>
        </w:rPr>
        <w:t xml:space="preserve">("Narodne Novine" broj 71/15) </w:t>
      </w:r>
      <w:r w:rsidRPr="00B20DE4">
        <w:rPr>
          <w:rFonts w:cs="Times New Roman" w:eastAsia="Times New Roman"/>
          <w:szCs w:val="20"/>
          <w:lang w:eastAsia="hr-HR"/>
        </w:rPr>
        <w:t>podnijela ovom sudu zahtjev za provedbu skraćenog stečajnog postupka nad dužnikom DOMJANIĆ DRVO d.o.o. Virovitica, Ivana Gundulića 19.</w:t>
      </w:r>
    </w:p>
    <w:p w:rsidRDefault="00B20DE4" w:rsidP="00B20DE4" w:rsidR="00B20DE4" w:rsidRPr="00B20DE4">
      <w:pPr>
        <w:overflowPunct w:val="false"/>
        <w:autoSpaceDE w:val="false"/>
        <w:autoSpaceDN w:val="false"/>
        <w:adjustRightInd w:val="false"/>
        <w:spacing w:after="0"/>
        <w:ind w:firstLine="851"/>
        <w:jc w:val="both"/>
        <w:rPr>
          <w:rFonts w:cs="Times New Roman" w:eastAsia="Times New Roman"/>
          <w:szCs w:val="20"/>
          <w:lang w:eastAsia="hr-HR"/>
        </w:rPr>
      </w:pPr>
    </w:p>
    <w:p w:rsidRDefault="00B20DE4" w:rsidP="00B20DE4" w:rsidR="00B20DE4" w:rsidRPr="00B20DE4">
      <w:pPr>
        <w:overflowPunct w:val="false"/>
        <w:autoSpaceDE w:val="false"/>
        <w:autoSpaceDN w:val="false"/>
        <w:adjustRightInd w:val="false"/>
        <w:spacing w:after="0"/>
        <w:jc w:val="both"/>
        <w:rPr>
          <w:rFonts w:cs="Arial" w:eastAsia="Times New Roman"/>
          <w:szCs w:val="20"/>
          <w:lang w:eastAsia="hr-HR"/>
        </w:rPr>
      </w:pPr>
      <w:r w:rsidRPr="00B20DE4">
        <w:rPr>
          <w:rFonts w:cs="Arial" w:eastAsia="Times New Roman"/>
          <w:szCs w:val="20"/>
          <w:lang w:eastAsia="hr-HR"/>
        </w:rPr>
        <w:t xml:space="preserve">               Sud je oglasom od 11. studenoga 2015., koji je objavljen na mrežnoj stranici e-Oglasna ploča sudova 13. studenoga 2015., pozvao vjerovnike da u roku od 45 dana od objave oglasa na mrežnoj stranci e-Oglasna ploča sudova predlože otvaranje stečajnog postupka nad dužnikom. Republika Hrvatska kao vjerovnik podnijela je prijedlog za otvaranje stečajnog postupka nad dužnikom 28. prosinca 2015. te je sud rješenjem od 3. veljače 2016. obustavio skraćeni stečajni postupak i riješio da će se naknadno odlučiti o prijedlogu vjerovnika za pokretanje stečajnog postupka.</w:t>
      </w:r>
    </w:p>
    <w:p w:rsidRDefault="00B20DE4" w:rsidP="00B20DE4" w:rsidR="00B20DE4" w:rsidRPr="00B20DE4">
      <w:pPr>
        <w:overflowPunct w:val="false"/>
        <w:autoSpaceDE w:val="false"/>
        <w:autoSpaceDN w:val="false"/>
        <w:adjustRightInd w:val="false"/>
        <w:spacing w:after="0"/>
        <w:jc w:val="both"/>
        <w:rPr>
          <w:rFonts w:cs="Arial" w:eastAsia="Times New Roman"/>
          <w:szCs w:val="20"/>
          <w:lang w:eastAsia="hr-HR"/>
        </w:rPr>
      </w:pPr>
      <w:r w:rsidRPr="00B20DE4">
        <w:rPr>
          <w:rFonts w:cs="Arial" w:eastAsia="Times New Roman"/>
          <w:szCs w:val="20"/>
          <w:lang w:eastAsia="hr-HR"/>
        </w:rPr>
        <w:t xml:space="preserve"> </w:t>
      </w:r>
    </w:p>
    <w:p w:rsidRDefault="00B20DE4" w:rsidP="00B20DE4" w:rsidR="00B20DE4" w:rsidRPr="00B20DE4">
      <w:pPr>
        <w:overflowPunct w:val="false"/>
        <w:autoSpaceDE w:val="false"/>
        <w:autoSpaceDN w:val="false"/>
        <w:adjustRightInd w:val="false"/>
        <w:spacing w:after="0"/>
        <w:jc w:val="both"/>
        <w:rPr>
          <w:rFonts w:cs="Arial" w:eastAsia="Times New Roman"/>
          <w:szCs w:val="20"/>
          <w:lang w:eastAsia="hr-HR"/>
        </w:rPr>
      </w:pPr>
      <w:r w:rsidRPr="00B20DE4">
        <w:rPr>
          <w:rFonts w:cs="Arial" w:eastAsia="Times New Roman"/>
          <w:szCs w:val="20"/>
          <w:lang w:eastAsia="hr-HR"/>
        </w:rPr>
        <w:t xml:space="preserve">              Rješenjem od 19. travnja 2016., po prijedlogu vjerovnika Republike Hrvatske  pokrenut je postupak radi utvrđivanja uvjeta za otvaranje stečajnog postupka nad dužnikom.</w:t>
      </w:r>
    </w:p>
    <w:p w:rsidRDefault="00B20DE4" w:rsidP="00B20DE4" w:rsidR="00B20DE4" w:rsidRPr="00B20DE4">
      <w:pPr>
        <w:overflowPunct w:val="false"/>
        <w:autoSpaceDE w:val="false"/>
        <w:autoSpaceDN w:val="false"/>
        <w:adjustRightInd w:val="false"/>
        <w:spacing w:after="0"/>
        <w:jc w:val="both"/>
        <w:rPr>
          <w:rFonts w:cs="Arial" w:eastAsia="Times New Roman"/>
          <w:szCs w:val="20"/>
          <w:lang w:eastAsia="hr-HR"/>
        </w:rPr>
      </w:pPr>
    </w:p>
    <w:p w:rsidRDefault="00B20DE4" w:rsidP="00B20DE4" w:rsidR="00B20DE4" w:rsidRPr="00B20DE4">
      <w:pPr>
        <w:overflowPunct w:val="false"/>
        <w:autoSpaceDE w:val="false"/>
        <w:autoSpaceDN w:val="false"/>
        <w:adjustRightInd w:val="false"/>
        <w:spacing w:after="0"/>
        <w:jc w:val="both"/>
        <w:rPr>
          <w:rFonts w:cs="Arial" w:eastAsia="Times New Roman"/>
          <w:szCs w:val="20"/>
          <w:lang w:eastAsia="hr-HR"/>
        </w:rPr>
      </w:pPr>
      <w:r w:rsidRPr="00B20DE4">
        <w:rPr>
          <w:rFonts w:cs="Arial" w:eastAsia="Times New Roman"/>
          <w:szCs w:val="20"/>
          <w:lang w:eastAsia="hr-HR"/>
        </w:rPr>
        <w:lastRenderedPageBreak/>
        <w:t xml:space="preserve">           Podneskom od 26. travnja 2016. zakonski zastupnik dužnika je naveo da je dužnik u postupku </w:t>
      </w:r>
      <w:proofErr w:type="spellStart"/>
      <w:r w:rsidRPr="00B20DE4">
        <w:rPr>
          <w:rFonts w:cs="Arial" w:eastAsia="Times New Roman"/>
          <w:szCs w:val="20"/>
          <w:lang w:eastAsia="hr-HR"/>
        </w:rPr>
        <w:t>predstečajne</w:t>
      </w:r>
      <w:proofErr w:type="spellEnd"/>
      <w:r w:rsidRPr="00B20DE4">
        <w:rPr>
          <w:rFonts w:cs="Arial" w:eastAsia="Times New Roman"/>
          <w:szCs w:val="20"/>
          <w:lang w:eastAsia="hr-HR"/>
        </w:rPr>
        <w:t xml:space="preserve"> nagodbe koji se vodi kod Financijske agencije.</w:t>
      </w:r>
    </w:p>
    <w:p w:rsidRDefault="00B20DE4" w:rsidP="00B20DE4" w:rsidR="00B20DE4" w:rsidRPr="00B20DE4">
      <w:pPr>
        <w:overflowPunct w:val="false"/>
        <w:autoSpaceDE w:val="false"/>
        <w:autoSpaceDN w:val="false"/>
        <w:adjustRightInd w:val="false"/>
        <w:spacing w:after="0"/>
        <w:jc w:val="both"/>
        <w:rPr>
          <w:rFonts w:cs="Arial" w:eastAsia="Times New Roman"/>
          <w:szCs w:val="20"/>
          <w:lang w:eastAsia="hr-HR"/>
        </w:rPr>
      </w:pPr>
    </w:p>
    <w:p w:rsidRDefault="00B20DE4" w:rsidP="00B20DE4" w:rsidR="00B20DE4" w:rsidRPr="00B20DE4">
      <w:pPr>
        <w:overflowPunct w:val="false"/>
        <w:autoSpaceDE w:val="false"/>
        <w:autoSpaceDN w:val="false"/>
        <w:adjustRightInd w:val="false"/>
        <w:spacing w:after="0"/>
        <w:jc w:val="both"/>
        <w:rPr>
          <w:rFonts w:cs="Arial" w:eastAsia="Times New Roman"/>
          <w:szCs w:val="20"/>
          <w:lang w:eastAsia="hr-HR"/>
        </w:rPr>
      </w:pPr>
      <w:r w:rsidRPr="00B20DE4">
        <w:rPr>
          <w:rFonts w:cs="Arial" w:eastAsia="Times New Roman"/>
          <w:szCs w:val="20"/>
          <w:lang w:eastAsia="hr-HR"/>
        </w:rPr>
        <w:t xml:space="preserve">           Uvidom u web stranice FINE sud je utvrdio da su navodi dužnika točni jer je rješenjem FINE od 16. veljače 2016. pokrenut postupak </w:t>
      </w:r>
      <w:proofErr w:type="spellStart"/>
      <w:r w:rsidRPr="00B20DE4">
        <w:rPr>
          <w:rFonts w:cs="Arial" w:eastAsia="Times New Roman"/>
          <w:szCs w:val="20"/>
          <w:lang w:eastAsia="hr-HR"/>
        </w:rPr>
        <w:t>predstečaja</w:t>
      </w:r>
      <w:proofErr w:type="spellEnd"/>
      <w:r w:rsidRPr="00B20DE4">
        <w:rPr>
          <w:rFonts w:cs="Arial" w:eastAsia="Times New Roman"/>
          <w:szCs w:val="20"/>
          <w:lang w:eastAsia="hr-HR"/>
        </w:rPr>
        <w:t xml:space="preserve"> koji nije pravomoćno okončan.</w:t>
      </w:r>
    </w:p>
    <w:p w:rsidRDefault="00B20DE4" w:rsidP="00B20DE4" w:rsidR="00B20DE4" w:rsidRPr="00B20DE4">
      <w:pPr>
        <w:overflowPunct w:val="false"/>
        <w:autoSpaceDE w:val="false"/>
        <w:autoSpaceDN w:val="false"/>
        <w:adjustRightInd w:val="false"/>
        <w:spacing w:after="0"/>
        <w:jc w:val="both"/>
        <w:rPr>
          <w:rFonts w:cs="Arial" w:eastAsia="Times New Roman"/>
          <w:szCs w:val="20"/>
          <w:lang w:eastAsia="hr-HR"/>
        </w:rPr>
      </w:pPr>
    </w:p>
    <w:p w:rsidRDefault="00B20DE4" w:rsidP="00B20DE4" w:rsidR="00B20DE4" w:rsidRPr="00B20DE4">
      <w:pPr>
        <w:overflowPunct w:val="false"/>
        <w:autoSpaceDE w:val="false"/>
        <w:autoSpaceDN w:val="false"/>
        <w:adjustRightInd w:val="false"/>
        <w:spacing w:after="0"/>
        <w:jc w:val="both"/>
        <w:rPr>
          <w:rFonts w:cs="Arial" w:eastAsia="Times New Roman"/>
          <w:szCs w:val="20"/>
          <w:lang w:eastAsia="hr-HR"/>
        </w:rPr>
      </w:pPr>
      <w:r w:rsidRPr="00B20DE4">
        <w:rPr>
          <w:rFonts w:cs="Arial" w:eastAsia="Times New Roman"/>
          <w:szCs w:val="20"/>
          <w:lang w:eastAsia="hr-HR"/>
        </w:rPr>
        <w:t xml:space="preserve">         Odredbom čl.15. st.2. SZ-a propisano je da ako je pokrenut </w:t>
      </w:r>
      <w:proofErr w:type="spellStart"/>
      <w:r w:rsidRPr="00B20DE4">
        <w:rPr>
          <w:rFonts w:cs="Arial" w:eastAsia="Times New Roman"/>
          <w:szCs w:val="20"/>
          <w:lang w:eastAsia="hr-HR"/>
        </w:rPr>
        <w:t>predstečajni</w:t>
      </w:r>
      <w:proofErr w:type="spellEnd"/>
      <w:r w:rsidRPr="00B20DE4">
        <w:rPr>
          <w:rFonts w:cs="Arial" w:eastAsia="Times New Roman"/>
          <w:szCs w:val="20"/>
          <w:lang w:eastAsia="hr-HR"/>
        </w:rPr>
        <w:t xml:space="preserve"> postupak, do njegova završetka nije dopušteno pokretanje stečajnog postupka.   Slijedom navedenog sud je prijedlog za pokretanje stečajnog postupka odbacio. </w:t>
      </w:r>
    </w:p>
    <w:p w:rsidRDefault="00B20DE4" w:rsidP="00B20DE4" w:rsidR="00B20DE4" w:rsidRPr="00B20DE4">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B20DE4" w:rsidP="00B20DE4" w:rsidR="00B20DE4" w:rsidRPr="00B20DE4">
      <w:pPr>
        <w:overflowPunct w:val="false"/>
        <w:autoSpaceDE w:val="false"/>
        <w:autoSpaceDN w:val="false"/>
        <w:adjustRightInd w:val="false"/>
        <w:spacing w:after="0"/>
        <w:jc w:val="center"/>
        <w:rPr>
          <w:rFonts w:cs="Times New Roman" w:eastAsia="Times New Roman"/>
          <w:noProof/>
          <w:szCs w:val="20"/>
          <w:lang w:eastAsia="hr-HR"/>
        </w:rPr>
      </w:pPr>
      <w:r w:rsidRPr="00B20DE4">
        <w:rPr>
          <w:rFonts w:cs="Times New Roman" w:eastAsia="Times New Roman"/>
          <w:noProof/>
          <w:szCs w:val="20"/>
          <w:lang w:eastAsia="hr-HR"/>
        </w:rPr>
        <w:t>U Bjelovaru, 7. lipnja 2016.</w:t>
      </w:r>
    </w:p>
    <w:p w:rsidRDefault="00B20DE4" w:rsidP="00B20DE4" w:rsidR="00B20DE4" w:rsidRPr="00B20DE4">
      <w:pPr>
        <w:overflowPunct w:val="false"/>
        <w:autoSpaceDE w:val="false"/>
        <w:autoSpaceDN w:val="false"/>
        <w:adjustRightInd w:val="false"/>
        <w:spacing w:after="0"/>
        <w:jc w:val="center"/>
        <w:rPr>
          <w:rFonts w:cs="Times New Roman" w:eastAsia="Times New Roman"/>
          <w:noProof/>
          <w:szCs w:val="20"/>
          <w:lang w:eastAsia="hr-HR"/>
        </w:rPr>
      </w:pPr>
    </w:p>
    <w:p w:rsidRDefault="00B20DE4" w:rsidP="00B20DE4" w:rsidR="00B20DE4" w:rsidRPr="00B20DE4">
      <w:pPr>
        <w:overflowPunct w:val="false"/>
        <w:autoSpaceDE w:val="false"/>
        <w:autoSpaceDN w:val="false"/>
        <w:adjustRightInd w:val="false"/>
        <w:spacing w:after="0"/>
        <w:jc w:val="both"/>
        <w:rPr>
          <w:rFonts w:cs="Times New Roman" w:eastAsia="Times New Roman"/>
          <w:noProof/>
          <w:szCs w:val="20"/>
          <w:lang w:eastAsia="hr-HR"/>
        </w:rPr>
      </w:pPr>
    </w:p>
    <w:p w:rsidRDefault="00B20DE4" w:rsidP="00B20DE4" w:rsidR="00B20DE4" w:rsidRPr="00B20DE4">
      <w:pPr>
        <w:overflowPunct w:val="false"/>
        <w:autoSpaceDE w:val="false"/>
        <w:autoSpaceDN w:val="false"/>
        <w:adjustRightInd w:val="false"/>
        <w:spacing w:after="0"/>
        <w:ind w:firstLine="5245"/>
        <w:jc w:val="both"/>
        <w:rPr>
          <w:rFonts w:cs="Times New Roman" w:eastAsia="Times New Roman"/>
          <w:noProof/>
          <w:szCs w:val="20"/>
          <w:lang w:eastAsia="hr-HR"/>
        </w:rPr>
      </w:pPr>
      <w:r w:rsidRPr="00B20DE4">
        <w:rPr>
          <w:rFonts w:cs="Times New Roman" w:eastAsia="Times New Roman"/>
          <w:noProof/>
          <w:szCs w:val="20"/>
          <w:lang w:eastAsia="hr-HR"/>
        </w:rPr>
        <w:t>STEČAJNI SUDAC</w:t>
      </w:r>
    </w:p>
    <w:p w:rsidRDefault="00B20DE4" w:rsidP="00B20DE4" w:rsidR="00B20DE4" w:rsidRPr="00B20DE4">
      <w:pPr>
        <w:overflowPunct w:val="false"/>
        <w:autoSpaceDE w:val="false"/>
        <w:autoSpaceDN w:val="false"/>
        <w:adjustRightInd w:val="false"/>
        <w:spacing w:after="0"/>
        <w:ind w:firstLine="4678"/>
        <w:jc w:val="both"/>
        <w:rPr>
          <w:rFonts w:cs="Times New Roman" w:eastAsia="Times New Roman"/>
          <w:noProof/>
          <w:szCs w:val="20"/>
          <w:lang w:eastAsia="hr-HR"/>
        </w:rPr>
      </w:pPr>
      <w:r w:rsidRPr="00B20DE4">
        <w:rPr>
          <w:rFonts w:cs="Times New Roman" w:eastAsia="Times New Roman"/>
          <w:noProof/>
          <w:szCs w:val="20"/>
          <w:lang w:eastAsia="hr-HR"/>
        </w:rPr>
        <w:t xml:space="preserve">MARIJA PETRINA KUBICA </w:t>
      </w:r>
    </w:p>
    <w:p w:rsidRDefault="00B20DE4" w:rsidP="00B20DE4" w:rsidR="00B20DE4" w:rsidRPr="00B20DE4">
      <w:pPr>
        <w:overflowPunct w:val="false"/>
        <w:autoSpaceDE w:val="false"/>
        <w:autoSpaceDN w:val="false"/>
        <w:adjustRightInd w:val="false"/>
        <w:spacing w:after="0"/>
        <w:ind w:firstLine="4678"/>
        <w:jc w:val="both"/>
        <w:rPr>
          <w:rFonts w:cs="Times New Roman" w:eastAsia="Times New Roman"/>
          <w:noProof/>
          <w:szCs w:val="20"/>
          <w:lang w:eastAsia="hr-HR"/>
        </w:rPr>
      </w:pPr>
    </w:p>
    <w:p w:rsidRDefault="00B20DE4" w:rsidP="00B20DE4" w:rsidR="00B20DE4" w:rsidRPr="00B20DE4">
      <w:pPr>
        <w:overflowPunct w:val="false"/>
        <w:autoSpaceDE w:val="false"/>
        <w:autoSpaceDN w:val="false"/>
        <w:adjustRightInd w:val="false"/>
        <w:spacing w:after="0"/>
        <w:ind w:firstLine="4678"/>
        <w:jc w:val="both"/>
        <w:rPr>
          <w:rFonts w:cs="Times New Roman" w:eastAsia="Times New Roman"/>
          <w:noProof/>
          <w:szCs w:val="20"/>
          <w:lang w:eastAsia="hr-HR"/>
        </w:rPr>
      </w:pPr>
    </w:p>
    <w:p w:rsidRDefault="00B20DE4" w:rsidP="00B20DE4" w:rsidR="00B20DE4" w:rsidRPr="00B20DE4">
      <w:pPr>
        <w:overflowPunct w:val="false"/>
        <w:autoSpaceDE w:val="false"/>
        <w:autoSpaceDN w:val="false"/>
        <w:adjustRightInd w:val="false"/>
        <w:spacing w:after="0"/>
        <w:ind w:firstLine="4678"/>
        <w:jc w:val="both"/>
        <w:rPr>
          <w:rFonts w:cs="Times New Roman" w:eastAsia="Times New Roman"/>
          <w:noProof/>
          <w:szCs w:val="20"/>
          <w:lang w:eastAsia="hr-HR"/>
        </w:rPr>
      </w:pPr>
    </w:p>
    <w:p w:rsidRDefault="00B20DE4" w:rsidP="00B20DE4" w:rsidR="00B20DE4" w:rsidRPr="00B20DE4">
      <w:pPr>
        <w:overflowPunct w:val="false"/>
        <w:autoSpaceDE w:val="false"/>
        <w:autoSpaceDN w:val="false"/>
        <w:adjustRightInd w:val="false"/>
        <w:spacing w:after="0"/>
        <w:ind w:firstLine="4678"/>
        <w:jc w:val="both"/>
        <w:rPr>
          <w:rFonts w:cs="Times New Roman" w:eastAsia="Times New Roman"/>
          <w:noProof/>
          <w:szCs w:val="20"/>
          <w:lang w:eastAsia="hr-HR"/>
        </w:rPr>
      </w:pPr>
    </w:p>
    <w:p w:rsidRDefault="00B20DE4" w:rsidP="00B20DE4" w:rsidR="00B20DE4" w:rsidRPr="00B20DE4">
      <w:pPr>
        <w:overflowPunct w:val="false"/>
        <w:autoSpaceDE w:val="false"/>
        <w:autoSpaceDN w:val="false"/>
        <w:adjustRightInd w:val="false"/>
        <w:spacing w:after="0"/>
        <w:jc w:val="both"/>
        <w:rPr>
          <w:rFonts w:cs="Times New Roman" w:eastAsia="Times New Roman"/>
          <w:noProof/>
          <w:szCs w:val="20"/>
          <w:lang w:eastAsia="hr-HR"/>
        </w:rPr>
      </w:pPr>
    </w:p>
    <w:p w:rsidRDefault="00B20DE4" w:rsidP="00B20DE4" w:rsidR="00B20DE4" w:rsidRPr="00B20DE4">
      <w:pPr>
        <w:overflowPunct w:val="false"/>
        <w:autoSpaceDE w:val="false"/>
        <w:autoSpaceDN w:val="false"/>
        <w:adjustRightInd w:val="false"/>
        <w:spacing w:after="0"/>
        <w:jc w:val="both"/>
        <w:rPr>
          <w:rFonts w:cs="Times New Roman" w:eastAsia="Times New Roman"/>
          <w:szCs w:val="20"/>
          <w:lang w:eastAsia="hr-HR"/>
        </w:rPr>
      </w:pPr>
      <w:r w:rsidRPr="00B20DE4">
        <w:rPr>
          <w:rFonts w:cs="Times New Roman" w:eastAsia="Times New Roman"/>
          <w:szCs w:val="20"/>
          <w:lang w:eastAsia="hr-HR"/>
        </w:rPr>
        <w:t>POUKA O PRAVNOM LIJEKU: Protiv ovog rješenja može se podnijeti žalba u roku od 8 dana od dostave rješenja, na Visoki trgovački sud RH u Zagrebu, a putem ovoga suda (čl.19. st.1. i 2. Stečajnog zakona). Dostava se smatra obavljenom istekom osmog dana od dana objave ovog rješenja na e-oglasnoj ploči suda (čl.12. st.1. Stečajnog zakona). Žalba se podnosi u tri primjerka.</w:t>
      </w:r>
    </w:p>
    <w:p w:rsidRDefault="00B20DE4" w:rsidP="00B20DE4" w:rsidR="00B20DE4" w:rsidRPr="00B20DE4">
      <w:pPr>
        <w:overflowPunct w:val="false"/>
        <w:autoSpaceDE w:val="false"/>
        <w:autoSpaceDN w:val="false"/>
        <w:adjustRightInd w:val="false"/>
        <w:spacing w:after="0"/>
        <w:jc w:val="both"/>
        <w:rPr>
          <w:rFonts w:cs="Times New Roman" w:eastAsia="Times New Roman"/>
          <w:noProof/>
          <w:szCs w:val="20"/>
          <w:lang w:eastAsia="hr-HR"/>
        </w:rPr>
      </w:pPr>
    </w:p>
    <w:p w:rsidRDefault="00B20DE4" w:rsidP="00B20DE4" w:rsidR="00B20DE4" w:rsidRPr="00B20DE4">
      <w:pPr>
        <w:overflowPunct w:val="false"/>
        <w:autoSpaceDE w:val="false"/>
        <w:autoSpaceDN w:val="false"/>
        <w:adjustRightInd w:val="false"/>
        <w:spacing w:after="0"/>
        <w:rPr>
          <w:rFonts w:cs="Times New Roman" w:eastAsia="Times New Roman"/>
          <w:noProof/>
          <w:szCs w:val="20"/>
          <w:lang w:eastAsia="hr-HR"/>
        </w:rPr>
      </w:pPr>
      <w:r w:rsidRPr="00B20DE4">
        <w:rPr>
          <w:rFonts w:cs="Times New Roman" w:eastAsia="Times New Roman"/>
          <w:noProof/>
          <w:szCs w:val="20"/>
          <w:lang w:eastAsia="hr-HR"/>
        </w:rPr>
        <w:t>Rj.</w:t>
      </w:r>
    </w:p>
    <w:p w:rsidRDefault="00B20DE4" w:rsidP="00B20DE4" w:rsidR="00B20DE4" w:rsidRPr="00B20DE4">
      <w:pPr>
        <w:overflowPunct w:val="false"/>
        <w:autoSpaceDE w:val="false"/>
        <w:autoSpaceDN w:val="false"/>
        <w:adjustRightInd w:val="false"/>
        <w:spacing w:after="0"/>
        <w:rPr>
          <w:rFonts w:cs="Times New Roman" w:eastAsia="Times New Roman"/>
          <w:noProof/>
          <w:szCs w:val="20"/>
          <w:lang w:eastAsia="hr-HR"/>
        </w:rPr>
      </w:pPr>
      <w:r w:rsidRPr="00B20DE4">
        <w:rPr>
          <w:rFonts w:cs="Times New Roman" w:eastAsia="Times New Roman"/>
          <w:noProof/>
          <w:szCs w:val="20"/>
          <w:lang w:eastAsia="hr-HR"/>
        </w:rPr>
        <w:t>1. DNA:ŽDO Bjelovar e-oglasnom pločom</w:t>
      </w:r>
    </w:p>
    <w:p w:rsidRDefault="00B20DE4" w:rsidP="00B20DE4" w:rsidR="00B20DE4" w:rsidRPr="00B20DE4">
      <w:pPr>
        <w:overflowPunct w:val="false"/>
        <w:autoSpaceDE w:val="false"/>
        <w:autoSpaceDN w:val="false"/>
        <w:adjustRightInd w:val="false"/>
        <w:spacing w:after="0"/>
        <w:rPr>
          <w:rFonts w:cs="Times New Roman" w:eastAsia="Times New Roman"/>
          <w:noProof/>
          <w:szCs w:val="20"/>
          <w:lang w:eastAsia="hr-HR"/>
        </w:rPr>
      </w:pPr>
      <w:r w:rsidRPr="00B20DE4">
        <w:rPr>
          <w:rFonts w:cs="Times New Roman" w:eastAsia="Times New Roman"/>
          <w:noProof/>
          <w:szCs w:val="20"/>
          <w:lang w:eastAsia="hr-HR"/>
        </w:rPr>
        <w:t xml:space="preserve">              FINI- e-oglasnom pločom i putem dostavljača</w:t>
      </w:r>
    </w:p>
    <w:p w:rsidRDefault="00B20DE4" w:rsidP="00B20DE4" w:rsidR="00B20DE4" w:rsidRPr="00B20DE4">
      <w:pPr>
        <w:overflowPunct w:val="false"/>
        <w:autoSpaceDE w:val="false"/>
        <w:autoSpaceDN w:val="false"/>
        <w:adjustRightInd w:val="false"/>
        <w:spacing w:after="0"/>
        <w:rPr>
          <w:rFonts w:cs="Times New Roman" w:eastAsia="Times New Roman"/>
          <w:noProof/>
          <w:szCs w:val="20"/>
          <w:lang w:eastAsia="hr-HR"/>
        </w:rPr>
      </w:pPr>
      <w:r w:rsidRPr="00B20DE4">
        <w:rPr>
          <w:rFonts w:cs="Times New Roman" w:eastAsia="Times New Roman"/>
          <w:noProof/>
          <w:szCs w:val="20"/>
          <w:lang w:eastAsia="hr-HR"/>
        </w:rPr>
        <w:t xml:space="preserve">              zakonskom zstupniku dužnika e-oglasnom pločom i poštom</w:t>
      </w:r>
    </w:p>
    <w:p w:rsidRDefault="00B20DE4" w:rsidP="00B20DE4" w:rsidR="00B20DE4" w:rsidRPr="00B20DE4">
      <w:pPr>
        <w:overflowPunct w:val="false"/>
        <w:autoSpaceDE w:val="false"/>
        <w:autoSpaceDN w:val="false"/>
        <w:adjustRightInd w:val="false"/>
        <w:spacing w:after="0"/>
        <w:ind w:left="720"/>
        <w:rPr>
          <w:rFonts w:cs="Times New Roman" w:eastAsia="Times New Roman"/>
          <w:noProof/>
          <w:szCs w:val="20"/>
          <w:lang w:eastAsia="hr-HR"/>
        </w:rPr>
      </w:pPr>
      <w:r w:rsidRPr="00B20DE4">
        <w:rPr>
          <w:rFonts w:cs="Times New Roman" w:eastAsia="Times New Roman"/>
          <w:noProof/>
          <w:szCs w:val="20"/>
          <w:lang w:eastAsia="hr-HR"/>
        </w:rPr>
        <w:t xml:space="preserve">  e-oglasna ploča  </w:t>
      </w:r>
    </w:p>
    <w:p w:rsidRDefault="00B20DE4" w:rsidP="00B20DE4" w:rsidR="00B20DE4" w:rsidRPr="00B20DE4">
      <w:pPr>
        <w:overflowPunct w:val="false"/>
        <w:autoSpaceDE w:val="false"/>
        <w:autoSpaceDN w:val="false"/>
        <w:adjustRightInd w:val="false"/>
        <w:spacing w:after="0"/>
        <w:rPr>
          <w:rFonts w:cs="Times New Roman" w:eastAsia="Times New Roman"/>
          <w:noProof/>
          <w:szCs w:val="20"/>
          <w:lang w:eastAsia="hr-HR"/>
        </w:rPr>
      </w:pPr>
      <w:r w:rsidRPr="00B20DE4">
        <w:rPr>
          <w:rFonts w:cs="Times New Roman" w:eastAsia="Times New Roman"/>
          <w:noProof/>
          <w:szCs w:val="20"/>
          <w:lang w:eastAsia="hr-HR"/>
        </w:rPr>
        <w:t>2. Sc pravomoćnost</w:t>
      </w:r>
    </w:p>
    <w:p w:rsidRDefault="00B20DE4" w:rsidP="00B20DE4" w:rsidR="00B20DE4" w:rsidRPr="00B20DE4">
      <w:pPr>
        <w:overflowPunct w:val="false"/>
        <w:autoSpaceDE w:val="false"/>
        <w:autoSpaceDN w:val="false"/>
        <w:adjustRightInd w:val="false"/>
        <w:spacing w:after="0"/>
        <w:rPr>
          <w:rFonts w:cs="Times New Roman" w:eastAsia="Times New Roman"/>
          <w:noProof/>
          <w:szCs w:val="20"/>
          <w:lang w:eastAsia="hr-HR"/>
        </w:rPr>
      </w:pPr>
      <w:r w:rsidRPr="00B20DE4">
        <w:rPr>
          <w:rFonts w:cs="Times New Roman" w:eastAsia="Times New Roman"/>
          <w:noProof/>
          <w:szCs w:val="20"/>
          <w:lang w:eastAsia="hr-HR"/>
        </w:rPr>
        <w:t>Bj.7.6.2016.</w:t>
      </w:r>
    </w:p>
    <w:p w:rsidRDefault="00B20DE4" w:rsidP="00B20DE4" w:rsidR="00B20DE4" w:rsidRPr="00B20DE4">
      <w:pPr>
        <w:overflowPunct w:val="false"/>
        <w:autoSpaceDE w:val="false"/>
        <w:autoSpaceDN w:val="false"/>
        <w:adjustRightInd w:val="false"/>
        <w:spacing w:after="0"/>
        <w:ind w:firstLine="5103"/>
        <w:rPr>
          <w:rFonts w:cs="Times New Roman" w:eastAsia="Times New Roman"/>
          <w:noProof/>
          <w:lang w:eastAsia="hr-HR"/>
        </w:rPr>
      </w:pPr>
    </w:p>
    <w:p w:rsidRDefault="00B20DE4" w:rsidP="00B20DE4" w:rsidR="00B20DE4" w:rsidRPr="00B20DE4">
      <w:pPr>
        <w:overflowPunct w:val="false"/>
        <w:autoSpaceDE w:val="false"/>
        <w:autoSpaceDN w:val="false"/>
        <w:adjustRightInd w:val="false"/>
        <w:spacing w:after="0"/>
        <w:rPr>
          <w:rFonts w:cs="Times New Roman" w:eastAsia="Times New Roman"/>
          <w:szCs w:val="20"/>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0DE4"/>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8671516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lipnja 2016.</izvorni_sadrzaj>
    <derivirana_varijabla naziv="DomainObject.DatumDonosenjaOdluke_1">7.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St-183/2016-6</izvorni_sadrzaj>
    <derivirana_varijabla naziv="DomainObject.Oznaka_1">St-183/2016-6</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183</izvorni_sadrzaj>
    <derivirana_varijabla naziv="DomainObject.Predmet.Broj_1">183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2016.</izvorni_sadrzaj>
    <derivirana_varijabla naziv="DomainObject.Predmet.DatumOsnivanja_1">15.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St-183/2016</izvorni_sadrzaj>
    <derivirana_varijabla naziv="DomainObject.Predmet.OznakaBroj_1">St-183/2016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DOMJANIĆ DRVO d.o.o. za poljoprivrednu proizvodnju, trgovinu, prijevoz i usluge Virovitica</izvorni_sadrzaj>
    <derivirana_varijabla naziv="DomainObject.Predmet.ProtustrankaFormated_1">  DOMJANIĆ DRVO d.o.o. za poljoprivrednu proizvodnju, trgovinu, prijevoz i usluge Virovitica</derivirana_varijabla>
  </DomainObject.Predmet.ProtustrankaFormated>
  <DomainObject.Predmet.ProtustrankaFormatedOIB>
    <izvorni_sadrzaj>  DOMJANIĆ DRVO d.o.o. za poljoprivrednu proizvodnju, trgovinu, prijevoz i usluge Virovitica, OIB 43360786664</izvorni_sadrzaj>
    <derivirana_varijabla naziv="DomainObject.Predmet.ProtustrankaFormatedOIB_1">  DOMJANIĆ DRVO d.o.o. za poljoprivrednu proizvodnju, trgovinu, prijevoz i usluge Virovitica, OIB 43360786664</derivirana_varijabla>
  </DomainObject.Predmet.ProtustrankaFormatedOIB>
  <DomainObject.Predmet.ProtustrankaFormatedWithAdress>
    <izvorni_sadrzaj> DOMJANIĆ DRVO d.o.o. za poljoprivrednu proizvodnju, trgovinu, prijevoz i usluge Virovitica, Ivana Gundulića 19, 33000 Virovitica</izvorni_sadrzaj>
    <derivirana_varijabla naziv="DomainObject.Predmet.ProtustrankaFormatedWithAdress_1"> DOMJANIĆ DRVO d.o.o. za poljoprivrednu proizvodnju, trgovinu, prijevoz i usluge Virovitica, Ivana Gundulića 19, 33000 Virovitica</derivirana_varijabla>
  </DomainObject.Predmet.ProtustrankaFormatedWithAdress>
  <DomainObject.Predmet.ProtustrankaFormatedWithAdressOIB>
    <izvorni_sadrzaj> DOMJANIĆ DRVO d.o.o. za poljoprivrednu proizvodnju, trgovinu, prijevoz i usluge Virovitica, OIB 43360786664, Ivana Gundulića 19, 33000 Virovitica</izvorni_sadrzaj>
    <derivirana_varijabla naziv="DomainObject.Predmet.ProtustrankaFormatedWithAdressOIB_1"> DOMJANIĆ DRVO d.o.o. za poljoprivrednu proizvodnju, trgovinu, prijevoz i usluge Virovitica, OIB 43360786664, Ivana Gundulića 19, 33000 Virovitica</derivirana_varijabla>
  </DomainObject.Predmet.ProtustrankaFormatedWithAdressOIB>
  <DomainObject.Predmet.ProtustrankaWithAdress>
    <izvorni_sadrzaj>DOMJANIĆ DRVO d.o.o. za poljoprivrednu proizvodnju, trgovinu, prijevoz i usluge Virovitica Ivana Gundulića 19, 33000 Virovitica</izvorni_sadrzaj>
    <derivirana_varijabla naziv="DomainObject.Predmet.ProtustrankaWithAdress_1">DOMJANIĆ DRVO d.o.o. za poljoprivrednu proizvodnju, trgovinu, prijevoz i usluge Virovitica Ivana Gundulića 19, 33000 Virovitica</derivirana_varijabla>
  </DomainObject.Predmet.ProtustrankaWithAdress>
  <DomainObject.Predmet.ProtustrankaWithAdressOIB>
    <izvorni_sadrzaj>DOMJANIĆ DRVO d.o.o. za poljoprivrednu proizvodnju, trgovinu, prijevoz i usluge Virovitica, OIB 43360786664, Ivana Gundulića 19, 33000 Virovitica</izvorni_sadrzaj>
    <derivirana_varijabla naziv="DomainObject.Predmet.ProtustrankaWithAdressOIB_1">DOMJANIĆ DRVO d.o.o. za poljoprivrednu proizvodnju, trgovinu, prijevoz i usluge Virovitica, OIB 43360786664, Ivana Gundulića 19, 33000 Virovitica</derivirana_varijabla>
  </DomainObject.Predmet.ProtustrankaWithAdressOIB>
  <DomainObject.Predmet.ProtustrankaNazivFormated>
    <izvorni_sadrzaj>DOMJANIĆ DRVO d.o.o. za poljoprivrednu proizvodnju, trgovinu, prijevoz i usluge Virovitica</izvorni_sadrzaj>
    <derivirana_varijabla naziv="DomainObject.Predmet.ProtustrankaNazivFormated_1">DOMJANIĆ DRVO d.o.o. za poljoprivrednu proizvodnju, trgovinu, prijevoz i usluge Virovitica</derivirana_varijabla>
  </DomainObject.Predmet.ProtustrankaNazivFormated>
  <DomainObject.Predmet.ProtustrankaNazivFormatedOIB>
    <izvorni_sadrzaj>DOMJANIĆ DRVO d.o.o. za poljoprivrednu proizvodnju, trgovinu, prijevoz i usluge Virovitica, OIB 43360786664</izvorni_sadrzaj>
    <derivirana_varijabla naziv="DomainObject.Predmet.ProtustrankaNazivFormatedOIB_1">DOMJANIĆ DRVO d.o.o. za poljoprivrednu proizvodnju, trgovinu, prijevoz i usluge Virovitica, OIB 43360786664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Područni ured Slavonija i Baranja</izvorni_sadrzaj>
    <derivirana_varijabla naziv="DomainObject.Predmet.StrankaFormated_1">  RH, Ministarstvo financija, Porezna uprava, Područni ured Slavonija i Baranja</derivirana_varijabla>
  </DomainObject.Predmet.StrankaFormated>
  <DomainObject.Predmet.StrankaFormatedOIB>
    <izvorni_sadrzaj>  RH, Ministarstvo financija, Porezna uprava, Područni ured Slavonija i Baranja, OIB 52634238587</izvorni_sadrzaj>
    <derivirana_varijabla naziv="DomainObject.Predmet.StrankaFormatedOIB_1">  RH, Ministarstvo financija, Porezna uprava, Područni ured Slavonija i Baranja, OIB 52634238587</derivirana_varijabla>
  </DomainObject.Predmet.StrankaFormatedOIB>
  <DomainObject.Predmet.StrankaFormatedWithAdress>
    <izvorni_sadrzaj> RH, Ministarstvo financija, Porezna uprava, Područni ured Slavonija i Baranja</izvorni_sadrzaj>
    <derivirana_varijabla naziv="DomainObject.Predmet.StrankaFormatedWithAdress_1"> RH, Ministarstvo financija, Porezna uprava, Područni ured Slavonija i Baranja</derivirana_varijabla>
  </DomainObject.Predmet.StrankaFormatedWithAdress>
  <DomainObject.Predmet.StrankaFormatedWithAdressOIB>
    <izvorni_sadrzaj> RH, Ministarstvo financija, Porezna uprava, Područni ured Slavonija i Baranja, OIB 52634238587</izvorni_sadrzaj>
    <derivirana_varijabla naziv="DomainObject.Predmet.StrankaFormatedWithAdressOIB_1"> RH, Ministarstvo financija, Porezna uprava, Područni ured Slavonija i Baranja, OIB 52634238587</derivirana_varijabla>
  </DomainObject.Predmet.StrankaFormatedWithAdressOIB>
  <DomainObject.Predmet.StrankaWithAdress>
    <izvorni_sadrzaj>RH, Ministarstvo financija, Porezna uprava, Područni ured Slavonija i Baranja </izvorni_sadrzaj>
    <derivirana_varijabla naziv="DomainObject.Predmet.StrankaWithAdress_1">RH, Ministarstvo financija, Porezna uprava, Područni ured Slavonija i Baranja </derivirana_varijabla>
  </DomainObject.Predmet.StrankaWithAdress>
  <DomainObject.Predmet.StrankaWithAdressOIB>
    <izvorni_sadrzaj>RH, Ministarstvo financija, Porezna uprava, Područni ured Slavonija i Baranja, OIB 52634238587</izvorni_sadrzaj>
    <derivirana_varijabla naziv="DomainObject.Predmet.StrankaWithAdressOIB_1">RH, Ministarstvo financija, Porezna uprava, Područni ured Slavonija i Baranja, OIB 52634238587</derivirana_varijabla>
  </DomainObject.Predmet.StrankaWithAdressOIB>
  <DomainObject.Predmet.StrankaNazivFormated>
    <izvorni_sadrzaj>RH, Ministarstvo financija, Porezna uprava, Područni ured Slavonija i Baranja</izvorni_sadrzaj>
    <derivirana_varijabla naziv="DomainObject.Predmet.StrankaNazivFormated_1">RH, Ministarstvo financija, Porezna uprava, Područni ured Slavonija i Baranja</derivirana_varijabla>
  </DomainObject.Predmet.StrankaNazivFormated>
  <DomainObject.Predmet.StrankaNazivFormatedOIB>
    <izvorni_sadrzaj>RH, Ministarstvo financija, Porezna uprava, Područni ured Slavonija i Baranja, OIB 52634238587</izvorni_sadrzaj>
    <derivirana_varijabla naziv="DomainObject.Predmet.StrankaNazivFormatedOIB_1">RH, Ministarstvo financija, Porezna uprava, Područni ured Slavonija i Baranja, OIB 52634238587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RH, Ministarstvo financija, Porezna uprava, Područni ured Slavonija i Baranja</item>
    </izvorni_sadrzaj>
    <derivirana_varijabla naziv="DomainObject.Predmet.StrankaListFormated_1">
      <item>RH, Ministarstvo financija, Porezna uprava, Područni ured Slavonija i Baranja</item>
    </derivirana_varijabla>
  </DomainObject.Predmet.StrankaListFormated>
  <DomainObject.Predmet.StrankaListFormatedOIB>
    <izvorni_sadrzaj>
      <item>RH, Ministarstvo financija, Porezna uprava, Područni ured Slavonija i Baranja, OIB 52634238587</item>
    </izvorni_sadrzaj>
    <derivirana_varijabla naziv="DomainObject.Predmet.StrankaListFormatedOIB_1">
      <item>RH, Ministarstvo financija, Porezna uprava, Područni ured Slavonija i Baranja, OIB 52634238587</item>
    </derivirana_varijabla>
  </DomainObject.Predmet.StrankaListFormatedOIB>
  <DomainObject.Predmet.StrankaListFormatedWithAdress>
    <izvorni_sadrzaj>
      <item>RH, Ministarstvo financija, Porezna uprava, Područni ured Slavonija i Baranja</item>
    </izvorni_sadrzaj>
    <derivirana_varijabla naziv="DomainObject.Predmet.StrankaListFormatedWithAdress_1">
      <item>RH, Ministarstvo financija, Porezna uprava, Područni ured Slavonija i Baranja</item>
    </derivirana_varijabla>
  </DomainObject.Predmet.StrankaListFormatedWithAdress>
  <DomainObject.Predmet.StrankaListFormatedWithAdressOIB>
    <izvorni_sadrzaj>
      <item>RH, Ministarstvo financija, Porezna uprava, Područni ured Slavonija i Baranja, OIB 52634238587</item>
    </izvorni_sadrzaj>
    <derivirana_varijabla naziv="DomainObject.Predmet.StrankaListFormatedWithAdressOIB_1">
      <item>RH, Ministarstvo financija, Porezna uprava, Područni ured Slavonija i Baranja, OIB 52634238587</item>
    </derivirana_varijabla>
  </DomainObject.Predmet.StrankaListFormatedWithAdressOIB>
  <DomainObject.Predmet.StrankaListNazivFormated>
    <izvorni_sadrzaj>
      <item>RH, Ministarstvo financija, Porezna uprava, Područni ured Slavonija i Baranja</item>
    </izvorni_sadrzaj>
    <derivirana_varijabla naziv="DomainObject.Predmet.StrankaListNazivFormated_1">
      <item>RH, Ministarstvo financija, Porezna uprava, Područni ured Slavonija i Baranja</item>
    </derivirana_varijabla>
  </DomainObject.Predmet.StrankaListNazivFormated>
  <DomainObject.Predmet.StrankaListNazivFormatedOIB>
    <izvorni_sadrzaj>
      <item>RH, Ministarstvo financija, Porezna uprava, Područni ured Slavonija i Baranja, OIB 52634238587</item>
    </izvorni_sadrzaj>
    <derivirana_varijabla naziv="DomainObject.Predmet.StrankaListNazivFormatedOIB_1">
      <item>RH, Ministarstvo financija, Porezna uprava, Područni ured Slavonija i Baranja, OIB 52634238587</item>
    </derivirana_varijabla>
  </DomainObject.Predmet.StrankaListNazivFormatedOIB>
  <DomainObject.Predmet.ProtuStrankaListFormated>
    <izvorni_sadrzaj>
      <item>DOMJANIĆ DRVO d.o.o. za poljoprivrednu proizvodnju, trgovinu, prijevoz i usluge Virovitica</item>
    </izvorni_sadrzaj>
    <derivirana_varijabla naziv="DomainObject.Predmet.ProtuStrankaListFormated_1">
      <item>DOMJANIĆ DRVO d.o.o. za poljoprivrednu proizvodnju, trgovinu, prijevoz i usluge Virovitica</item>
    </derivirana_varijabla>
  </DomainObject.Predmet.ProtuStrankaListFormated>
  <DomainObject.Predmet.ProtuStrankaListFormatedOIB>
    <izvorni_sadrzaj>
      <item>DOMJANIĆ DRVO d.o.o. za poljoprivrednu proizvodnju, trgovinu, prijevoz i usluge Virovitica, OIB 43360786664</item>
    </izvorni_sadrzaj>
    <derivirana_varijabla naziv="DomainObject.Predmet.ProtuStrankaListFormatedOIB_1">
      <item>DOMJANIĆ DRVO d.o.o. za poljoprivrednu proizvodnju, trgovinu, prijevoz i usluge Virovitica, OIB 43360786664</item>
    </derivirana_varijabla>
  </DomainObject.Predmet.ProtuStrankaListFormatedOIB>
  <DomainObject.Predmet.ProtuStrankaListFormatedWithAdress>
    <izvorni_sadrzaj>
      <item>DOMJANIĆ DRVO d.o.o. za poljoprivrednu proizvodnju, trgovinu, prijevoz i usluge Virovitica, Ivana Gundulića 19, 33000 Virovitica</item>
    </izvorni_sadrzaj>
    <derivirana_varijabla naziv="DomainObject.Predmet.ProtuStrankaListFormatedWithAdress_1">
      <item>DOMJANIĆ DRVO d.o.o. za poljoprivrednu proizvodnju, trgovinu, prijevoz i usluge Virovitica, Ivana Gundulića 19, 33000 Virovitica</item>
    </derivirana_varijabla>
  </DomainObject.Predmet.ProtuStrankaListFormatedWithAdress>
  <DomainObject.Predmet.ProtuStrankaListFormatedWithAdressOIB>
    <izvorni_sadrzaj>
      <item>DOMJANIĆ DRVO d.o.o. za poljoprivrednu proizvodnju, trgovinu, prijevoz i usluge Virovitica, OIB 43360786664, Ivana Gundulića 19, 33000 Virovitica</item>
    </izvorni_sadrzaj>
    <derivirana_varijabla naziv="DomainObject.Predmet.ProtuStrankaListFormatedWithAdressOIB_1">
      <item>DOMJANIĆ DRVO d.o.o. za poljoprivrednu proizvodnju, trgovinu, prijevoz i usluge Virovitica, OIB 43360786664, Ivana Gundulića 19, 33000 Virovitica</item>
    </derivirana_varijabla>
  </DomainObject.Predmet.ProtuStrankaListFormatedWithAdressOIB>
  <DomainObject.Predmet.ProtuStrankaListNazivFormated>
    <izvorni_sadrzaj>
      <item>DOMJANIĆ DRVO d.o.o. za poljoprivrednu proizvodnju, trgovinu, prijevoz i usluge Virovitica</item>
    </izvorni_sadrzaj>
    <derivirana_varijabla naziv="DomainObject.Predmet.ProtuStrankaListNazivFormated_1">
      <item>DOMJANIĆ DRVO d.o.o. za poljoprivrednu proizvodnju, trgovinu, prijevoz i usluge Virovitica</item>
    </derivirana_varijabla>
  </DomainObject.Predmet.ProtuStrankaListNazivFormated>
  <DomainObject.Predmet.ProtuStrankaListNazivFormatedOIB>
    <izvorni_sadrzaj>
      <item>DOMJANIĆ DRVO d.o.o. za poljoprivrednu proizvodnju, trgovinu, prijevoz i usluge Virovitica, OIB 43360786664</item>
    </izvorni_sadrzaj>
    <derivirana_varijabla naziv="DomainObject.Predmet.ProtuStrankaListNazivFormatedOIB_1">
      <item>DOMJANIĆ DRVO d.o.o. za poljoprivrednu proizvodnju, trgovinu, prijevoz i usluge Virovitica, OIB 43360786664</item>
    </derivirana_varijabla>
  </DomainObject.Predmet.ProtuStrankaListNazivFormatedOIB>
  <DomainObject.Predmet.OstaliListFormated>
    <izvorni_sadrzaj>
      <item>Tomislav Domjanić</item>
      <item>ŽUPANIJSKO DRŽAVNO ODVJETNIŠTVO U BJELOVARU</item>
      <item>Financijska agencija</item>
    </izvorni_sadrzaj>
    <derivirana_varijabla naziv="DomainObject.Predmet.OstaliListFormated_1">
      <item>Tomislav Domjanić</item>
      <item>ŽUPANIJSKO DRŽAVNO ODVJETNIŠTVO U BJELOVARU</item>
      <item>Financijska agencija</item>
    </derivirana_varijabla>
  </DomainObject.Predmet.OstaliListFormated>
  <DomainObject.Predmet.OstaliListFormatedOIB>
    <izvorni_sadrzaj>
      <item>Tomislav Domjanić, OIB 68731461062</item>
      <item>ŽUPANIJSKO DRŽAVNO ODVJETNIŠTVO U BJELOVARU</item>
      <item>Financijska agencija, OIB 85821130368</item>
    </izvorni_sadrzaj>
    <derivirana_varijabla naziv="DomainObject.Predmet.OstaliListFormatedOIB_1">
      <item>Tomislav Domjanić, OIB 68731461062</item>
      <item>ŽUPANIJSKO DRŽAVNO ODVJETNIŠTVO U BJELOVARU</item>
      <item>Financijska agencija, OIB 85821130368</item>
    </derivirana_varijabla>
  </DomainObject.Predmet.OstaliListFormatedOIB>
  <DomainObject.Predmet.OstaliListFormatedWithAdress>
    <izvorni_sadrzaj>
      <item>Tomislav Domjanić, Ivana Gundulića 19, 33000 Virovitica</item>
      <item>ŽUPANIJSKO DRŽAVNO ODVJETNIŠTVO U BJELOVARU</item>
      <item>Financijska agencija</item>
    </izvorni_sadrzaj>
    <derivirana_varijabla naziv="DomainObject.Predmet.OstaliListFormatedWithAdress_1">
      <item>Tomislav Domjanić, Ivana Gundulića 19, 33000 Virovitica</item>
      <item>ŽUPANIJSKO DRŽAVNO ODVJETNIŠTVO U BJELOVARU</item>
      <item>Financijska agencija</item>
    </derivirana_varijabla>
  </DomainObject.Predmet.OstaliListFormatedWithAdress>
  <DomainObject.Predmet.OstaliListFormatedWithAdressOIB>
    <izvorni_sadrzaj>
      <item>Tomislav Domjanić, OIB 68731461062, Ivana Gundulića 19, 33000 Virovitica</item>
      <item>ŽUPANIJSKO DRŽAVNO ODVJETNIŠTVO U BJELOVARU</item>
      <item>Financijska agencija, OIB 85821130368</item>
    </izvorni_sadrzaj>
    <derivirana_varijabla naziv="DomainObject.Predmet.OstaliListFormatedWithAdressOIB_1">
      <item>Tomislav Domjanić, OIB 68731461062, Ivana Gundulića 19, 33000 Virovitica</item>
      <item>ŽUPANIJSKO DRŽAVNO ODVJETNIŠTVO U BJELOVARU</item>
      <item>Financijska agencija, OIB 85821130368</item>
    </derivirana_varijabla>
  </DomainObject.Predmet.OstaliListFormatedWithAdressOIB>
  <DomainObject.Predmet.OstaliListNazivFormated>
    <izvorni_sadrzaj>
      <item>Tomislav Domjanić</item>
      <item>ŽUPANIJSKO DRŽAVNO ODVJETNIŠTVO U BJELOVARU</item>
      <item>Financijska agencija</item>
    </izvorni_sadrzaj>
    <derivirana_varijabla naziv="DomainObject.Predmet.OstaliListNazivFormated_1">
      <item>Tomislav Domjanić</item>
      <item>ŽUPANIJSKO DRŽAVNO ODVJETNIŠTVO U BJELOVARU</item>
      <item>Financijska agencija</item>
    </derivirana_varijabla>
  </DomainObject.Predmet.OstaliListNazivFormated>
  <DomainObject.Predmet.OstaliListNazivFormatedOIB>
    <izvorni_sadrzaj>
      <item>Tomislav Domjanić, OIB 68731461062</item>
      <item>ŽUPANIJSKO DRŽAVNO ODVJETNIŠTVO U BJELOVARU</item>
      <item>Financijska agencija, OIB 85821130368</item>
    </izvorni_sadrzaj>
    <derivirana_varijabla naziv="DomainObject.Predmet.OstaliListNazivFormatedOIB_1">
      <item>Tomislav Domjanić, OIB 68731461062</item>
      <item>ŽUPANIJSKO DRŽAVNO ODVJETNIŠTVO U BJELOVARU</item>
      <item>Financijska agencija,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lipnja 2016.</izvorni_sadrzaj>
    <derivirana_varijabla naziv="DomainObject.Datum_1">7. lipnja 2016.</derivirana_varijabla>
  </DomainObject.Datum>
  <DomainObject.PoslovniBrojDokumenta>
    <izvorni_sadrzaj>St-183/2016-6</izvorni_sadrzaj>
    <derivirana_varijabla naziv="DomainObject.PoslovniBrojDokumenta_1">St-183/2016-6</derivirana_varijabla>
  </DomainObject.PoslovniBrojDokumenta>
  <DomainObject.Predmet.StrankaIDrugi>
    <izvorni_sadrzaj>RH, Ministarstvo financija, Porezna uprava, Područni ured Slavonija i Baranja</izvorni_sadrzaj>
    <derivirana_varijabla naziv="DomainObject.Predmet.StrankaIDrugi_1">RH, Ministarstvo financija, Porezna uprava, Područni ured Slavonija i Baranja</derivirana_varijabla>
  </DomainObject.Predmet.StrankaIDrugi>
  <DomainObject.Predmet.ProtustrankaIDrugi>
    <izvorni_sadrzaj>DOMJANIĆ DRVO d.o.o. za poljoprivrednu proizvodnju, trgovinu, prijevoz i usluge Virovitica</izvorni_sadrzaj>
    <derivirana_varijabla naziv="DomainObject.Predmet.ProtustrankaIDrugi_1">DOMJANIĆ DRVO d.o.o. za poljoprivrednu proizvodnju, trgovinu, prijevoz i usluge Virovitica</derivirana_varijabla>
  </DomainObject.Predmet.ProtustrankaIDrugi>
  <DomainObject.Predmet.StrankaIDrugiAdressOIB>
    <izvorni_sadrzaj>RH, Ministarstvo financija, Porezna uprava, Područni ured Slavonija i Baranja, OIB 52634238587</izvorni_sadrzaj>
    <derivirana_varijabla naziv="DomainObject.Predmet.StrankaIDrugiAdressOIB_1">RH, Ministarstvo financija, Porezna uprava, Područni ured Slavonija i Baranja, OIB 52634238587</derivirana_varijabla>
  </DomainObject.Predmet.StrankaIDrugiAdressOIB>
  <DomainObject.Predmet.ProtustrankaIDrugiAdressOIB>
    <izvorni_sadrzaj>DOMJANIĆ DRVO d.o.o. za poljoprivrednu proizvodnju, trgovinu, prijevoz i usluge Virovitica, OIB 43360786664, Ivana Gundulića 19, 33000 Virovitica</izvorni_sadrzaj>
    <derivirana_varijabla naziv="DomainObject.Predmet.ProtustrankaIDrugiAdressOIB_1">DOMJANIĆ DRVO d.o.o. za poljoprivrednu proizvodnju, trgovinu, prijevoz i usluge Virovitica, OIB 43360786664, Ivana Gundulića 19, 33000 Virovitica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DOMJANIĆ DRVO d.o.o. za poljoprivrednu proizvodnju, trgovinu, prijevoz i usluge Virovitica</item>
      <item>Tomislav Domjanić</item>
      <item>RH, Ministarstvo financija, Porezna uprava, Područni ured Slavonija i Baranja</item>
      <item>ŽUPANIJSKO DRŽAVNO ODVJETNIŠTVO U BJELOVARU</item>
      <item>Financijska agencija</item>
    </izvorni_sadrzaj>
    <derivirana_varijabla naziv="DomainObject.Predmet.SudioniciListNaziv_1">
      <item>DOMJANIĆ DRVO d.o.o. za poljoprivrednu proizvodnju, trgovinu, prijevoz i usluge Virovitica</item>
      <item>Tomislav Domjanić</item>
      <item>RH, Ministarstvo financija, Porezna uprava, Područni ured Slavonija i Baranja</item>
      <item>ŽUPANIJSKO DRŽAVNO ODVJETNIŠTVO U BJELOVARU</item>
      <item>Financijska agencija</item>
    </derivirana_varijabla>
  </DomainObject.Predmet.SudioniciListNaziv>
  <DomainObject.Predmet.SudioniciListAdressOIB>
    <izvorni_sadrzaj>
      <item>DOMJANIĆ DRVO d.o.o. za poljoprivrednu proizvodnju, trgovinu, prijevoz i usluge Virovitica, OIB 43360786664, Ivana Gundulića 19,33000 Virovitica</item>
      <item>Tomislav Domjanić, OIB 68731461062, Ivana Gundulića 19,33000 Virovitica</item>
      <item>RH, Ministarstvo financija, Porezna uprava, Područni ured Slavonija i Baranja, OIB 52634238587</item>
      <item>ŽUPANIJSKO DRŽAVNO ODVJETNIŠTVO U BJELOVARU</item>
      <item>Financijska agencija, OIB 85821130368</item>
    </izvorni_sadrzaj>
    <derivirana_varijabla naziv="DomainObject.Predmet.SudioniciListAdressOIB_1">
      <item>DOMJANIĆ DRVO d.o.o. za poljoprivrednu proizvodnju, trgovinu, prijevoz i usluge Virovitica, OIB 43360786664, Ivana Gundulića 19,33000 Virovitica</item>
      <item>Tomislav Domjanić, OIB 68731461062, Ivana Gundulića 19,33000 Virovitica</item>
      <item>RH, Ministarstvo financija, Porezna uprava, Područni ured Slavonija i Baranja, OIB 52634238587</item>
      <item>ŽUPANIJSKO DRŽAVNO ODVJETNIŠTVO U BJELOVARU</item>
      <item>Financijska agencija, OIB 85821130368</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8C172AA-BCA8-4F59-AB02-21FBE6D2C7F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442</properties:Words>
  <properties:Characters>2485</properties:Characters>
  <properties:Lines>85</properties:Lines>
  <properties:Paragraphs>24</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3031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2016-06-07T10:42:00Z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St-183/2016-6 / Odluka - Rješenje o odbačaju prijedloga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