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8188" w14:paraId="5a88188" w:rsidRDefault="00D1173E" w:rsidP="00CF066A" w:rsidR="00CF066A" w:rsidRPr="0066557C">
      <w:pPr>
        <w:jc w:val="both"/>
        <w15:collapsed w:val="false"/>
        <w:rPr>
          <w:szCs w:val="24"/>
          <w:lang w:val="pl-PL"/>
        </w:rPr>
      </w:pPr>
      <w:bookmarkStart w:name="_GoBack" w:id="0"/>
      <w:bookmarkEnd w:id="0"/>
      <w:r>
        <w:rPr>
          <w:szCs w:val="24"/>
          <w:lang w:val="pl-PL"/>
        </w:rPr>
        <w:t xml:space="preserve">             </w:t>
      </w:r>
      <w:r w:rsidR="00CF066A" w:rsidRPr="0066557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73E" w:rsidP="00CF066A" w:rsidR="00CF066A" w:rsidRPr="0066557C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   Republika Hrvatska</w:t>
      </w:r>
    </w:p>
    <w:p w:rsidRDefault="00CF066A" w:rsidP="00CF066A" w:rsidR="00CF066A" w:rsidRPr="0066557C">
      <w:pPr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>Trgovački sud u Zagrebu</w:t>
      </w:r>
    </w:p>
    <w:p w:rsidRDefault="00D1173E" w:rsidP="00CF066A" w:rsidR="00CF066A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 </w:t>
      </w:r>
      <w:r w:rsidR="00EF18E6">
        <w:rPr>
          <w:szCs w:val="24"/>
          <w:lang w:val="pl-PL"/>
        </w:rPr>
        <w:t>Zagreb, Amruševa 2/II</w:t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  <w:t>89</w:t>
      </w:r>
      <w:r w:rsidR="00CF066A" w:rsidRPr="0066557C">
        <w:rPr>
          <w:szCs w:val="24"/>
          <w:lang w:val="pl-PL"/>
        </w:rPr>
        <w:t xml:space="preserve"> St-</w:t>
      </w:r>
      <w:r w:rsidR="00FA26DD">
        <w:rPr>
          <w:szCs w:val="24"/>
          <w:lang w:val="pl-PL"/>
        </w:rPr>
        <w:t>4866</w:t>
      </w:r>
      <w:r w:rsidR="00EF18E6">
        <w:rPr>
          <w:szCs w:val="24"/>
          <w:lang w:val="pl-PL"/>
        </w:rPr>
        <w:t>/</w:t>
      </w:r>
      <w:r w:rsidR="004B540A">
        <w:rPr>
          <w:szCs w:val="24"/>
          <w:lang w:val="pl-PL"/>
        </w:rPr>
        <w:t>16</w:t>
      </w:r>
      <w:r>
        <w:rPr>
          <w:szCs w:val="24"/>
          <w:lang w:val="pl-PL"/>
        </w:rPr>
        <w:t>-3</w:t>
      </w:r>
    </w:p>
    <w:p w:rsidRDefault="004B540A" w:rsidP="00CF066A" w:rsidR="004B540A" w:rsidRPr="0066557C">
      <w:pPr>
        <w:jc w:val="both"/>
        <w:rPr>
          <w:szCs w:val="24"/>
          <w:lang w:val="pl-PL"/>
        </w:rPr>
      </w:pPr>
    </w:p>
    <w:p w:rsidRDefault="00CF066A" w:rsidP="00CF066A" w:rsidR="00CF066A" w:rsidRPr="0066557C">
      <w:pPr>
        <w:jc w:val="center"/>
        <w:rPr>
          <w:szCs w:val="24"/>
          <w:lang w:val="pl-PL"/>
        </w:rPr>
      </w:pPr>
      <w:r w:rsidRPr="0066557C">
        <w:rPr>
          <w:szCs w:val="24"/>
          <w:lang w:val="pl-PL"/>
        </w:rPr>
        <w:t>U  I M E  R E P U B L I K E  H R V A T S K E</w:t>
      </w:r>
    </w:p>
    <w:p w:rsidRDefault="00CF066A" w:rsidP="00CF066A" w:rsidR="00CF066A" w:rsidRPr="0066557C">
      <w:pPr>
        <w:jc w:val="center"/>
        <w:rPr>
          <w:szCs w:val="24"/>
          <w:lang w:val="pl-PL"/>
        </w:rPr>
      </w:pPr>
      <w:r w:rsidRPr="0066557C">
        <w:rPr>
          <w:szCs w:val="24"/>
          <w:lang w:val="pl-PL"/>
        </w:rPr>
        <w:t>R J E Š E N J E</w:t>
      </w:r>
    </w:p>
    <w:p w:rsidRDefault="004B540A" w:rsidP="004B540A" w:rsidR="004B540A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EF18E6" w:rsidP="004B540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sutkinji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Nikoli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ni Dorić Hadžisejdić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u 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predstečajnom 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postupku 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povodom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prijedloga dužnika </w:t>
      </w:r>
      <w:r w:rsidR="00FC237F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ARIA-F d.o.o.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Zagreb, </w:t>
      </w:r>
      <w:r w:rsidR="00FC237F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Šeferova 8/a,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</w:t>
      </w:r>
      <w:r w:rsidR="004B540A">
        <w:rPr>
          <w:rFonts w:hAnsi="Times New Roman" w:ascii="Times New Roman"/>
          <w:sz w:val="24"/>
          <w:szCs w:val="24"/>
        </w:rPr>
        <w:t xml:space="preserve">OIB: </w:t>
      </w:r>
      <w:r w:rsidR="00FC237F">
        <w:rPr>
          <w:rFonts w:hAnsi="Times New Roman" w:ascii="Times New Roman"/>
          <w:sz w:val="24"/>
          <w:szCs w:val="24"/>
        </w:rPr>
        <w:t>13991214264</w:t>
      </w:r>
      <w:r w:rsidR="00CF066A" w:rsidRPr="0066557C">
        <w:rPr>
          <w:rFonts w:hAnsi="Times New Roman" w:ascii="Times New Roman"/>
          <w:sz w:val="24"/>
          <w:szCs w:val="24"/>
        </w:rPr>
        <w:t>,</w:t>
      </w:r>
      <w:r w:rsidR="00FC237F">
        <w:rPr>
          <w:rFonts w:hAnsi="Times New Roman" w:ascii="Times New Roman"/>
          <w:sz w:val="24"/>
          <w:szCs w:val="24"/>
        </w:rPr>
        <w:t xml:space="preserve"> kojeg zastupa punomoćnik Pavao Mrkonjić, odvjetnik u Zagrebu, Ante Topić Mimare 24, dana 15</w:t>
      </w:r>
      <w:r w:rsidR="004B540A">
        <w:rPr>
          <w:rFonts w:hAnsi="Times New Roman" w:ascii="Times New Roman"/>
          <w:sz w:val="24"/>
          <w:szCs w:val="24"/>
        </w:rPr>
        <w:t xml:space="preserve">. </w:t>
      </w:r>
      <w:r w:rsidR="00FC237F">
        <w:rPr>
          <w:rFonts w:hAnsi="Times New Roman" w:ascii="Times New Roman"/>
          <w:sz w:val="24"/>
          <w:szCs w:val="24"/>
        </w:rPr>
        <w:t>lipnja</w:t>
      </w:r>
      <w:r w:rsidR="00CF066A" w:rsidRPr="0066557C">
        <w:rPr>
          <w:rFonts w:hAnsi="Times New Roman" w:ascii="Times New Roman"/>
          <w:sz w:val="24"/>
          <w:szCs w:val="24"/>
        </w:rPr>
        <w:t xml:space="preserve"> 2016.</w:t>
      </w:r>
    </w:p>
    <w:p w:rsidRDefault="00CF066A" w:rsidP="00CF066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066A" w:rsidP="00CF066A" w:rsidR="00CF066A" w:rsidRPr="0066557C">
      <w:pPr>
        <w:jc w:val="center"/>
        <w:rPr>
          <w:szCs w:val="24"/>
        </w:rPr>
      </w:pPr>
      <w:r w:rsidRPr="0066557C">
        <w:rPr>
          <w:szCs w:val="24"/>
        </w:rPr>
        <w:t>r i j e š i o  j e</w:t>
      </w:r>
    </w:p>
    <w:p w:rsidRDefault="00CF066A" w:rsidP="00CF066A" w:rsidR="00CF066A" w:rsidRPr="0066557C">
      <w:pPr>
        <w:jc w:val="center"/>
        <w:rPr>
          <w:szCs w:val="24"/>
        </w:rPr>
      </w:pPr>
    </w:p>
    <w:p w:rsidRDefault="00CF066A" w:rsidP="00097829" w:rsidR="00CF066A" w:rsidRPr="00097829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66557C">
        <w:tab/>
      </w:r>
      <w:r w:rsidRPr="00097829">
        <w:rPr>
          <w:rFonts w:hAnsi="Times New Roman" w:ascii="Times New Roman"/>
          <w:sz w:val="24"/>
          <w:szCs w:val="24"/>
        </w:rPr>
        <w:t xml:space="preserve">Odbacuje se prijedlog za </w:t>
      </w:r>
      <w:r w:rsidR="00EF18E6" w:rsidRPr="00097829">
        <w:rPr>
          <w:rFonts w:hAnsi="Times New Roman" w:ascii="Times New Roman"/>
          <w:sz w:val="24"/>
          <w:szCs w:val="24"/>
        </w:rPr>
        <w:t xml:space="preserve">otvaranje predstečajnog postupka </w:t>
      </w:r>
      <w:r w:rsidR="004B540A" w:rsidRPr="00097829">
        <w:rPr>
          <w:rFonts w:hAnsi="Times New Roman" w:ascii="Times New Roman"/>
          <w:sz w:val="24"/>
          <w:szCs w:val="24"/>
        </w:rPr>
        <w:t>dužnika</w:t>
      </w:r>
      <w:r w:rsidR="00EF18E6" w:rsidRPr="00097829">
        <w:rPr>
          <w:rFonts w:hAnsi="Times New Roman" w:ascii="Times New Roman"/>
          <w:sz w:val="24"/>
          <w:szCs w:val="24"/>
        </w:rPr>
        <w:t xml:space="preserve"> </w:t>
      </w:r>
      <w:r w:rsidR="00FC237F" w:rsidRPr="00FC237F">
        <w:rPr>
          <w:rFonts w:hAnsi="Times New Roman" w:ascii="Times New Roman"/>
          <w:sz w:val="24"/>
          <w:szCs w:val="24"/>
        </w:rPr>
        <w:t>ARIA-F d.o.o., Zagreb, Šeferova 8/a, OIB: 13991214264</w:t>
      </w:r>
      <w:r w:rsidR="00FC237F">
        <w:rPr>
          <w:rFonts w:hAnsi="Times New Roman" w:ascii="Times New Roman"/>
          <w:sz w:val="24"/>
          <w:szCs w:val="24"/>
        </w:rPr>
        <w:t>, od 13</w:t>
      </w:r>
      <w:r w:rsidR="00097829" w:rsidRPr="00097829">
        <w:rPr>
          <w:rFonts w:hAnsi="Times New Roman" w:ascii="Times New Roman"/>
          <w:sz w:val="24"/>
          <w:szCs w:val="24"/>
        </w:rPr>
        <w:t xml:space="preserve">. </w:t>
      </w:r>
      <w:r w:rsidR="00FC237F">
        <w:rPr>
          <w:rFonts w:hAnsi="Times New Roman" w:ascii="Times New Roman"/>
          <w:sz w:val="24"/>
          <w:szCs w:val="24"/>
        </w:rPr>
        <w:t>lipnja</w:t>
      </w:r>
      <w:r w:rsidR="00097829" w:rsidRPr="00097829">
        <w:rPr>
          <w:rFonts w:hAnsi="Times New Roman" w:ascii="Times New Roman"/>
          <w:sz w:val="24"/>
          <w:szCs w:val="24"/>
        </w:rPr>
        <w:t xml:space="preserve"> 2016., </w:t>
      </w:r>
      <w:r w:rsidRPr="00097829">
        <w:rPr>
          <w:rFonts w:hAnsi="Times New Roman" w:ascii="Times New Roman"/>
          <w:sz w:val="24"/>
          <w:szCs w:val="24"/>
        </w:rPr>
        <w:t>kao nedopušten.</w:t>
      </w:r>
    </w:p>
    <w:p w:rsidRDefault="00CF066A" w:rsidP="00097829" w:rsidR="00CF066A" w:rsidRPr="00EF18E6">
      <w:pPr>
        <w:jc w:val="both"/>
      </w:pPr>
    </w:p>
    <w:p w:rsidRDefault="00CF066A" w:rsidP="00097829" w:rsidR="00CF066A" w:rsidRPr="0009782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97829">
        <w:rPr>
          <w:rFonts w:hAnsi="Times New Roman" w:ascii="Times New Roman"/>
          <w:sz w:val="24"/>
          <w:szCs w:val="24"/>
        </w:rPr>
        <w:t>Obrazloženje</w:t>
      </w:r>
    </w:p>
    <w:p w:rsidRDefault="00CF066A" w:rsidP="00CF066A" w:rsidR="00CF066A" w:rsidRPr="0066557C">
      <w:pPr>
        <w:rPr>
          <w:szCs w:val="24"/>
          <w:lang w:val="hr-HR"/>
        </w:rPr>
      </w:pPr>
    </w:p>
    <w:p w:rsidRDefault="00CF066A" w:rsidP="00CF066A" w:rsidR="00CF066A">
      <w:pPr>
        <w:ind w:firstLine="720"/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 xml:space="preserve">Podnositelj je podnio ovom sudu </w:t>
      </w:r>
      <w:r w:rsidR="00FC237F">
        <w:rPr>
          <w:szCs w:val="24"/>
          <w:lang w:val="pl-PL"/>
        </w:rPr>
        <w:t>13</w:t>
      </w:r>
      <w:r w:rsidRPr="0066557C">
        <w:rPr>
          <w:szCs w:val="24"/>
          <w:lang w:val="pl-PL"/>
        </w:rPr>
        <w:t>.</w:t>
      </w:r>
      <w:r w:rsidR="004B540A">
        <w:rPr>
          <w:szCs w:val="24"/>
          <w:lang w:val="pl-PL"/>
        </w:rPr>
        <w:t xml:space="preserve"> </w:t>
      </w:r>
      <w:r w:rsidR="00FC237F">
        <w:rPr>
          <w:szCs w:val="24"/>
          <w:lang w:val="pl-PL"/>
        </w:rPr>
        <w:t xml:space="preserve">lipnja </w:t>
      </w:r>
      <w:r w:rsidRPr="0066557C">
        <w:rPr>
          <w:szCs w:val="24"/>
          <w:lang w:val="pl-PL"/>
        </w:rPr>
        <w:t>2016. prijedlog za otvaranje predstečajnog postupka na propisanom obrascu.</w:t>
      </w:r>
    </w:p>
    <w:p w:rsidRDefault="007162EB" w:rsidP="00CF066A" w:rsidR="007162EB" w:rsidRPr="0066557C">
      <w:pPr>
        <w:ind w:firstLine="720"/>
        <w:jc w:val="both"/>
        <w:rPr>
          <w:szCs w:val="24"/>
          <w:lang w:val="pl-PL"/>
        </w:rPr>
      </w:pPr>
    </w:p>
    <w:p w:rsidRDefault="007162EB" w:rsidP="007162EB" w:rsidR="00801A7C" w:rsidRPr="007162E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F066A" w:rsidRPr="007162EB">
        <w:rPr>
          <w:rFonts w:hAnsi="Times New Roman" w:ascii="Times New Roman"/>
          <w:sz w:val="24"/>
          <w:szCs w:val="24"/>
        </w:rPr>
        <w:t>Odredbom čl. 26 Stečajnog zakona</w:t>
      </w:r>
      <w:r w:rsidR="00097829" w:rsidRPr="007162EB">
        <w:rPr>
          <w:rFonts w:hAnsi="Times New Roman" w:ascii="Times New Roman"/>
          <w:sz w:val="24"/>
          <w:szCs w:val="24"/>
        </w:rPr>
        <w:t xml:space="preserve"> („Narodne novine” broj 71/15, dalje: SZ)</w:t>
      </w:r>
      <w:r w:rsidR="00CF066A" w:rsidRPr="007162EB">
        <w:rPr>
          <w:rFonts w:hAnsi="Times New Roman" w:ascii="Times New Roman"/>
          <w:sz w:val="24"/>
          <w:szCs w:val="24"/>
        </w:rPr>
        <w:t xml:space="preserve"> propisano je da je podnos</w:t>
      </w:r>
      <w:r w:rsidR="002C2F9B">
        <w:rPr>
          <w:rFonts w:hAnsi="Times New Roman" w:ascii="Times New Roman"/>
          <w:sz w:val="24"/>
          <w:szCs w:val="24"/>
        </w:rPr>
        <w:t>l</w:t>
      </w:r>
      <w:r w:rsidR="00CF066A" w:rsidRPr="007162EB">
        <w:rPr>
          <w:rFonts w:hAnsi="Times New Roman" w:ascii="Times New Roman"/>
          <w:sz w:val="24"/>
          <w:szCs w:val="24"/>
        </w:rPr>
        <w:t>itelj prijedloga za otvaranje predstečajnog postupka dužan uz prijedlog dostaviti</w:t>
      </w:r>
      <w:r w:rsidR="004B540A" w:rsidRPr="007162EB">
        <w:rPr>
          <w:rFonts w:hAnsi="Times New Roman" w:ascii="Times New Roman"/>
          <w:sz w:val="24"/>
          <w:szCs w:val="24"/>
        </w:rPr>
        <w:t>:</w:t>
      </w:r>
    </w:p>
    <w:p w:rsidRDefault="00801A7C" w:rsidP="00801A7C" w:rsidR="00801A7C" w:rsidRPr="00801A7C">
      <w:pPr>
        <w:ind w:firstLine="720"/>
        <w:jc w:val="both"/>
        <w:rPr>
          <w:szCs w:val="24"/>
          <w:lang w:val="pl-PL"/>
        </w:rPr>
      </w:pPr>
      <w:r w:rsidRPr="00801A7C">
        <w:rPr>
          <w:szCs w:val="24"/>
          <w:lang w:val="pl-PL"/>
        </w:rP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801A7C" w:rsidP="00801A7C" w:rsidR="00801A7C" w:rsidRPr="00801A7C">
      <w:pPr>
        <w:ind w:firstLine="720"/>
        <w:jc w:val="both"/>
        <w:rPr>
          <w:szCs w:val="24"/>
          <w:lang w:val="pl-PL"/>
        </w:rPr>
      </w:pPr>
      <w:r w:rsidRPr="00801A7C">
        <w:rPr>
          <w:szCs w:val="24"/>
          <w:lang w:val="pl-PL"/>
        </w:rPr>
        <w:t xml:space="preserve"> - opis pregovora s vjerovnicima, ako su prethodili prijedlogu za otvaranje predstečajnoga postupka, uključujući i potrebne obavijesti dostavljene vjerovnicima koji sudjeluju u postupku</w:t>
      </w:r>
    </w:p>
    <w:p w:rsidRDefault="00801A7C" w:rsidP="00801A7C" w:rsidR="00801A7C" w:rsidRPr="00801A7C">
      <w:pPr>
        <w:ind w:firstLine="720"/>
        <w:jc w:val="both"/>
        <w:rPr>
          <w:szCs w:val="24"/>
          <w:lang w:val="pl-PL"/>
        </w:rPr>
      </w:pPr>
      <w:r w:rsidRPr="00801A7C">
        <w:rPr>
          <w:szCs w:val="24"/>
          <w:lang w:val="pl-PL"/>
        </w:rPr>
        <w:t xml:space="preserve"> - dokaz o ukupnoj aktivi i dokaz o ukupnom prihodu za prethodnu godinu i broju zaposlenih na zadnji dan u mjesecu koji prethodi danu podnošenja prijedloga</w:t>
      </w:r>
    </w:p>
    <w:p w:rsidRDefault="00801A7C" w:rsidP="00801A7C" w:rsidR="007162EB">
      <w:pPr>
        <w:ind w:firstLine="720"/>
        <w:jc w:val="both"/>
        <w:rPr>
          <w:szCs w:val="24"/>
          <w:lang w:val="pl-PL"/>
        </w:rPr>
      </w:pPr>
      <w:r w:rsidRPr="00801A7C">
        <w:rPr>
          <w:szCs w:val="24"/>
          <w:lang w:val="pl-PL"/>
        </w:rPr>
        <w:t>- plan restrukturiranja</w:t>
      </w:r>
      <w:r w:rsidR="007162EB">
        <w:rPr>
          <w:szCs w:val="24"/>
          <w:lang w:val="pl-PL"/>
        </w:rPr>
        <w:t xml:space="preserve">. </w:t>
      </w:r>
    </w:p>
    <w:p w:rsidRDefault="007162EB" w:rsidP="00801A7C" w:rsidR="007162EB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O</w:t>
      </w:r>
      <w:r w:rsidR="00801A7C">
        <w:rPr>
          <w:szCs w:val="24"/>
          <w:lang w:val="pl-PL"/>
        </w:rPr>
        <w:t>dredbom članka 27. S</w:t>
      </w:r>
      <w:r w:rsidR="00097829">
        <w:rPr>
          <w:szCs w:val="24"/>
          <w:lang w:val="pl-PL"/>
        </w:rPr>
        <w:t>Z-a</w:t>
      </w:r>
      <w:r w:rsidR="00801A7C">
        <w:rPr>
          <w:szCs w:val="24"/>
          <w:lang w:val="pl-PL"/>
        </w:rPr>
        <w:t xml:space="preserve"> određeno je</w:t>
      </w:r>
      <w:r>
        <w:rPr>
          <w:szCs w:val="24"/>
          <w:lang w:val="pl-PL"/>
        </w:rPr>
        <w:t xml:space="preserve"> što sve </w:t>
      </w:r>
      <w:r w:rsidR="003561E5">
        <w:rPr>
          <w:szCs w:val="24"/>
          <w:lang w:val="pl-PL"/>
        </w:rPr>
        <w:t>plan rest</w:t>
      </w:r>
      <w:r w:rsidR="00D1173E">
        <w:rPr>
          <w:szCs w:val="24"/>
          <w:lang w:val="pl-PL"/>
        </w:rPr>
        <w:t>r</w:t>
      </w:r>
      <w:r w:rsidR="003561E5">
        <w:rPr>
          <w:szCs w:val="24"/>
          <w:lang w:val="pl-PL"/>
        </w:rPr>
        <w:t>uk</w:t>
      </w:r>
      <w:r w:rsidR="00D1173E">
        <w:rPr>
          <w:szCs w:val="24"/>
          <w:lang w:val="pl-PL"/>
        </w:rPr>
        <w:t>t</w:t>
      </w:r>
      <w:r w:rsidR="003561E5">
        <w:rPr>
          <w:szCs w:val="24"/>
          <w:lang w:val="pl-PL"/>
        </w:rPr>
        <w:t>u</w:t>
      </w:r>
      <w:r w:rsidR="00D1173E">
        <w:rPr>
          <w:szCs w:val="24"/>
          <w:lang w:val="pl-PL"/>
        </w:rPr>
        <w:t>r</w:t>
      </w:r>
      <w:r w:rsidR="003561E5">
        <w:rPr>
          <w:szCs w:val="24"/>
          <w:lang w:val="pl-PL"/>
        </w:rPr>
        <w:t>iranja mora sadržavati</w:t>
      </w:r>
      <w:r>
        <w:rPr>
          <w:szCs w:val="24"/>
          <w:lang w:val="pl-PL"/>
        </w:rPr>
        <w:t>.</w:t>
      </w:r>
    </w:p>
    <w:p w:rsidRDefault="007162EB" w:rsidP="00801A7C" w:rsidR="007162EB">
      <w:pPr>
        <w:ind w:firstLine="720"/>
        <w:jc w:val="both"/>
        <w:rPr>
          <w:szCs w:val="24"/>
          <w:lang w:val="pl-PL"/>
        </w:rPr>
      </w:pPr>
    </w:p>
    <w:p w:rsidRDefault="007162EB" w:rsidP="00801A7C" w:rsidR="00801A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Odredbom članka 28.st.1. SZ-a određeno je</w:t>
      </w:r>
      <w:r w:rsidR="00801A7C">
        <w:rPr>
          <w:szCs w:val="24"/>
          <w:lang w:val="pl-PL"/>
        </w:rPr>
        <w:t xml:space="preserve"> kako je podnositelj prijedloga dužan uplatiti predujam za troškove predstečajnog postupka u iznosu od 5.000,00 kuna.</w:t>
      </w:r>
    </w:p>
    <w:p w:rsidRDefault="003561E5" w:rsidP="00801A7C" w:rsidR="00801A7C" w:rsidRPr="00801A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Odredbom </w:t>
      </w:r>
      <w:r w:rsidR="00801A7C">
        <w:rPr>
          <w:szCs w:val="24"/>
          <w:lang w:val="pl-PL"/>
        </w:rPr>
        <w:t>članka 28.st.3.</w:t>
      </w:r>
      <w:r w:rsidR="007162EB">
        <w:rPr>
          <w:szCs w:val="24"/>
          <w:lang w:val="pl-PL"/>
        </w:rPr>
        <w:t xml:space="preserve"> SZ-a</w:t>
      </w:r>
      <w:r w:rsidR="00801A7C">
        <w:rPr>
          <w:szCs w:val="24"/>
          <w:lang w:val="pl-PL"/>
        </w:rPr>
        <w:t xml:space="preserve"> određeno je da ako podnositelj prijedloga nije uplatio predujam u iznosu od 5.000,00 kuna, sud će prijedlog odbaciti.</w:t>
      </w:r>
    </w:p>
    <w:p w:rsidRDefault="00CF066A" w:rsidP="00CF066A" w:rsidR="00CF066A" w:rsidRPr="0066557C">
      <w:pPr>
        <w:ind w:firstLine="720"/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 xml:space="preserve">Iz </w:t>
      </w:r>
      <w:r w:rsidR="007162EB">
        <w:rPr>
          <w:szCs w:val="24"/>
          <w:lang w:val="pl-PL"/>
        </w:rPr>
        <w:t>navedenog slijedi da je uplata z</w:t>
      </w:r>
      <w:r w:rsidRPr="0066557C">
        <w:rPr>
          <w:szCs w:val="24"/>
          <w:lang w:val="pl-PL"/>
        </w:rPr>
        <w:t>akonom određenog predujma pretpostavka za dopustivost prijedloga.</w:t>
      </w:r>
    </w:p>
    <w:p w:rsidRDefault="00801A7C" w:rsidP="00CF066A" w:rsidR="00801A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lastRenderedPageBreak/>
        <w:t xml:space="preserve">Tim više što zakon ne predviđa mogućnost pozivanja predlagatelja na uplatu predujma – </w:t>
      </w:r>
      <w:r w:rsidR="003561E5">
        <w:rPr>
          <w:szCs w:val="24"/>
          <w:lang w:val="pl-PL"/>
        </w:rPr>
        <w:t xml:space="preserve"> </w:t>
      </w:r>
      <w:r>
        <w:rPr>
          <w:szCs w:val="24"/>
          <w:lang w:val="pl-PL"/>
        </w:rPr>
        <w:t>u vidu ispravka prijedloga, a u smislu odredbe članka 31. SZ-a, obzirom da predujam prema odredbama članaka 26-27</w:t>
      </w:r>
      <w:r w:rsidR="003561E5">
        <w:rPr>
          <w:szCs w:val="24"/>
          <w:lang w:val="pl-PL"/>
        </w:rPr>
        <w:t xml:space="preserve"> SZ-a</w:t>
      </w:r>
      <w:r>
        <w:rPr>
          <w:szCs w:val="24"/>
          <w:lang w:val="pl-PL"/>
        </w:rPr>
        <w:t xml:space="preserve"> nije sastavni dio prijedloga. </w:t>
      </w:r>
    </w:p>
    <w:p w:rsidRDefault="00801A7C" w:rsidP="00CF066A" w:rsidR="00801A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Odredbom članka 31. SZ-a određeno je da ukoliko prijedlog za otvaranje predst</w:t>
      </w:r>
      <w:r w:rsidR="00AE46FF">
        <w:rPr>
          <w:szCs w:val="24"/>
          <w:lang w:val="pl-PL"/>
        </w:rPr>
        <w:t>e</w:t>
      </w:r>
      <w:r>
        <w:rPr>
          <w:szCs w:val="24"/>
          <w:lang w:val="pl-PL"/>
        </w:rPr>
        <w:t>čajnog postupka nije potpun</w:t>
      </w:r>
      <w:r w:rsidR="00AE46FF">
        <w:rPr>
          <w:szCs w:val="24"/>
          <w:lang w:val="pl-PL"/>
        </w:rPr>
        <w:t xml:space="preserve"> (članci 26-27 SZ-a određuju što prijedlog mora sadržavati), sud će u roku od 8 dana naložiti podnositelju da prijedlog nadopuni.</w:t>
      </w:r>
    </w:p>
    <w:p w:rsidRDefault="00AE46FF" w:rsidP="00AE46FF" w:rsidR="00AE46FF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Međutim, </w:t>
      </w:r>
      <w:r w:rsidRPr="0066557C">
        <w:rPr>
          <w:szCs w:val="24"/>
          <w:lang w:val="pl-PL"/>
        </w:rPr>
        <w:t xml:space="preserve">u </w:t>
      </w:r>
      <w:r>
        <w:rPr>
          <w:szCs w:val="24"/>
          <w:lang w:val="pl-PL"/>
        </w:rPr>
        <w:t xml:space="preserve">konkretnoj </w:t>
      </w:r>
      <w:r w:rsidRPr="0066557C">
        <w:rPr>
          <w:szCs w:val="24"/>
          <w:lang w:val="pl-PL"/>
        </w:rPr>
        <w:t>situaciji ne radi se o dopuni prije</w:t>
      </w:r>
      <w:r>
        <w:rPr>
          <w:szCs w:val="24"/>
          <w:lang w:val="pl-PL"/>
        </w:rPr>
        <w:t xml:space="preserve">dloga. </w:t>
      </w:r>
    </w:p>
    <w:p w:rsidRDefault="00AE46FF" w:rsidP="00CF066A" w:rsidR="00AE46FF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U konkretnoj situaciji</w:t>
      </w:r>
      <w:r w:rsidR="003561E5">
        <w:rPr>
          <w:szCs w:val="24"/>
          <w:lang w:val="pl-PL"/>
        </w:rPr>
        <w:t xml:space="preserve">, </w:t>
      </w:r>
      <w:r>
        <w:rPr>
          <w:szCs w:val="24"/>
          <w:lang w:val="pl-PL"/>
        </w:rPr>
        <w:t>radi</w:t>
      </w:r>
      <w:r w:rsidR="003561E5">
        <w:rPr>
          <w:szCs w:val="24"/>
          <w:lang w:val="pl-PL"/>
        </w:rPr>
        <w:t xml:space="preserve"> se</w:t>
      </w:r>
      <w:r>
        <w:rPr>
          <w:szCs w:val="24"/>
          <w:lang w:val="pl-PL"/>
        </w:rPr>
        <w:t xml:space="preserve"> o </w:t>
      </w:r>
      <w:r w:rsidRPr="0066557C">
        <w:rPr>
          <w:szCs w:val="24"/>
          <w:lang w:val="pl-PL"/>
        </w:rPr>
        <w:t>dopustivost</w:t>
      </w:r>
      <w:r w:rsidR="007162EB">
        <w:rPr>
          <w:szCs w:val="24"/>
          <w:lang w:val="pl-PL"/>
        </w:rPr>
        <w:t>i</w:t>
      </w:r>
      <w:r w:rsidRPr="0066557C">
        <w:rPr>
          <w:szCs w:val="24"/>
          <w:lang w:val="pl-PL"/>
        </w:rPr>
        <w:t xml:space="preserve"> prijedloga. Tek nakon što prijedlog bude dopušten, može se razmatrati njegova osnovanost, potpunost i sl. U prilog tome, govori i zakonska odredba kojom je izričito propisana visina predujma i nije prepuštena bilo kakvoj dispoziciji stranaka ili suda.</w:t>
      </w:r>
      <w:r w:rsidR="00E34664">
        <w:rPr>
          <w:szCs w:val="24"/>
          <w:lang w:val="pl-PL"/>
        </w:rPr>
        <w:t xml:space="preserve"> </w:t>
      </w:r>
    </w:p>
    <w:p w:rsidRDefault="00CF066A" w:rsidP="00CF066A" w:rsidR="00CF066A" w:rsidRPr="00FC237F">
      <w:pPr>
        <w:ind w:firstLine="720"/>
        <w:jc w:val="both"/>
        <w:rPr>
          <w:szCs w:val="24"/>
          <w:u w:val="single"/>
          <w:lang w:val="pl-PL"/>
        </w:rPr>
      </w:pPr>
      <w:r w:rsidRPr="0066557C">
        <w:rPr>
          <w:szCs w:val="24"/>
          <w:lang w:val="pl-PL"/>
        </w:rPr>
        <w:t>Slijedom navedenog, a kako predlagatelj nije ispunio osnovne pretpostavke propisane za dopustivost prijedloga, valjalo je temeljem odredbe čl</w:t>
      </w:r>
      <w:r w:rsidR="007162EB">
        <w:rPr>
          <w:szCs w:val="24"/>
          <w:lang w:val="pl-PL"/>
        </w:rPr>
        <w:t>anka</w:t>
      </w:r>
      <w:r w:rsidRPr="0066557C">
        <w:rPr>
          <w:szCs w:val="24"/>
          <w:lang w:val="pl-PL"/>
        </w:rPr>
        <w:t xml:space="preserve"> 28</w:t>
      </w:r>
      <w:r w:rsidR="00570FFE">
        <w:rPr>
          <w:szCs w:val="24"/>
          <w:lang w:val="pl-PL"/>
        </w:rPr>
        <w:t>.</w:t>
      </w:r>
      <w:r w:rsidRPr="0066557C">
        <w:rPr>
          <w:szCs w:val="24"/>
          <w:lang w:val="pl-PL"/>
        </w:rPr>
        <w:t xml:space="preserve"> st. 3</w:t>
      </w:r>
      <w:r w:rsidR="007162EB">
        <w:rPr>
          <w:szCs w:val="24"/>
          <w:lang w:val="pl-PL"/>
        </w:rPr>
        <w:t>.</w:t>
      </w:r>
      <w:r w:rsidRPr="0066557C">
        <w:rPr>
          <w:szCs w:val="24"/>
          <w:lang w:val="pl-PL"/>
        </w:rPr>
        <w:t xml:space="preserve"> S</w:t>
      </w:r>
      <w:r w:rsidR="007162EB">
        <w:rPr>
          <w:szCs w:val="24"/>
          <w:lang w:val="pl-PL"/>
        </w:rPr>
        <w:t>Z-a</w:t>
      </w:r>
      <w:r w:rsidRPr="0066557C">
        <w:rPr>
          <w:szCs w:val="24"/>
          <w:lang w:val="pl-PL"/>
        </w:rPr>
        <w:t xml:space="preserve"> prijedlog odbaciti</w:t>
      </w:r>
      <w:r w:rsidR="00570FFE">
        <w:rPr>
          <w:szCs w:val="24"/>
          <w:lang w:val="pl-PL"/>
        </w:rPr>
        <w:t xml:space="preserve"> (</w:t>
      </w:r>
      <w:r w:rsidR="00570FFE" w:rsidRPr="00FC237F">
        <w:rPr>
          <w:szCs w:val="24"/>
          <w:u w:val="single"/>
          <w:lang w:val="pl-PL"/>
        </w:rPr>
        <w:t>tako i Visoki trgovački sud Republike Hrvatske u rješenju posl. br. Pž-1432/16 od 8. ožujka 2016.)</w:t>
      </w:r>
      <w:r w:rsidRPr="00FC237F">
        <w:rPr>
          <w:szCs w:val="24"/>
          <w:u w:val="single"/>
          <w:lang w:val="pl-PL"/>
        </w:rPr>
        <w:t>.</w:t>
      </w:r>
    </w:p>
    <w:p w:rsidRDefault="00CF066A" w:rsidP="00CF066A" w:rsidR="007162EB" w:rsidRPr="006655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Temeljem odredbe čl. 32</w:t>
      </w:r>
      <w:r w:rsidR="007162EB">
        <w:rPr>
          <w:szCs w:val="24"/>
          <w:lang w:val="pl-PL"/>
        </w:rPr>
        <w:t>.</w:t>
      </w:r>
      <w:r>
        <w:rPr>
          <w:szCs w:val="24"/>
          <w:lang w:val="pl-PL"/>
        </w:rPr>
        <w:t xml:space="preserve"> S</w:t>
      </w:r>
      <w:r w:rsidR="007162EB">
        <w:rPr>
          <w:szCs w:val="24"/>
          <w:lang w:val="pl-PL"/>
        </w:rPr>
        <w:t>Z-a</w:t>
      </w:r>
      <w:r>
        <w:rPr>
          <w:szCs w:val="24"/>
          <w:lang w:val="pl-PL"/>
        </w:rPr>
        <w:t xml:space="preserve"> propisano je da će sud odbaciti prijedlog za otvaranje predstečajnog postupka u taksativno nabrojenim slučajevima, a t. 5 st. 1 navedeno je i u drugim slučajevima propisanim S</w:t>
      </w:r>
      <w:r w:rsidR="007162EB">
        <w:rPr>
          <w:szCs w:val="24"/>
          <w:lang w:val="pl-PL"/>
        </w:rPr>
        <w:t xml:space="preserve">Z. </w:t>
      </w:r>
    </w:p>
    <w:p w:rsidRDefault="009B67B6" w:rsidP="00CF066A" w:rsidR="009B67B6">
      <w:pPr>
        <w:jc w:val="center"/>
        <w:rPr>
          <w:szCs w:val="24"/>
          <w:lang w:val="hr-HR"/>
        </w:rPr>
      </w:pPr>
    </w:p>
    <w:p w:rsidRDefault="00570FFE" w:rsidP="00CF066A" w:rsidR="00CF066A" w:rsidRPr="0066557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CF066A" w:rsidRPr="0066557C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CF066A" w:rsidRPr="0066557C">
        <w:rPr>
          <w:szCs w:val="24"/>
          <w:lang w:val="hr-HR"/>
        </w:rPr>
        <w:t xml:space="preserve">, </w:t>
      </w:r>
      <w:r w:rsidR="00FC237F">
        <w:rPr>
          <w:szCs w:val="24"/>
          <w:lang w:val="hr-HR"/>
        </w:rPr>
        <w:t>15</w:t>
      </w:r>
      <w:r w:rsidR="00CF066A" w:rsidRPr="0066557C">
        <w:rPr>
          <w:szCs w:val="24"/>
          <w:lang w:val="hr-HR"/>
        </w:rPr>
        <w:t>.</w:t>
      </w:r>
      <w:r w:rsidR="00AE46FF">
        <w:rPr>
          <w:szCs w:val="24"/>
          <w:lang w:val="hr-HR"/>
        </w:rPr>
        <w:t xml:space="preserve"> </w:t>
      </w:r>
      <w:r w:rsidR="00FC237F">
        <w:rPr>
          <w:szCs w:val="24"/>
          <w:lang w:val="hr-HR"/>
        </w:rPr>
        <w:t>lipnja</w:t>
      </w:r>
      <w:r w:rsidR="00CF066A" w:rsidRPr="0066557C">
        <w:rPr>
          <w:szCs w:val="24"/>
          <w:lang w:val="hr-HR"/>
        </w:rPr>
        <w:t xml:space="preserve"> 2016.</w:t>
      </w:r>
    </w:p>
    <w:p w:rsidRDefault="00CF066A" w:rsidP="00CF066A" w:rsidR="00CF066A" w:rsidRPr="0066557C">
      <w:pPr>
        <w:jc w:val="center"/>
        <w:rPr>
          <w:szCs w:val="24"/>
          <w:lang w:val="hr-HR"/>
        </w:rPr>
      </w:pPr>
    </w:p>
    <w:p w:rsidRDefault="00EF18E6" w:rsidP="00E06AA8" w:rsidR="009B67B6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Sutkinja</w:t>
      </w:r>
      <w:r w:rsidR="009B67B6">
        <w:rPr>
          <w:rFonts w:hAnsi="Times New Roman" w:ascii="Times New Roman"/>
          <w:b w:val="false"/>
          <w:szCs w:val="24"/>
        </w:rPr>
        <w:t>:</w:t>
      </w:r>
    </w:p>
    <w:p w:rsidRDefault="00EF18E6" w:rsidP="00E06AA8" w:rsidR="009B67B6" w:rsidRPr="00FC1355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Nikolina Dorić Hadžisejdić</w:t>
      </w:r>
      <w:r w:rsidR="003153B2">
        <w:rPr>
          <w:rFonts w:hAnsi="Times New Roman" w:ascii="Times New Roman"/>
          <w:b w:val="false"/>
          <w:szCs w:val="24"/>
        </w:rPr>
        <w:t>,v.r.</w:t>
      </w:r>
    </w:p>
    <w:p w:rsidRDefault="009B67B6" w:rsidP="00E06AA8" w:rsidR="009B67B6" w:rsidRPr="00FC1355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</w:p>
    <w:p w:rsidRDefault="009B67B6" w:rsidP="009B67B6" w:rsidR="009B67B6" w:rsidRPr="00FC1355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 xml:space="preserve"> </w:t>
      </w:r>
    </w:p>
    <w:p w:rsidRDefault="00CF066A" w:rsidP="00CF066A" w:rsidR="00CF066A" w:rsidRPr="0066557C">
      <w:pPr>
        <w:jc w:val="both"/>
        <w:rPr>
          <w:szCs w:val="24"/>
          <w:lang w:val="hr-HR"/>
        </w:rPr>
      </w:pPr>
    </w:p>
    <w:p w:rsidRDefault="00CF066A" w:rsidP="00CF066A" w:rsidR="00CF066A" w:rsidRPr="0066557C">
      <w:pPr>
        <w:rPr>
          <w:szCs w:val="24"/>
          <w:lang w:val="hr-HR"/>
        </w:rPr>
      </w:pPr>
      <w:r w:rsidRPr="0066557C">
        <w:rPr>
          <w:szCs w:val="24"/>
        </w:rPr>
        <w:t>POUKA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PRAVNOM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LIJEKU</w:t>
      </w:r>
      <w:r w:rsidRPr="0066557C">
        <w:rPr>
          <w:szCs w:val="24"/>
          <w:lang w:val="hr-HR"/>
        </w:rPr>
        <w:t xml:space="preserve">: </w:t>
      </w:r>
    </w:p>
    <w:p w:rsidRDefault="00CF066A" w:rsidP="00CF066A" w:rsidR="00CF066A">
      <w:pPr>
        <w:jc w:val="both"/>
        <w:rPr>
          <w:szCs w:val="24"/>
          <w:lang w:val="hr-HR"/>
        </w:rPr>
      </w:pPr>
      <w:r w:rsidRPr="0066557C">
        <w:rPr>
          <w:szCs w:val="24"/>
        </w:rPr>
        <w:t>Protiv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ovog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rje</w:t>
      </w:r>
      <w:r w:rsidRPr="0066557C">
        <w:rPr>
          <w:szCs w:val="24"/>
          <w:lang w:val="hr-HR"/>
        </w:rPr>
        <w:t>š</w:t>
      </w:r>
      <w:r w:rsidRPr="0066557C">
        <w:rPr>
          <w:szCs w:val="24"/>
        </w:rPr>
        <w:t>enja</w:t>
      </w:r>
      <w:r w:rsidRPr="0066557C">
        <w:rPr>
          <w:szCs w:val="24"/>
          <w:lang w:val="hr-HR"/>
        </w:rPr>
        <w:t xml:space="preserve">, </w:t>
      </w:r>
      <w:r w:rsidRPr="0066557C">
        <w:rPr>
          <w:szCs w:val="24"/>
        </w:rPr>
        <w:t>nezadovoljna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stranka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mo</w:t>
      </w:r>
      <w:r w:rsidRPr="0066557C">
        <w:rPr>
          <w:szCs w:val="24"/>
          <w:lang w:val="hr-HR"/>
        </w:rPr>
        <w:t>ž</w:t>
      </w:r>
      <w:r w:rsidRPr="0066557C">
        <w:rPr>
          <w:szCs w:val="24"/>
        </w:rPr>
        <w:t>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ulo</w:t>
      </w:r>
      <w:r w:rsidRPr="0066557C">
        <w:rPr>
          <w:szCs w:val="24"/>
          <w:lang w:val="hr-HR"/>
        </w:rPr>
        <w:t>ž</w:t>
      </w:r>
      <w:r w:rsidRPr="0066557C">
        <w:rPr>
          <w:szCs w:val="24"/>
        </w:rPr>
        <w:t>iti</w:t>
      </w:r>
      <w:r w:rsidRPr="0066557C">
        <w:rPr>
          <w:szCs w:val="24"/>
          <w:lang w:val="hr-HR"/>
        </w:rPr>
        <w:t xml:space="preserve"> ž</w:t>
      </w:r>
      <w:r w:rsidRPr="0066557C">
        <w:rPr>
          <w:szCs w:val="24"/>
        </w:rPr>
        <w:t>albu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Visokom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trgova</w:t>
      </w:r>
      <w:r w:rsidRPr="0066557C">
        <w:rPr>
          <w:szCs w:val="24"/>
          <w:lang w:val="hr-HR"/>
        </w:rPr>
        <w:t>č</w:t>
      </w:r>
      <w:r w:rsidRPr="0066557C">
        <w:rPr>
          <w:szCs w:val="24"/>
        </w:rPr>
        <w:t>kom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sudu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Republike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Hrvatske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roku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od</w:t>
      </w:r>
      <w:r w:rsidRPr="0066557C">
        <w:rPr>
          <w:szCs w:val="24"/>
          <w:lang w:val="hr-HR"/>
        </w:rPr>
        <w:t xml:space="preserve"> 8 </w:t>
      </w:r>
      <w:r w:rsidRPr="0066557C">
        <w:rPr>
          <w:szCs w:val="24"/>
        </w:rPr>
        <w:t>dana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po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primitku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rje</w:t>
      </w:r>
      <w:r w:rsidRPr="0066557C">
        <w:rPr>
          <w:szCs w:val="24"/>
          <w:lang w:val="hr-HR"/>
        </w:rPr>
        <w:t>š</w:t>
      </w:r>
      <w:r w:rsidRPr="0066557C">
        <w:rPr>
          <w:szCs w:val="24"/>
        </w:rPr>
        <w:t>enja</w:t>
      </w:r>
      <w:r w:rsidRPr="0066557C">
        <w:rPr>
          <w:szCs w:val="24"/>
          <w:lang w:val="hr-HR"/>
        </w:rPr>
        <w:t xml:space="preserve">, </w:t>
      </w:r>
      <w:r w:rsidRPr="0066557C">
        <w:rPr>
          <w:szCs w:val="24"/>
        </w:rPr>
        <w:t>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ula</w:t>
      </w:r>
      <w:r w:rsidRPr="0066557C">
        <w:rPr>
          <w:szCs w:val="24"/>
          <w:lang w:val="hr-HR"/>
        </w:rPr>
        <w:t>ž</w:t>
      </w:r>
      <w:r w:rsidRPr="0066557C">
        <w:rPr>
          <w:szCs w:val="24"/>
        </w:rPr>
        <w:t>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putem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ovog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Suda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</w:t>
      </w:r>
      <w:r w:rsidRPr="0066557C">
        <w:rPr>
          <w:szCs w:val="24"/>
          <w:lang w:val="hr-HR"/>
        </w:rPr>
        <w:t xml:space="preserve"> 2 </w:t>
      </w:r>
      <w:r w:rsidRPr="0066557C">
        <w:rPr>
          <w:szCs w:val="24"/>
        </w:rPr>
        <w:t>primjerka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za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Sud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i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po</w:t>
      </w:r>
      <w:r w:rsidRPr="0066557C">
        <w:rPr>
          <w:szCs w:val="24"/>
          <w:lang w:val="hr-HR"/>
        </w:rPr>
        <w:t xml:space="preserve"> 1 </w:t>
      </w:r>
      <w:r w:rsidRPr="0066557C">
        <w:rPr>
          <w:szCs w:val="24"/>
        </w:rPr>
        <w:t>za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svaku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protivnu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stranku</w:t>
      </w:r>
      <w:r w:rsidRPr="0066557C">
        <w:rPr>
          <w:szCs w:val="24"/>
          <w:lang w:val="hr-HR"/>
        </w:rPr>
        <w:t xml:space="preserve">. </w:t>
      </w:r>
    </w:p>
    <w:p w:rsidRDefault="007F0C19" w:rsidP="00CF066A" w:rsidR="007F0C19">
      <w:pPr>
        <w:jc w:val="both"/>
        <w:rPr>
          <w:szCs w:val="24"/>
          <w:lang w:val="hr-HR"/>
        </w:rPr>
      </w:pPr>
    </w:p>
    <w:p w:rsidRDefault="00E06AA8" w:rsidP="00CF066A" w:rsidR="00E06AA8">
      <w:pPr>
        <w:jc w:val="both"/>
        <w:rPr>
          <w:szCs w:val="24"/>
          <w:lang w:val="hr-HR"/>
        </w:rPr>
      </w:pPr>
    </w:p>
    <w:p w:rsidRDefault="003153B2" w:rsidR="003153B2" w:rsidRPr="00694D64">
      <w:pPr>
        <w:rPr>
          <w:szCs w:val="24"/>
        </w:rPr>
      </w:pPr>
      <w:r w:rsidRPr="00694D64">
        <w:rPr>
          <w:szCs w:val="24"/>
        </w:rPr>
        <w:t>Za točnost otpravka-ovlašteni službenik:</w:t>
      </w:r>
    </w:p>
    <w:p w:rsidRDefault="003153B2" w:rsidR="003153B2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DF6EA3" w:rsidR="00DF6EA3"/>
    <w:sectPr w:rsidSect="00E06AA8" w:rsidR="00DF6EA3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0A" w:rsidR="005E320B">
      <w:r>
        <w:separator/>
      </w:r>
    </w:p>
  </w:endnote>
  <w:endnote w:id="0" w:type="continuationSeparator">
    <w:p w:rsidRDefault="004B540A" w:rsidR="005E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0A" w:rsidR="005E320B">
      <w:r>
        <w:separator/>
      </w:r>
    </w:p>
  </w:footnote>
  <w:footnote w:id="0" w:type="continuationSeparator">
    <w:p w:rsidRDefault="004B540A" w:rsidR="005E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66A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753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7598346"/>
      <w:docPartObj>
        <w:docPartGallery w:val="Page Numbers (Top of Page)"/>
        <w:docPartUnique/>
      </w:docPartObj>
    </w:sdtPr>
    <w:sdtEndPr/>
    <w:sdtContent>
      <w:p w:rsidRDefault="00AE46FF" w:rsidP="00AE46FF" w:rsidR="00AE46FF">
        <w:pPr>
          <w:ind w:left="4248"/>
          <w:jc w:val="both"/>
          <w:rPr>
            <w:szCs w:val="24"/>
            <w:lang w:val="pl-PL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53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E06AA8">
          <w:t xml:space="preserve">             </w:t>
        </w:r>
        <w:r w:rsidR="007162EB">
          <w:rPr>
            <w:szCs w:val="24"/>
            <w:lang w:val="pl-PL"/>
          </w:rPr>
          <w:t>89</w:t>
        </w:r>
        <w:r w:rsidRPr="0066557C">
          <w:rPr>
            <w:szCs w:val="24"/>
            <w:lang w:val="pl-PL"/>
          </w:rPr>
          <w:t xml:space="preserve"> St-</w:t>
        </w:r>
        <w:r w:rsidR="00FC237F">
          <w:rPr>
            <w:szCs w:val="24"/>
            <w:lang w:val="pl-PL"/>
          </w:rPr>
          <w:t>4866</w:t>
        </w:r>
        <w:r w:rsidR="007162EB">
          <w:rPr>
            <w:szCs w:val="24"/>
            <w:lang w:val="pl-PL"/>
          </w:rPr>
          <w:t>/</w:t>
        </w:r>
        <w:r>
          <w:rPr>
            <w:szCs w:val="24"/>
            <w:lang w:val="pl-PL"/>
          </w:rPr>
          <w:t>16</w:t>
        </w:r>
      </w:p>
      <w:p w:rsidRDefault="00637535" w:rsidR="00AE46FF">
        <w:pPr>
          <w:pStyle w:val="Zaglavlje"/>
          <w:jc w:val="center"/>
        </w:pPr>
      </w:p>
    </w:sdtContent>
  </w:sdt>
  <w:p w:rsidRDefault="00637535" w:rsidR="00986B95" w:rsidRPr="00392A8C">
    <w:pPr>
      <w:pStyle w:val="Zaglavlje"/>
      <w:ind w:right="360"/>
      <w:rPr>
        <w:rFonts w:hAnsi="Verdana" w:ascii="Verdana"/>
        <w:color w:val="00000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66A"/>
    <w:rsid w:val="0006618C"/>
    <w:rsid w:val="00097829"/>
    <w:rsid w:val="002C2F9B"/>
    <w:rsid w:val="002E2151"/>
    <w:rsid w:val="003153B2"/>
    <w:rsid w:val="003561E5"/>
    <w:rsid w:val="004B540A"/>
    <w:rsid w:val="00570FFE"/>
    <w:rsid w:val="005E320B"/>
    <w:rsid w:val="00637535"/>
    <w:rsid w:val="007162EB"/>
    <w:rsid w:val="007F0C19"/>
    <w:rsid w:val="00801A7C"/>
    <w:rsid w:val="009B67B6"/>
    <w:rsid w:val="00AE46FF"/>
    <w:rsid w:val="00CF066A"/>
    <w:rsid w:val="00D1173E"/>
    <w:rsid w:val="00DF6EA3"/>
    <w:rsid w:val="00E06AA8"/>
    <w:rsid w:val="00E34664"/>
    <w:rsid w:val="00E7498C"/>
    <w:rsid w:val="00EC78D3"/>
    <w:rsid w:val="00EF18E6"/>
    <w:rsid w:val="00FA26DD"/>
    <w:rsid w:val="00FC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2EB"/>
    <w:pPr>
      <w:spacing w:lineRule="auto" w:line="240" w:after="0"/>
    </w:pPr>
    <w:rPr>
      <w:rFonts w:cs="Times New Roman" w:eastAsia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66A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6F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hAnsi="Tahoma" w:ascii="Tahoma"/>
      <w:b/>
      <w:lang w:val="hr-HR"/>
    </w:rPr>
  </w:style>
  <w:style w:customStyle="true" w:styleId="PodnaslovChar" w:type="character">
    <w:name w:val="Podnaslov Char"/>
    <w:basedOn w:val="Zadanifontodlomka"/>
    <w:link w:val="Podnaslov"/>
    <w:rsid w:val="009B67B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5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53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5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5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2EB"/>
    <w:pPr>
      <w:spacing w:after="0" w:line="240" w:lineRule="auto"/>
    </w:pPr>
    <w:rPr>
      <w:rFonts w:cs="Times New Roman" w:eastAsia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66A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6F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ascii="Tahoma" w:hAnsi="Tahoma"/>
      <w:b/>
      <w:lang w:val="hr-HR"/>
    </w:rPr>
  </w:style>
  <w:style w:customStyle="1" w:styleId="PodnaslovChar" w:type="character">
    <w:name w:val="Podnaslov Char"/>
    <w:basedOn w:val="Zadanifontodlomka"/>
    <w:link w:val="Podnaslov"/>
    <w:rsid w:val="009B67B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5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53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5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5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9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26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Podnositelj po punom.
E oglasna ploča
kal</izvorni_sadrzaj>
    <derivirana_varijabla naziv="DomainObject.Primjedba_1">DNA:
Podnositelj po punom.
E oglasna ploča
kal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4866</izvorni_sadrzaj>
    <derivirana_varijabla naziv="DomainObject.Predmet.Broj_1">4866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St-4866/2016</izvorni_sadrzaj>
    <derivirana_varijabla naziv="DomainObject.Predmet.OznakaBroj_1">St-4866/2016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ARIA-F d.o.o. zastupanog po punomoćniku Pavao Mrkonjić</izvorni_sadrzaj>
    <derivirana_varijabla naziv="DomainObject.Predmet.ProtustrankaFormated_1">  ARIA-F d.o.o. zastupanog po punomoćniku Pavao Mrkonjić</derivirana_varijabla>
  </DomainObject.Predmet.ProtustrankaFormated>
  <DomainObject.Predmet.ProtustrankaFormatedOIB>
    <izvorni_sadrzaj>  ARIA-F d.o.o., OIB 13991214264 zastupanog po punomoćniku Pavao Mrkonjić</izvorni_sadrzaj>
    <derivirana_varijabla naziv="DomainObject.Predmet.ProtustrankaFormatedOIB_1">  ARIA-F d.o.o., OIB 13991214264 zastupanog po punomoćniku Pavao Mrkonjić</derivirana_varijabla>
  </DomainObject.Predmet.ProtustrankaFormatedOIB>
  <DomainObject.Predmet.ProtustrankaFormatedWithAdress>
    <izvorni_sadrzaj> ARIA-F d.o.o., Šeferova 8/a, 10000 Zagreb zastupanog po punomoćniku Pavao Mrkonjić</izvorni_sadrzaj>
    <derivirana_varijabla naziv="DomainObject.Predmet.ProtustrankaFormatedWithAdress_1"> ARIA-F d.o.o., Šeferova 8/a, 10000 Zagreb zastupanog po punomoćniku Pavao Mrkonjić</derivirana_varijabla>
  </DomainObject.Predmet.ProtustrankaFormatedWithAdress>
  <DomainObject.Predmet.ProtustrankaFormatedWithAdressOIB>
    <izvorni_sadrzaj> ARIA-F d.o.o., OIB 13991214264, Šeferova 8/a, 10000 Zagreb zastupanog po punomoćniku Pavao Mrkonjić</izvorni_sadrzaj>
    <derivirana_varijabla naziv="DomainObject.Predmet.ProtustrankaFormatedWithAdressOIB_1"> ARIA-F d.o.o., OIB 13991214264, Šeferova 8/a, 10000 Zagreb zastupanog po punomoćniku Pavao Mrkonjić</derivirana_varijabla>
  </DomainObject.Predmet.ProtustrankaFormatedWithAdressOIB>
  <DomainObject.Predmet.ProtustrankaWithAdress>
    <izvorni_sadrzaj>ARIA-F d.o.o. Šeferova 8/a, 10000 Zagreb</izvorni_sadrzaj>
    <derivirana_varijabla naziv="DomainObject.Predmet.ProtustrankaWithAdress_1">ARIA-F d.o.o. Šeferova 8/a, 10000 Zagreb</derivirana_varijabla>
  </DomainObject.Predmet.ProtustrankaWithAdress>
  <DomainObject.Predmet.ProtustrankaWithAdressOIB>
    <izvorni_sadrzaj>ARIA-F d.o.o., OIB 13991214264, Šeferova 8/a, 10000 Zagreb</izvorni_sadrzaj>
    <derivirana_varijabla naziv="DomainObject.Predmet.ProtustrankaWithAdressOIB_1">ARIA-F d.o.o., OIB 13991214264, Šeferova 8/a,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8/a, 10000 Zagreb</izvorni_sadrzaj>
    <derivirana_varijabla naziv="DomainObject.Predmet.StrankaFormatedWithAdress_1"> ARIA-F d.o.o., Šeferova 8/a, 10000 Zagreb</derivirana_varijabla>
  </DomainObject.Predmet.StrankaFormatedWithAdress>
  <DomainObject.Predmet.StrankaFormatedWithAdressOIB>
    <izvorni_sadrzaj> ARIA-F d.o.o., OIB 13991214264, Šeferova 8/a, 10000 Zagreb</izvorni_sadrzaj>
    <derivirana_varijabla naziv="DomainObject.Predmet.StrankaFormatedWithAdressOIB_1"> ARIA-F d.o.o., OIB 13991214264, Šeferova 8/a, 10000 Zagreb</derivirana_varijabla>
  </DomainObject.Predmet.StrankaFormatedWithAdressOIB>
  <DomainObject.Predmet.StrankaWithAdress>
    <izvorni_sadrzaj>ARIA-F d.o.o. Šeferova 8/a,10000 Zagreb</izvorni_sadrzaj>
    <derivirana_varijabla naziv="DomainObject.Predmet.StrankaWithAdress_1">ARIA-F d.o.o. Šeferova 8/a,10000 Zagreb</derivirana_varijabla>
  </DomainObject.Predmet.StrankaWithAdress>
  <DomainObject.Predmet.StrankaWithAdressOIB>
    <izvorni_sadrzaj>ARIA-F d.o.o., OIB 13991214264, Šeferova 8/a,10000 Zagreb</izvorni_sadrzaj>
    <derivirana_varijabla naziv="DomainObject.Predmet.StrankaWithAdressOIB_1">ARIA-F d.o.o., OIB 13991214264, Šeferova 8/a,10000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8/a, 10000 Zagreb</item>
    </izvorni_sadrzaj>
    <derivirana_varijabla naziv="DomainObject.Predmet.StrankaListFormatedWithAdress_1">
      <item>ARIA-F d.o.o., Šeferova 8/a, 10000 Zagreb</item>
    </derivirana_varijabla>
  </DomainObject.Predmet.StrankaListFormatedWithAdress>
  <DomainObject.Predmet.StrankaListFormatedWithAdressOIB>
    <izvorni_sadrzaj>
      <item>ARIA-F d.o.o., OIB 13991214264, Šeferova 8/a, 10000 Zagreb</item>
    </izvorni_sadrzaj>
    <derivirana_varijabla naziv="DomainObject.Predmet.StrankaListFormatedWithAdressOIB_1">
      <item>ARIA-F d.o.o., OIB 13991214264, Šeferova 8/a,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Pavao Mrkonjić</item>
    </izvorni_sadrzaj>
    <derivirana_varijabla naziv="DomainObject.Predmet.ProtuStrankaListFormated_1">
      <item>ARIA-F d.o.o. zastupanog po punomoćniku Pavao Mrkonjić</item>
    </derivirana_varijabla>
  </DomainObject.Predmet.ProtuStrankaListFormated>
  <DomainObject.Predmet.ProtuStrankaListFormatedOIB>
    <izvorni_sadrzaj>
      <item>ARIA-F d.o.o., OIB 13991214264 zastupanog po punomoćniku Pavao Mrkonjić</item>
    </izvorni_sadrzaj>
    <derivirana_varijabla naziv="DomainObject.Predmet.ProtuStrankaListFormatedOIB_1">
      <item>ARIA-F d.o.o., OIB 13991214264 zastupanog po punomoćniku Pavao Mrkonjić</item>
    </derivirana_varijabla>
  </DomainObject.Predmet.ProtuStrankaListFormatedOIB>
  <DomainObject.Predmet.ProtuStrankaListFormatedWithAdress>
    <izvorni_sadrzaj>
      <item>ARIA-F d.o.o., Šeferova 8/a, 10000 Zagreb zastupanog po punomoćniku Pavao Mrkonjić</item>
    </izvorni_sadrzaj>
    <derivirana_varijabla naziv="DomainObject.Predmet.ProtuStrankaListFormatedWithAdress_1">
      <item>ARIA-F d.o.o., Šeferova 8/a, 10000 Zagreb zastupanog po punomoćniku Pavao Mrkonjić</item>
    </derivirana_varijabla>
  </DomainObject.Predmet.ProtuStrankaListFormatedWithAdress>
  <DomainObject.Predmet.ProtuStrankaListFormatedWithAdressOIB>
    <izvorni_sadrzaj>
      <item>ARIA-F d.o.o., OIB 13991214264, Šeferova 8/a, 10000 Zagreb zastupanog po punomoćniku Pavao Mrkonjić</item>
    </izvorni_sadrzaj>
    <derivirana_varijabla naziv="DomainObject.Predmet.ProtuStrankaListFormatedWithAdressOIB_1">
      <item>ARIA-F d.o.o., OIB 13991214264, Šeferova 8/a, 10000 Zagreb zastupanog po punomoćniku Pavao Mrkonjić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Pavao Mrkonjić punomoćnik sudionika u postupku ARIA-F d.o.o.</item>
    </izvorni_sadrzaj>
    <derivirana_varijabla naziv="DomainObject.Predmet.OstaliListFormated_1">
      <item>Pavao Mrkonjić punomoćnik sudionika u postupku ARIA-F d.o.o.</item>
    </derivirana_varijabla>
  </DomainObject.Predmet.OstaliListFormated>
  <DomainObject.Predmet.OstaliListFormatedOIB>
    <izvorni_sadrzaj>
      <item>Pavao Mrkonjić punomoćnik sudionika u postupku ARIA-F d.o.o.</item>
    </izvorni_sadrzaj>
    <derivirana_varijabla naziv="DomainObject.Predmet.OstaliListFormatedOIB_1">
      <item>Pavao Mrkonjić punomoćnik sudionika u postupku ARIA-F d.o.o.</item>
    </derivirana_varijabla>
  </DomainObject.Predmet.OstaliListFormatedOIB>
  <DomainObject.Predmet.OstaliListFormatedWithAdress>
    <izvorni_sadrzaj>
      <item>Pavao Mrkonjić, Ante Topić Mimare 24, 10000 Zagreb punomoćnik sudionika u postupku ARIA-F d.o.o.</item>
    </izvorni_sadrzaj>
    <derivirana_varijabla naziv="DomainObject.Predmet.OstaliListFormatedWithAdress_1">
      <item>Pavao Mrkonjić, Ante Topić Mimare 24, 10000 Zagreb punomoćnik sudionika u postupku ARIA-F d.o.o.</item>
    </derivirana_varijabla>
  </DomainObject.Predmet.OstaliListFormatedWithAdress>
  <DomainObject.Predmet.OstaliListFormatedWithAdressOIB>
    <izvorni_sadrzaj>
      <item>Pavao Mrkonjić, Ante Topić Mimare 24, 10000 Zagreb punomoćnik sudionika u postupku ARIA-F d.o.o.</item>
    </izvorni_sadrzaj>
    <derivirana_varijabla naziv="DomainObject.Predmet.OstaliListFormatedWithAdressOIB_1">
      <item>Pavao Mrkonjić, Ante Topić Mimare 24, 10000 Zagreb punomoćnik sudionika u postupku ARIA-F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8/a, 10000 Zagreb</izvorni_sadrzaj>
    <derivirana_varijabla naziv="DomainObject.Predmet.StrankaIDrugiAdressOIB_1">ARIA-F d.o.o., OIB 13991214264, Šeferova 8/a, 10000 Zagreb</derivirana_varijabla>
  </DomainObject.Predmet.StrankaIDrugiAdressOIB>
  <DomainObject.Predmet.ProtustrankaIDrugiAdressOIB>
    <izvorni_sadrzaj>ARIA-F d.o.o., OIB 13991214264, Šeferova 8/a, 10000 Zagreb</izvorni_sadrzaj>
    <derivirana_varijabla naziv="DomainObject.Predmet.ProtustrankaIDrugiAdressOIB_1">ARIA-F d.o.o., OIB 13991214264, Šeferova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Pavao Mrkonjić</item>
    </izvorni_sadrzaj>
    <derivirana_varijabla naziv="DomainObject.Predmet.SudioniciListNaziv_1">
      <item>ARIA-F d.o.o.</item>
      <item>ARIA-F d.o.o.</item>
      <item>Pavao Mrkonjić</item>
    </derivirana_varijabla>
  </DomainObject.Predmet.SudioniciListNaziv>
  <DomainObject.Predmet.SudioniciListAdressOIB>
    <izvorni_sadrzaj>
      <item>ARIA-F d.o.o., OIB 13991214264, Šeferova 8/a,10000 Zagreb</item>
      <item>ARIA-F d.o.o., OIB 13991214264, Šeferova 8/a,10000 Zagreb</item>
      <item>Pavao Mrkonjić, Ante Topić Mimare 24,10000 Zagreb</item>
    </izvorni_sadrzaj>
    <derivirana_varijabla naziv="DomainObject.Predmet.SudioniciListAdressOIB_1">
      <item>ARIA-F d.o.o., OIB 13991214264, Šeferova 8/a,10000 Zagreb</item>
      <item>ARIA-F d.o.o., OIB 13991214264, Šeferova 8/a,10000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null</item>
    </izvorni_sadrzaj>
    <derivirana_varijabla naziv="DomainObject.Predmet.SudioniciListNazivOIB_1">
      <item>, OIB 13991214264</item>
      <item>, OIB 13991214264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3277</properties:Characters>
  <properties:Lines>88</properties:Lines>
  <properties:Paragraphs>32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2016-03-09T12:48:00Z</dcterms:created>
  <dc:creator>Nikola Ribarić</dc:creator>
  <cp:lastModifiedBy>Karmela Dolenc</cp:lastModifiedBy>
  <cp:lastPrinted>2016-04-27T08:05:00Z</cp:lastPrinted>
  <dcterms:modified xmlns:xsi="http://www.w3.org/2001/XMLSchema-instance" xsi:type="dcterms:W3CDTF">2016-06-16T11:10:00Z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