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2be0" w14:paraId="a792be0" w:rsidRDefault="009779DE" w:rsidP="009779DE" w:rsidR="009779DE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9779DE" w:rsidP="009779DE" w:rsidR="00977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215" w:rsidP="00FC2215" w:rsidR="00FC22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779DE">
        <w:rPr>
          <w:sz w:val="24"/>
          <w:szCs w:val="24"/>
        </w:rPr>
        <w:t>REPUBLIKA HRVATSKA</w:t>
      </w:r>
    </w:p>
    <w:p w:rsidRDefault="009779DE" w:rsidP="009779DE" w:rsidR="009779DE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C2215" w:rsidP="009779DE" w:rsidR="009779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779DE">
        <w:rPr>
          <w:sz w:val="24"/>
          <w:szCs w:val="24"/>
        </w:rPr>
        <w:t xml:space="preserve">Zagreb, </w:t>
      </w:r>
      <w:proofErr w:type="spellStart"/>
      <w:r w:rsidR="009779DE">
        <w:rPr>
          <w:sz w:val="24"/>
          <w:szCs w:val="24"/>
        </w:rPr>
        <w:t>Amruševa</w:t>
      </w:r>
      <w:proofErr w:type="spellEnd"/>
      <w:r w:rsidR="009779DE">
        <w:rPr>
          <w:sz w:val="24"/>
          <w:szCs w:val="24"/>
        </w:rPr>
        <w:t xml:space="preserve"> 2/II</w:t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  <w:r w:rsidR="009779DE">
        <w:rPr>
          <w:sz w:val="24"/>
          <w:szCs w:val="24"/>
        </w:rPr>
        <w:tab/>
      </w:r>
    </w:p>
    <w:p w:rsidRDefault="009779DE" w:rsidP="009779DE" w:rsidR="009779D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421EB">
        <w:rPr>
          <w:sz w:val="24"/>
          <w:szCs w:val="24"/>
        </w:rPr>
        <w:tab/>
      </w:r>
      <w:r w:rsidR="00794823">
        <w:rPr>
          <w:sz w:val="24"/>
          <w:szCs w:val="24"/>
        </w:rPr>
        <w:t>29</w:t>
      </w:r>
      <w:r>
        <w:rPr>
          <w:sz w:val="24"/>
          <w:szCs w:val="24"/>
        </w:rPr>
        <w:t>. St-</w:t>
      </w:r>
      <w:r w:rsidR="00D421EB">
        <w:rPr>
          <w:sz w:val="24"/>
          <w:szCs w:val="24"/>
        </w:rPr>
        <w:t>376/10</w:t>
      </w:r>
    </w:p>
    <w:p w:rsidRDefault="001B7CD2" w:rsidP="009779DE" w:rsidR="001B7CD2">
      <w:pPr>
        <w:ind w:firstLine="708"/>
        <w:jc w:val="both"/>
        <w:rPr>
          <w:sz w:val="24"/>
          <w:szCs w:val="24"/>
        </w:rPr>
      </w:pPr>
    </w:p>
    <w:p w:rsidRDefault="00794823" w:rsidP="00794823" w:rsidR="00794823" w:rsidRPr="00794823">
      <w:pPr>
        <w:ind w:firstLine="720"/>
        <w:jc w:val="both"/>
        <w:rPr>
          <w:sz w:val="24"/>
          <w:szCs w:val="24"/>
        </w:rPr>
      </w:pPr>
    </w:p>
    <w:p w:rsidRDefault="00794823" w:rsidP="00807B42" w:rsidR="00794823" w:rsidRPr="00794823">
      <w:pPr>
        <w:jc w:val="center"/>
        <w:rPr>
          <w:sz w:val="24"/>
          <w:szCs w:val="24"/>
        </w:rPr>
      </w:pPr>
      <w:r w:rsidRPr="00794823">
        <w:rPr>
          <w:sz w:val="24"/>
          <w:szCs w:val="24"/>
        </w:rPr>
        <w:t>R E P U B L I K A   H R V A T S K A</w:t>
      </w:r>
    </w:p>
    <w:p w:rsidRDefault="00794823" w:rsidP="00794823" w:rsidR="00794823" w:rsidRPr="00794823">
      <w:pPr>
        <w:ind w:firstLine="720"/>
        <w:jc w:val="both"/>
        <w:rPr>
          <w:sz w:val="24"/>
          <w:szCs w:val="24"/>
        </w:rPr>
      </w:pPr>
    </w:p>
    <w:p w:rsidRDefault="00794823" w:rsidP="00794823" w:rsidR="00794823" w:rsidRPr="00794823">
      <w:pPr>
        <w:ind w:left="35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70D5B">
        <w:rPr>
          <w:sz w:val="24"/>
          <w:szCs w:val="24"/>
        </w:rPr>
        <w:t xml:space="preserve">Z A K L J U Č A K </w:t>
      </w:r>
    </w:p>
    <w:p w:rsidRDefault="00794823" w:rsidP="00794823" w:rsidR="00794823" w:rsidRPr="00794823">
      <w:pPr>
        <w:ind w:firstLine="720"/>
        <w:jc w:val="both"/>
        <w:rPr>
          <w:sz w:val="24"/>
          <w:szCs w:val="24"/>
        </w:rPr>
      </w:pPr>
    </w:p>
    <w:p w:rsidRDefault="00794823" w:rsidP="00794823" w:rsidR="009779DE">
      <w:pPr>
        <w:ind w:firstLine="720"/>
        <w:jc w:val="both"/>
        <w:rPr>
          <w:sz w:val="24"/>
          <w:szCs w:val="24"/>
        </w:rPr>
      </w:pPr>
      <w:r w:rsidRPr="00794823">
        <w:rPr>
          <w:sz w:val="24"/>
          <w:szCs w:val="24"/>
        </w:rPr>
        <w:t>Trgovački sud u Zagrebu, po sutkinji Jasminki Gadža, u stečajnom postupku nad dužnikom JELAČIĆ d.o.o., u stečaju, Zagreb, Petrinjska 40, OIB: 18002919044, 6. ožujka 2019.,</w:t>
      </w:r>
    </w:p>
    <w:p w:rsidRDefault="00FC2215" w:rsidP="009779DE" w:rsidR="00FC2215">
      <w:pPr>
        <w:jc w:val="center"/>
        <w:rPr>
          <w:sz w:val="24"/>
          <w:szCs w:val="24"/>
        </w:rPr>
      </w:pPr>
    </w:p>
    <w:p w:rsidRDefault="009779DE" w:rsidP="009779DE" w:rsidR="009779D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972ADB">
        <w:rPr>
          <w:sz w:val="24"/>
          <w:szCs w:val="24"/>
        </w:rPr>
        <w:t xml:space="preserve"> </w:t>
      </w:r>
      <w:r>
        <w:rPr>
          <w:sz w:val="24"/>
          <w:szCs w:val="24"/>
        </w:rPr>
        <w:t>j u č i o   j e</w:t>
      </w:r>
    </w:p>
    <w:p w:rsidRDefault="009779DE" w:rsidP="009779DE" w:rsidR="009779DE">
      <w:pPr>
        <w:jc w:val="center"/>
        <w:rPr>
          <w:sz w:val="24"/>
          <w:szCs w:val="24"/>
        </w:rPr>
      </w:pPr>
    </w:p>
    <w:p w:rsidRDefault="00D421EB" w:rsidP="003A3325" w:rsidR="003A332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stečajnoj upraviteljici Mariji </w:t>
      </w:r>
      <w:proofErr w:type="spellStart"/>
      <w:r>
        <w:rPr>
          <w:sz w:val="24"/>
          <w:szCs w:val="24"/>
        </w:rPr>
        <w:t>Tomeš</w:t>
      </w:r>
      <w:proofErr w:type="spellEnd"/>
      <w:r w:rsidR="009779DE" w:rsidRPr="00D421EB">
        <w:rPr>
          <w:sz w:val="24"/>
          <w:szCs w:val="24"/>
        </w:rPr>
        <w:t xml:space="preserve"> u roku 8 dana dostaviti </w:t>
      </w:r>
      <w:r w:rsidR="00DE6B36">
        <w:rPr>
          <w:sz w:val="24"/>
          <w:szCs w:val="24"/>
        </w:rPr>
        <w:t>diobni popis</w:t>
      </w:r>
      <w:r w:rsidR="000F0A6E">
        <w:rPr>
          <w:sz w:val="24"/>
          <w:szCs w:val="24"/>
        </w:rPr>
        <w:t xml:space="preserve"> </w:t>
      </w:r>
      <w:r w:rsidR="00DE6B36">
        <w:rPr>
          <w:sz w:val="24"/>
          <w:szCs w:val="24"/>
        </w:rPr>
        <w:t xml:space="preserve">za II djelomičnu diobu koji će sadržavati zbroj tražbina koje se uzimaju u obzir pri diobi i raspoloživi iznos </w:t>
      </w:r>
      <w:r w:rsidR="00495145">
        <w:rPr>
          <w:sz w:val="24"/>
          <w:szCs w:val="24"/>
        </w:rPr>
        <w:t>za diobu, popis vjerovnika i tražbina (utvrđeni iznos tražbine, iznos namiren po prethodnoj diobi i nenamireni iznos tražbine)</w:t>
      </w:r>
      <w:r w:rsidR="003A3325">
        <w:rPr>
          <w:sz w:val="24"/>
          <w:szCs w:val="24"/>
        </w:rPr>
        <w:t xml:space="preserve"> i popis vjerovnika i tražbina u odnosu na koje će se izvršiti rezervacije.</w:t>
      </w:r>
    </w:p>
    <w:p w:rsidRDefault="003A3325" w:rsidP="003A3325" w:rsidR="003A3325" w:rsidRPr="003A3325">
      <w:pPr>
        <w:ind w:left="360"/>
        <w:jc w:val="both"/>
        <w:rPr>
          <w:sz w:val="24"/>
          <w:szCs w:val="24"/>
        </w:rPr>
      </w:pPr>
    </w:p>
    <w:p w:rsidRDefault="003A3325" w:rsidP="003A3325" w:rsidR="009779D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A3325">
        <w:rPr>
          <w:sz w:val="24"/>
          <w:szCs w:val="24"/>
        </w:rPr>
        <w:t>Nalaže se stečajnoj upraviteljici Mari</w:t>
      </w:r>
      <w:r w:rsidR="00B007E2">
        <w:rPr>
          <w:sz w:val="24"/>
          <w:szCs w:val="24"/>
        </w:rPr>
        <w:t xml:space="preserve">ji </w:t>
      </w:r>
      <w:proofErr w:type="spellStart"/>
      <w:r w:rsidR="00B007E2">
        <w:rPr>
          <w:sz w:val="24"/>
          <w:szCs w:val="24"/>
        </w:rPr>
        <w:t>Tomeš</w:t>
      </w:r>
      <w:proofErr w:type="spellEnd"/>
      <w:r w:rsidR="00B007E2">
        <w:rPr>
          <w:sz w:val="24"/>
          <w:szCs w:val="24"/>
        </w:rPr>
        <w:t xml:space="preserve"> u roku 8 dana točno naznačiti ovršne i parnične postupke u tijeku</w:t>
      </w:r>
      <w:r w:rsidR="0077446F">
        <w:rPr>
          <w:sz w:val="24"/>
          <w:szCs w:val="24"/>
        </w:rPr>
        <w:t xml:space="preserve"> </w:t>
      </w:r>
      <w:r w:rsidR="009650DC">
        <w:rPr>
          <w:sz w:val="24"/>
          <w:szCs w:val="24"/>
        </w:rPr>
        <w:t xml:space="preserve">za koje predlaže nastavak </w:t>
      </w:r>
      <w:r w:rsidR="0077446F">
        <w:rPr>
          <w:sz w:val="24"/>
          <w:szCs w:val="24"/>
        </w:rPr>
        <w:t xml:space="preserve">i iznos </w:t>
      </w:r>
      <w:r w:rsidR="009650DC">
        <w:rPr>
          <w:sz w:val="24"/>
          <w:szCs w:val="24"/>
        </w:rPr>
        <w:t xml:space="preserve">predvidivih i nastalih troškova </w:t>
      </w:r>
      <w:r w:rsidR="0077446F">
        <w:rPr>
          <w:sz w:val="24"/>
          <w:szCs w:val="24"/>
        </w:rPr>
        <w:t>za svaki postupak posebno</w:t>
      </w:r>
      <w:r w:rsidR="009650DC">
        <w:rPr>
          <w:sz w:val="24"/>
          <w:szCs w:val="24"/>
        </w:rPr>
        <w:t>, jesu li za iste osigurana sredstva u ovom stečajnom postupku, a ako nisu na koji način predlaže njihovo osiguranje</w:t>
      </w:r>
      <w:r w:rsidR="0077446F">
        <w:rPr>
          <w:sz w:val="24"/>
          <w:szCs w:val="24"/>
        </w:rPr>
        <w:t>.</w:t>
      </w:r>
    </w:p>
    <w:p w:rsidRDefault="00B007E2" w:rsidP="00B007E2" w:rsidR="00B007E2" w:rsidRPr="00B007E2">
      <w:pPr>
        <w:pStyle w:val="Odlomakpopisa"/>
        <w:rPr>
          <w:sz w:val="24"/>
          <w:szCs w:val="24"/>
        </w:rPr>
      </w:pPr>
    </w:p>
    <w:p w:rsidRDefault="00B007E2" w:rsidP="00B007E2" w:rsidR="00B007E2" w:rsidRPr="00B007E2">
      <w:pPr>
        <w:jc w:val="both"/>
        <w:rPr>
          <w:sz w:val="24"/>
          <w:szCs w:val="24"/>
        </w:rPr>
      </w:pPr>
    </w:p>
    <w:p w:rsidRDefault="00012481" w:rsidP="009779DE" w:rsidR="009779D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AD1557">
        <w:rPr>
          <w:sz w:val="24"/>
          <w:szCs w:val="24"/>
        </w:rPr>
        <w:t>brazloženje</w:t>
      </w:r>
    </w:p>
    <w:p w:rsidRDefault="009779DE" w:rsidP="009779DE" w:rsidR="009779DE">
      <w:pPr>
        <w:ind w:firstLine="720"/>
        <w:jc w:val="both"/>
        <w:rPr>
          <w:sz w:val="24"/>
          <w:szCs w:val="24"/>
        </w:rPr>
      </w:pPr>
    </w:p>
    <w:p w:rsidRDefault="009779DE" w:rsidP="009779DE" w:rsidR="009779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nad dužnikom </w:t>
      </w:r>
      <w:r w:rsidR="0072321B" w:rsidRPr="0072321B">
        <w:rPr>
          <w:bCs/>
          <w:sz w:val="24"/>
          <w:szCs w:val="24"/>
          <w:lang w:val="pt-BR"/>
        </w:rPr>
        <w:t>JELAČIĆ d.o.o., u stečaju, Zagreb, Petrinjska 40., OIB: 18002919044</w:t>
      </w:r>
      <w:r>
        <w:rPr>
          <w:sz w:val="24"/>
          <w:szCs w:val="24"/>
        </w:rPr>
        <w:t xml:space="preserve">, </w:t>
      </w:r>
      <w:r w:rsidR="00D108C9">
        <w:rPr>
          <w:sz w:val="24"/>
          <w:szCs w:val="24"/>
        </w:rPr>
        <w:t>stečajna upraviteljica predložila je II djelomičnu diobu</w:t>
      </w:r>
      <w:r w:rsidR="0009471A">
        <w:rPr>
          <w:sz w:val="24"/>
          <w:szCs w:val="24"/>
        </w:rPr>
        <w:t xml:space="preserve"> stečajnim vjerovnicima II višeg isplatnog reda u postotku od 11% od iznosa priznate tražbine stečajnog vjerovnika</w:t>
      </w:r>
      <w:r>
        <w:rPr>
          <w:sz w:val="24"/>
          <w:szCs w:val="24"/>
        </w:rPr>
        <w:t>.</w:t>
      </w:r>
    </w:p>
    <w:p w:rsidRDefault="001B7CD2" w:rsidP="009779DE" w:rsidR="001B7CD2">
      <w:pPr>
        <w:ind w:firstLine="720"/>
        <w:jc w:val="both"/>
        <w:rPr>
          <w:sz w:val="24"/>
          <w:szCs w:val="24"/>
        </w:rPr>
      </w:pPr>
    </w:p>
    <w:p w:rsidRDefault="000F0A6E" w:rsidP="00A15C9A" w:rsidR="000F0A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</w:t>
      </w:r>
      <w:r w:rsidRPr="000F0A6E">
        <w:rPr>
          <w:sz w:val="24"/>
          <w:szCs w:val="24"/>
        </w:rPr>
        <w:t xml:space="preserve">184. </w:t>
      </w:r>
      <w:r w:rsidR="00A15C9A">
        <w:rPr>
          <w:sz w:val="24"/>
          <w:szCs w:val="24"/>
        </w:rPr>
        <w:t>Stečajnog zakona</w:t>
      </w:r>
      <w:r w:rsidR="00BF0C47">
        <w:rPr>
          <w:sz w:val="24"/>
          <w:szCs w:val="24"/>
        </w:rPr>
        <w:t xml:space="preserve"> (</w:t>
      </w:r>
      <w:r w:rsidR="00BF0C47" w:rsidRPr="00BF0C47">
        <w:rPr>
          <w:sz w:val="24"/>
          <w:szCs w:val="24"/>
        </w:rPr>
        <w:t>Narodne novine</w:t>
      </w:r>
      <w:r w:rsidR="00BF0C47">
        <w:rPr>
          <w:sz w:val="24"/>
          <w:szCs w:val="24"/>
        </w:rPr>
        <w:t>,</w:t>
      </w:r>
      <w:r w:rsidR="00BF0C47" w:rsidRPr="00BF0C47">
        <w:rPr>
          <w:sz w:val="24"/>
          <w:szCs w:val="24"/>
        </w:rPr>
        <w:t xml:space="preserve"> broj: 44/96, 29/99, 129/00, 123/03, 82/06, 116/10, 25/12 i 133/12 dalje: SZ) </w:t>
      </w:r>
      <w:r w:rsidR="00A15C9A">
        <w:rPr>
          <w:sz w:val="24"/>
          <w:szCs w:val="24"/>
        </w:rPr>
        <w:t>p</w:t>
      </w:r>
      <w:r w:rsidRPr="000F0A6E">
        <w:rPr>
          <w:sz w:val="24"/>
          <w:szCs w:val="24"/>
        </w:rPr>
        <w:t>rije diobe stečajni upravitelj će sastaviti popis tražbina ko</w:t>
      </w:r>
      <w:r w:rsidR="00C46118">
        <w:rPr>
          <w:sz w:val="24"/>
          <w:szCs w:val="24"/>
        </w:rPr>
        <w:t>je se uzimaju u obzir pri diobi.</w:t>
      </w:r>
      <w:r w:rsidR="00972ADB" w:rsidRPr="00972ADB">
        <w:t xml:space="preserve"> </w:t>
      </w:r>
      <w:r w:rsidR="00972ADB" w:rsidRPr="00972ADB">
        <w:rPr>
          <w:sz w:val="24"/>
          <w:szCs w:val="24"/>
        </w:rPr>
        <w:t>Taj se popis izlaže u pisarnici stečajnoga suda na uvid sudionicima. Stečajni upravitelj je dužan javno objaviti zbroj tražbina i raspoloživi iznos iz stečajne mase koji ć</w:t>
      </w:r>
      <w:r w:rsidR="00972ADB">
        <w:rPr>
          <w:sz w:val="24"/>
          <w:szCs w:val="24"/>
        </w:rPr>
        <w:t>e se ras</w:t>
      </w:r>
      <w:r w:rsidR="001B34B7">
        <w:rPr>
          <w:sz w:val="24"/>
          <w:szCs w:val="24"/>
        </w:rPr>
        <w:t>pod</w:t>
      </w:r>
      <w:r w:rsidR="00276FED">
        <w:rPr>
          <w:sz w:val="24"/>
          <w:szCs w:val="24"/>
        </w:rPr>
        <w:t>ijeliti vjerovnicima.</w:t>
      </w:r>
    </w:p>
    <w:p w:rsidRDefault="001B7CD2" w:rsidP="00A15C9A" w:rsidR="001B7CD2">
      <w:pPr>
        <w:ind w:firstLine="720"/>
        <w:jc w:val="both"/>
        <w:rPr>
          <w:sz w:val="24"/>
          <w:szCs w:val="24"/>
        </w:rPr>
      </w:pPr>
    </w:p>
    <w:p w:rsidRDefault="00420EC3" w:rsidP="00420EC3" w:rsidR="00420E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</w:t>
      </w:r>
      <w:r w:rsidRPr="00420EC3">
        <w:rPr>
          <w:sz w:val="24"/>
          <w:szCs w:val="24"/>
        </w:rPr>
        <w:t xml:space="preserve">190. </w:t>
      </w:r>
      <w:r>
        <w:rPr>
          <w:sz w:val="24"/>
          <w:szCs w:val="24"/>
        </w:rPr>
        <w:t>st. 1. SZ-a k</w:t>
      </w:r>
      <w:r w:rsidRPr="00420EC3">
        <w:rPr>
          <w:sz w:val="24"/>
          <w:szCs w:val="24"/>
        </w:rPr>
        <w:t xml:space="preserve">od djelomične diobe vjerovnici mogu stečajnom sucu podnijeti prigovor na popis u roku od osam dana nakon isteka roka iz članka 185. stavka 1. </w:t>
      </w:r>
      <w:r w:rsidR="000A1F0B">
        <w:rPr>
          <w:sz w:val="24"/>
          <w:szCs w:val="24"/>
        </w:rPr>
        <w:t>istog</w:t>
      </w:r>
      <w:r w:rsidRPr="00420EC3">
        <w:rPr>
          <w:sz w:val="24"/>
          <w:szCs w:val="24"/>
        </w:rPr>
        <w:t xml:space="preserve"> Zakona.</w:t>
      </w:r>
    </w:p>
    <w:p w:rsidRDefault="001B7CD2" w:rsidP="00420EC3" w:rsidR="001B7CD2">
      <w:pPr>
        <w:ind w:firstLine="720"/>
        <w:jc w:val="both"/>
        <w:rPr>
          <w:sz w:val="24"/>
          <w:szCs w:val="24"/>
        </w:rPr>
      </w:pPr>
    </w:p>
    <w:p w:rsidRDefault="000A1F0B" w:rsidP="000A1F0B" w:rsidR="000A1F0B" w:rsidRPr="00420E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012481">
        <w:rPr>
          <w:sz w:val="24"/>
          <w:szCs w:val="24"/>
        </w:rPr>
        <w:t xml:space="preserve">odredbama </w:t>
      </w:r>
      <w:r>
        <w:rPr>
          <w:sz w:val="24"/>
          <w:szCs w:val="24"/>
        </w:rPr>
        <w:t xml:space="preserve">čl. </w:t>
      </w:r>
      <w:r w:rsidR="00012481">
        <w:rPr>
          <w:sz w:val="24"/>
          <w:szCs w:val="24"/>
        </w:rPr>
        <w:t xml:space="preserve">191. </w:t>
      </w:r>
      <w:r>
        <w:rPr>
          <w:sz w:val="24"/>
          <w:szCs w:val="24"/>
        </w:rPr>
        <w:t>SZ-a o</w:t>
      </w:r>
      <w:r w:rsidRPr="000A1F0B">
        <w:rPr>
          <w:sz w:val="24"/>
          <w:szCs w:val="24"/>
        </w:rPr>
        <w:t xml:space="preserve">dbor vjerovnika određuje postotak namirenja tražbina djelomičnom diobom na prijedlog stečajnoga upravitelja, nakon što isteknu rokovi iz članka 185. i 186., nakon što se izmijeni diobni popis prema članku 189. </w:t>
      </w:r>
      <w:r w:rsidR="00012481">
        <w:rPr>
          <w:sz w:val="24"/>
          <w:szCs w:val="24"/>
        </w:rPr>
        <w:t>SZ-a</w:t>
      </w:r>
      <w:r w:rsidRPr="000A1F0B">
        <w:rPr>
          <w:sz w:val="24"/>
          <w:szCs w:val="24"/>
        </w:rPr>
        <w:t xml:space="preserve"> te nakon pravomoćnosti rješenja kojim je određen ispravak diobnog popisa. Ako odbor vjerovnika nije osnovan, postotak određuje stečajni sudac. Stečajni upravitelj će postotak u kojem se tražbine namiruju priopćiti vjerovnicima koji se pri diobi uzimaju u obzir.</w:t>
      </w:r>
    </w:p>
    <w:p w:rsidRDefault="009779DE" w:rsidP="009779DE" w:rsidR="009779DE">
      <w:pPr>
        <w:jc w:val="both"/>
        <w:rPr>
          <w:sz w:val="24"/>
          <w:szCs w:val="24"/>
        </w:rPr>
      </w:pPr>
    </w:p>
    <w:p w:rsidRDefault="008B69C9" w:rsidP="009779DE" w:rsidR="009779DE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Zagrebu 6</w:t>
      </w:r>
      <w:r w:rsidR="009779DE">
        <w:rPr>
          <w:sz w:val="24"/>
          <w:szCs w:val="24"/>
        </w:rPr>
        <w:t>. ožujka 201</w:t>
      </w:r>
      <w:r>
        <w:rPr>
          <w:sz w:val="24"/>
          <w:szCs w:val="24"/>
        </w:rPr>
        <w:t>9</w:t>
      </w:r>
      <w:r w:rsidR="009779DE">
        <w:rPr>
          <w:sz w:val="24"/>
          <w:szCs w:val="24"/>
        </w:rPr>
        <w:t>.</w:t>
      </w:r>
    </w:p>
    <w:p w:rsidRDefault="0024024D" w:rsidP="009779DE" w:rsidR="0024024D">
      <w:pPr>
        <w:ind w:firstLine="720"/>
        <w:jc w:val="center"/>
        <w:rPr>
          <w:sz w:val="24"/>
          <w:szCs w:val="24"/>
        </w:rPr>
      </w:pPr>
    </w:p>
    <w:p w:rsidRDefault="009779DE" w:rsidP="009779DE" w:rsidR="009779DE">
      <w:pPr>
        <w:ind w:firstLine="720"/>
        <w:rPr>
          <w:sz w:val="24"/>
          <w:szCs w:val="24"/>
        </w:rPr>
      </w:pPr>
    </w:p>
    <w:p w:rsidRDefault="008B69C9" w:rsidP="009779DE" w:rsidR="009779DE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</w:r>
      <w:r w:rsidR="00B56351">
        <w:rPr>
          <w:sz w:val="24"/>
          <w:szCs w:val="24"/>
        </w:rPr>
        <w:t xml:space="preserve"> </w:t>
      </w:r>
      <w:r w:rsidR="009779DE">
        <w:rPr>
          <w:sz w:val="24"/>
          <w:szCs w:val="24"/>
        </w:rPr>
        <w:t>SU</w:t>
      </w:r>
      <w:r>
        <w:rPr>
          <w:sz w:val="24"/>
          <w:szCs w:val="24"/>
        </w:rPr>
        <w:t>TKINJA</w:t>
      </w:r>
    </w:p>
    <w:p w:rsidRDefault="009779DE" w:rsidP="009779DE" w:rsidR="009779DE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8B69C9">
        <w:rPr>
          <w:sz w:val="24"/>
          <w:szCs w:val="24"/>
        </w:rPr>
        <w:t xml:space="preserve">Jasminka Gadža, </w:t>
      </w:r>
      <w:r>
        <w:rPr>
          <w:sz w:val="24"/>
          <w:szCs w:val="24"/>
        </w:rPr>
        <w:t xml:space="preserve">v.r. </w:t>
      </w:r>
    </w:p>
    <w:p w:rsidRDefault="009779DE" w:rsidP="009779DE" w:rsidR="009779DE">
      <w:pPr>
        <w:rPr>
          <w:sz w:val="24"/>
          <w:szCs w:val="24"/>
        </w:rPr>
      </w:pPr>
    </w:p>
    <w:p w:rsidRDefault="009779DE" w:rsidP="009779DE" w:rsidR="009779DE">
      <w:pPr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9779DE" w:rsidP="009779DE" w:rsidR="009779DE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dopuštena žalba. </w:t>
      </w:r>
    </w:p>
    <w:p w:rsidRDefault="009779DE" w:rsidP="009779DE" w:rsidR="009779DE">
      <w:pPr>
        <w:jc w:val="right"/>
        <w:rPr>
          <w:sz w:val="24"/>
        </w:rPr>
      </w:pPr>
    </w:p>
    <w:p w:rsidRDefault="009779DE" w:rsidP="009779DE" w:rsidR="009779DE">
      <w:pPr>
        <w:jc w:val="right"/>
        <w:rPr>
          <w:sz w:val="24"/>
        </w:rPr>
      </w:pPr>
    </w:p>
    <w:p w:rsidRDefault="009779DE" w:rsidP="009779DE" w:rsidR="009779DE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</w:p>
    <w:p w:rsidRDefault="009779DE" w:rsidP="009779DE" w:rsidR="009779DE">
      <w:pPr>
        <w:ind w:left="5664"/>
        <w:rPr>
          <w:sz w:val="24"/>
        </w:rPr>
      </w:pPr>
      <w:r>
        <w:rPr>
          <w:sz w:val="24"/>
        </w:rPr>
        <w:t xml:space="preserve">        </w:t>
      </w:r>
      <w:r w:rsidR="008B69C9">
        <w:rPr>
          <w:sz w:val="24"/>
        </w:rPr>
        <w:t>Valerija Gregurić</w:t>
      </w:r>
    </w:p>
    <w:p w:rsidRDefault="009779DE" w:rsidP="009779DE" w:rsidR="009779DE">
      <w:pPr>
        <w:ind w:left="720"/>
        <w:jc w:val="both"/>
        <w:rPr>
          <w:sz w:val="24"/>
          <w:szCs w:val="24"/>
        </w:rPr>
      </w:pPr>
    </w:p>
    <w:p w:rsidRDefault="00AC772A" w:rsidR="00AC772A"/>
    <w:sectPr w:rsidR="00AC77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0D1DC4"/>
    <w:multiLevelType w:val="hybridMultilevel"/>
    <w:tmpl w:val="D826AE5C"/>
    <w:lvl w:tplc="48CAEF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79DE"/>
    <w:rsid w:val="00012481"/>
    <w:rsid w:val="000151C2"/>
    <w:rsid w:val="0009471A"/>
    <w:rsid w:val="000A1F0B"/>
    <w:rsid w:val="000F0A6E"/>
    <w:rsid w:val="001B34B7"/>
    <w:rsid w:val="001B7CD2"/>
    <w:rsid w:val="001F4832"/>
    <w:rsid w:val="0024024D"/>
    <w:rsid w:val="00276FED"/>
    <w:rsid w:val="00282A0D"/>
    <w:rsid w:val="00335481"/>
    <w:rsid w:val="003A3325"/>
    <w:rsid w:val="003F154F"/>
    <w:rsid w:val="00420EC3"/>
    <w:rsid w:val="00495145"/>
    <w:rsid w:val="005C5D73"/>
    <w:rsid w:val="0072321B"/>
    <w:rsid w:val="00770D5B"/>
    <w:rsid w:val="0077446F"/>
    <w:rsid w:val="00794823"/>
    <w:rsid w:val="00807B42"/>
    <w:rsid w:val="008B69C9"/>
    <w:rsid w:val="009650DC"/>
    <w:rsid w:val="00972ADB"/>
    <w:rsid w:val="009779DE"/>
    <w:rsid w:val="00A15C9A"/>
    <w:rsid w:val="00AC772A"/>
    <w:rsid w:val="00AD1557"/>
    <w:rsid w:val="00B007E2"/>
    <w:rsid w:val="00B56351"/>
    <w:rsid w:val="00BF0C47"/>
    <w:rsid w:val="00C46118"/>
    <w:rsid w:val="00CC62E7"/>
    <w:rsid w:val="00D108C9"/>
    <w:rsid w:val="00D421EB"/>
    <w:rsid w:val="00DE6B36"/>
    <w:rsid w:val="00FC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79DE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79DE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779DE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9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79D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42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4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4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4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4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79DE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79DE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779DE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9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79D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42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4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4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4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4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37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2012.</izvorni_sadrzaj>
    <derivirana_varijabla naziv="DomainObject.Predmet.DatumZadnjeOdrzaneSudskeRadnje_1">27. lipnja 2012.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St-376/2010-173</izvorni_sadrzaj>
    <derivirana_varijabla naziv="DomainObject.PredzadnjaOdlukaIzPredmeta.Oznaka_1">St-376/2010-173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2217</properties:Characters>
  <properties:Lines>67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2019-03-05T15:51:00Z</dcterms:created>
  <dc:creator>Valerija Svečak</dc:creator>
  <cp:lastModifiedBy>Valerija Svečak</cp:lastModifiedBy>
  <dcterms:modified xmlns:xsi="http://www.w3.org/2001/XMLSchema-instance" xsi:type="dcterms:W3CDTF">2019-03-06T08:51:00Z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(St-376-10 nalog stečajnom upravitelju - JELAČIĆ.docx)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