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6325b" w14:paraId="b66325b"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BD6623">
        <w:rPr>
          <w:sz w:val="24"/>
          <w:szCs w:val="24"/>
        </w:rPr>
        <w:t>2546</w:t>
      </w:r>
      <w:r w:rsidR="00AB05BC">
        <w:rPr>
          <w:sz w:val="24"/>
          <w:szCs w:val="24"/>
        </w:rPr>
        <w:t>/16-3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BD6623">
        <w:rPr>
          <w:sz w:val="24"/>
          <w:szCs w:val="24"/>
        </w:rPr>
        <w:t xml:space="preserve">SUMMA NOX d.o.o. za ugostiteljstvo i trgovinu, OIB: 34771907921, Zagreb (Grad Zagreb), Jurja Neidhardta 2, </w:t>
      </w:r>
      <w:r w:rsidR="00DF3BB3" w:rsidRPr="00DF3BB3">
        <w:rPr>
          <w:sz w:val="24"/>
          <w:szCs w:val="24"/>
        </w:rPr>
        <w:t xml:space="preserve">dana </w:t>
      </w:r>
      <w:r w:rsidR="00702F72">
        <w:rPr>
          <w:sz w:val="24"/>
          <w:szCs w:val="24"/>
        </w:rPr>
        <w:t>1</w:t>
      </w:r>
      <w:r w:rsidR="00BD6623">
        <w:rPr>
          <w:sz w:val="24"/>
          <w:szCs w:val="24"/>
        </w:rPr>
        <w:t>9</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BD6623">
        <w:rPr>
          <w:sz w:val="24"/>
          <w:szCs w:val="24"/>
        </w:rPr>
        <w:t>SUMMA NOX d.o.o. za ugostiteljstvo i trgovinu, OIB: 34771907921, Zagreb (Grad Zagreb), Jurja Neidhardta 2</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BD6623">
        <w:rPr>
          <w:sz w:val="24"/>
          <w:szCs w:val="24"/>
        </w:rPr>
        <w:t>Stjepan Hucika, OIB: 51919656569, Zagreb, Jurja Neidhardta 2</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C86B97" w:rsidP="00C86B97" w:rsidR="00C86B97">
      <w:pPr>
        <w:ind w:left="1003"/>
        <w:jc w:val="center"/>
        <w:rPr>
          <w:sz w:val="24"/>
          <w:szCs w:val="24"/>
        </w:rPr>
      </w:pPr>
    </w:p>
    <w:p w:rsidRDefault="00C86B97" w:rsidP="00C86B97" w:rsidR="00C86B97" w:rsidRPr="00E34F44">
      <w:pPr>
        <w:ind w:left="1003"/>
        <w:jc w:val="center"/>
        <w:rPr>
          <w:b/>
          <w:sz w:val="24"/>
          <w:szCs w:val="24"/>
        </w:rPr>
      </w:pPr>
      <w:r>
        <w:rPr>
          <w:sz w:val="24"/>
          <w:szCs w:val="24"/>
        </w:rPr>
        <w:lastRenderedPageBreak/>
        <w:t>27. lipnja</w:t>
      </w:r>
      <w:r w:rsidRPr="00E34F44">
        <w:rPr>
          <w:sz w:val="24"/>
          <w:szCs w:val="24"/>
        </w:rPr>
        <w:t xml:space="preserve"> 2017. u </w:t>
      </w:r>
      <w:r>
        <w:rPr>
          <w:sz w:val="24"/>
          <w:szCs w:val="24"/>
        </w:rPr>
        <w:t>9.50</w:t>
      </w:r>
      <w:r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BD6623">
        <w:rPr>
          <w:sz w:val="24"/>
          <w:szCs w:val="24"/>
        </w:rPr>
        <w:t>Stjepan Hucika, Zagreb, Jurja Neidhardta 2</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BD6623">
        <w:rPr>
          <w:sz w:val="24"/>
          <w:szCs w:val="24"/>
        </w:rPr>
        <w:t>SUMMA NOX d.o.o. za ugostiteljstvo i trgovinu, OIB: 34771907921, Zagreb (Grad Zagreb), Jurja Neidhardta 2</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BD6623">
        <w:rPr>
          <w:sz w:val="24"/>
          <w:szCs w:val="24"/>
        </w:rPr>
        <w:t>435</w:t>
      </w:r>
      <w:r w:rsidRPr="00E974B3">
        <w:rPr>
          <w:sz w:val="24"/>
          <w:szCs w:val="24"/>
        </w:rPr>
        <w:t xml:space="preserve"> dana, u ukupnom iznosu od </w:t>
      </w:r>
      <w:r w:rsidR="00BD6623">
        <w:rPr>
          <w:sz w:val="24"/>
          <w:szCs w:val="24"/>
        </w:rPr>
        <w:t>1.323.400,36</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w:t>
      </w:r>
      <w:r w:rsidRPr="00E974B3">
        <w:rPr>
          <w:sz w:val="24"/>
          <w:szCs w:val="24"/>
        </w:rPr>
        <w:lastRenderedPageBreak/>
        <w:t>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w:t>
      </w:r>
      <w:r w:rsidR="00BD6623">
        <w:rPr>
          <w:sz w:val="24"/>
          <w:szCs w:val="24"/>
        </w:rPr>
        <w:t>9</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632A10">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32A10" w:rsidP="002B3342" w:rsidR="00632A10" w:rsidRPr="00694D64">
      <w:pPr>
        <w:rPr>
          <w:sz w:val="24"/>
          <w:szCs w:val="24"/>
        </w:rPr>
      </w:pPr>
      <w:r w:rsidRPr="00694D64">
        <w:rPr>
          <w:sz w:val="24"/>
          <w:szCs w:val="24"/>
        </w:rPr>
        <w:t>Za točnost otpravka-ovlašteni službenik:</w:t>
      </w:r>
    </w:p>
    <w:p w:rsidRDefault="00632A10" w:rsidP="002B3342" w:rsidR="00632A10" w:rsidRPr="00694D64">
      <w:pPr>
        <w:rPr>
          <w:sz w:val="24"/>
          <w:szCs w:val="24"/>
        </w:rPr>
      </w:pPr>
      <w:r w:rsidRPr="00694D64">
        <w:rPr>
          <w:sz w:val="24"/>
          <w:szCs w:val="24"/>
        </w:rPr>
        <w:t>Karmela Dolenc</w:t>
      </w:r>
    </w:p>
    <w:p w:rsidRDefault="00632A10" w:rsidP="002B3342" w:rsidR="00632A10">
      <w:pPr>
        <w:pStyle w:val="Bezproreda"/>
      </w:pPr>
    </w:p>
    <w:p w:rsidRDefault="00702F72" w:rsidP="00632A10" w:rsidR="00702F72" w:rsidRPr="003D36EA">
      <w:pPr>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32A10">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BD6623">
      <w:rPr>
        <w:sz w:val="24"/>
      </w:rPr>
      <w:t>546</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2A10"/>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32A10"/>
    <w:rPr>
      <w:color w:val="808080"/>
      <w:bdr w:space="0" w:sz="0" w:color="auto" w:val="none"/>
      <w:shd w:fill="auto" w:color="auto" w:val="clear"/>
    </w:rPr>
  </w:style>
  <w:style w:customStyle="true" w:styleId="eSPISCCParagraphDefaultFont" w:type="character">
    <w:name w:val="eSPIS_CC_Paragraph Default Font"/>
    <w:basedOn w:val="Zadanifontodlomka"/>
    <w:rsid w:val="00632A1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32A10"/>
    <w:rPr>
      <w:noProof/>
      <w:bdr w:space="0" w:sz="0" w:color="auto" w:val="none"/>
      <w:shd w:fill="FFFFCC" w:color="auto" w:val="clear"/>
      <w:lang w:val="hr-HR"/>
    </w:rPr>
  </w:style>
  <w:style w:customStyle="true" w:styleId="PozadinaSvijetloCrvena" w:type="character">
    <w:name w:val="Pozadina_SvijetloCrvena"/>
    <w:basedOn w:val="eSPISCCParagraphDefaultFont"/>
    <w:rsid w:val="00632A1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32A10"/>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632A10"/>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32A10"/>
    <w:rPr>
      <w:color w:val="808080"/>
      <w:bdr w:color="auto" w:space="0" w:sz="0" w:val="none"/>
      <w:shd w:color="auto" w:fill="auto" w:val="clear"/>
    </w:rPr>
  </w:style>
  <w:style w:customStyle="1" w:styleId="eSPISCCParagraphDefaultFont" w:type="character">
    <w:name w:val="eSPIS_CC_Paragraph Default Font"/>
    <w:basedOn w:val="Zadanifontodlomka"/>
    <w:rsid w:val="00632A1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32A10"/>
    <w:rPr>
      <w:noProof/>
      <w:bdr w:color="auto" w:space="0" w:sz="0" w:val="none"/>
      <w:shd w:color="auto" w:fill="FFFFCC" w:val="clear"/>
      <w:lang w:val="hr-HR"/>
    </w:rPr>
  </w:style>
  <w:style w:customStyle="1" w:styleId="PozadinaSvijetloCrvena" w:type="character">
    <w:name w:val="Pozadina_SvijetloCrvena"/>
    <w:basedOn w:val="eSPISCCParagraphDefaultFont"/>
    <w:rsid w:val="00632A1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32A10"/>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632A10"/>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2546</izvorni_sadrzaj>
    <derivirana_varijabla naziv="DomainObject.Predmet.Broj_1">2546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St-2546/2016</izvorni_sadrzaj>
    <derivirana_varijabla naziv="DomainObject.Predmet.OznakaBroj_1">St-2546/2016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SUMMA NOX d.o.o.</izvorni_sadrzaj>
    <derivirana_varijabla naziv="DomainObject.Predmet.ProtustrankaFormated_1">  SUMMA NOX d.o.o.</derivirana_varijabla>
  </DomainObject.Predmet.ProtustrankaFormated>
  <DomainObject.Predmet.ProtustrankaFormatedOIB>
    <izvorni_sadrzaj>  SUMMA NOX d.o.o., OIB 34771907921</izvorni_sadrzaj>
    <derivirana_varijabla naziv="DomainObject.Predmet.ProtustrankaFormatedOIB_1">  SUMMA NOX d.o.o., OIB 34771907921</derivirana_varijabla>
  </DomainObject.Predmet.ProtustrankaFormatedOIB>
  <DomainObject.Predmet.ProtustrankaFormatedWithAdress>
    <izvorni_sadrzaj> SUMMA NOX d.o.o., Jurja Neidhardta 2, 10000 Zagreb</izvorni_sadrzaj>
    <derivirana_varijabla naziv="DomainObject.Predmet.ProtustrankaFormatedWithAdress_1"> SUMMA NOX d.o.o., Jurja Neidhardta 2, 10000 Zagreb</derivirana_varijabla>
  </DomainObject.Predmet.ProtustrankaFormatedWithAdress>
  <DomainObject.Predmet.ProtustrankaFormatedWithAdressOIB>
    <izvorni_sadrzaj> SUMMA NOX d.o.o., OIB 34771907921, Jurja Neidhardta 2, 10000 Zagreb</izvorni_sadrzaj>
    <derivirana_varijabla naziv="DomainObject.Predmet.ProtustrankaFormatedWithAdressOIB_1"> SUMMA NOX d.o.o., OIB 34771907921, Jurja Neidhardta 2, 10000 Zagreb</derivirana_varijabla>
  </DomainObject.Predmet.ProtustrankaFormatedWithAdressOIB>
  <DomainObject.Predmet.ProtustrankaWithAdress>
    <izvorni_sadrzaj>SUMMA NOX d.o.o. Jurja Neidhardta 2, 10000 Zagreb</izvorni_sadrzaj>
    <derivirana_varijabla naziv="DomainObject.Predmet.ProtustrankaWithAdress_1">SUMMA NOX d.o.o. Jurja Neidhardta 2, 10000 Zagreb</derivirana_varijabla>
  </DomainObject.Predmet.ProtustrankaWithAdress>
  <DomainObject.Predmet.ProtustrankaWithAdressOIB>
    <izvorni_sadrzaj>SUMMA NOX d.o.o., OIB 34771907921, Jurja Neidhardta 2, 10000 Zagreb</izvorni_sadrzaj>
    <derivirana_varijabla naziv="DomainObject.Predmet.ProtustrankaWithAdressOIB_1">SUMMA NOX d.o.o., OIB 34771907921, Jurja Neidhardta 2, 10000 Zagreb</derivirana_varijabla>
  </DomainObject.Predmet.ProtustrankaWithAdressOIB>
  <DomainObject.Predmet.ProtustrankaNazivFormated>
    <izvorni_sadrzaj>SUMMA NOX d.o.o.</izvorni_sadrzaj>
    <derivirana_varijabla naziv="DomainObject.Predmet.ProtustrankaNazivFormated_1">SUMMA NOX d.o.o.</derivirana_varijabla>
  </DomainObject.Predmet.ProtustrankaNazivFormated>
  <DomainObject.Predmet.ProtustrankaNazivFormatedOIB>
    <izvorni_sadrzaj>SUMMA NOX d.o.o., OIB 34771907921</izvorni_sadrzaj>
    <derivirana_varijabla naziv="DomainObject.Predmet.ProtustrankaNazivFormatedOIB_1">SUMMA NOX d.o.o., OIB 34771907921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SUMMA NOX d.o.o.</item>
    </izvorni_sadrzaj>
    <derivirana_varijabla naziv="DomainObject.Predmet.ProtuStrankaListFormated_1">
      <item>SUMMA NOX d.o.o.</item>
    </derivirana_varijabla>
  </DomainObject.Predmet.ProtuStrankaListFormated>
  <DomainObject.Predmet.ProtuStrankaListFormatedOIB>
    <izvorni_sadrzaj>
      <item>SUMMA NOX d.o.o., OIB 34771907921</item>
    </izvorni_sadrzaj>
    <derivirana_varijabla naziv="DomainObject.Predmet.ProtuStrankaListFormatedOIB_1">
      <item>SUMMA NOX d.o.o., OIB 34771907921</item>
    </derivirana_varijabla>
  </DomainObject.Predmet.ProtuStrankaListFormatedOIB>
  <DomainObject.Predmet.ProtuStrankaListFormatedWithAdress>
    <izvorni_sadrzaj>
      <item>SUMMA NOX d.o.o., Jurja Neidhardta 2, 10000 Zagreb</item>
    </izvorni_sadrzaj>
    <derivirana_varijabla naziv="DomainObject.Predmet.ProtuStrankaListFormatedWithAdress_1">
      <item>SUMMA NOX d.o.o., Jurja Neidhardta 2, 10000 Zagreb</item>
    </derivirana_varijabla>
  </DomainObject.Predmet.ProtuStrankaListFormatedWithAdress>
  <DomainObject.Predmet.ProtuStrankaListFormatedWithAdressOIB>
    <izvorni_sadrzaj>
      <item>SUMMA NOX d.o.o., OIB 34771907921, Jurja Neidhardta 2, 10000 Zagreb</item>
    </izvorni_sadrzaj>
    <derivirana_varijabla naziv="DomainObject.Predmet.ProtuStrankaListFormatedWithAdressOIB_1">
      <item>SUMMA NOX d.o.o., OIB 34771907921, Jurja Neidhardta 2, 10000 Zagreb</item>
    </derivirana_varijabla>
  </DomainObject.Predmet.ProtuStrankaListFormatedWithAdressOIB>
  <DomainObject.Predmet.ProtuStrankaListNazivFormated>
    <izvorni_sadrzaj>
      <item>SUMMA NOX d.o.o.</item>
    </izvorni_sadrzaj>
    <derivirana_varijabla naziv="DomainObject.Predmet.ProtuStrankaListNazivFormated_1">
      <item>SUMMA NOX d.o.o.</item>
    </derivirana_varijabla>
  </DomainObject.Predmet.ProtuStrankaListNazivFormated>
  <DomainObject.Predmet.ProtuStrankaListNazivFormatedOIB>
    <izvorni_sadrzaj>
      <item>SUMMA NOX d.o.o., OIB 34771907921</item>
    </izvorni_sadrzaj>
    <derivirana_varijabla naziv="DomainObject.Predmet.ProtuStrankaListNazivFormatedOIB_1">
      <item>SUMMA NOX d.o.o., OIB 34771907921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SUMMA NOX d.o.o.</izvorni_sadrzaj>
    <derivirana_varijabla naziv="DomainObject.Predmet.ProtustrankaIDrugi_1">SUMMA NOX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SUMMA NOX d.o.o., OIB 34771907921, Jurja Neidhardta 2, 10000 Zagreb</izvorni_sadrzaj>
    <derivirana_varijabla naziv="DomainObject.Predmet.ProtustrankaIDrugiAdressOIB_1">SUMMA NOX d.o.o., OIB 34771907921, Jurja Neidhardta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SUMMA NOX d.o.o.</item>
    </izvorni_sadrzaj>
    <derivirana_varijabla naziv="DomainObject.Predmet.SudioniciListNaziv_1">
      <item>FINA Regionalni centar Zagreb</item>
      <item>SUMMA NOX d.o.o.</item>
    </derivirana_varijabla>
  </DomainObject.Predmet.SudioniciListNaziv>
  <DomainObject.Predmet.SudioniciListAdressOIB>
    <izvorni_sadrzaj>
      <item>FINA Regionalni centar Zagreb, OIB 85821130368, Trg svibanjskih žrtava 1995. 1,10000 Zagreb</item>
      <item>SUMMA NOX d.o.o., OIB 34771907921, Jurja Neidhardta 2,10000 Zagreb</item>
    </izvorni_sadrzaj>
    <derivirana_varijabla naziv="DomainObject.Predmet.SudioniciListAdressOIB_1">
      <item>FINA Regionalni centar Zagreb, OIB 85821130368, Trg svibanjskih žrtava 1995. 1,10000 Zagreb</item>
      <item>SUMMA NOX d.o.o., OIB 34771907921, Jurja Neidhardta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34771907921</item>
    </izvorni_sadrzaj>
    <derivirana_varijabla naziv="DomainObject.Predmet.SudioniciListNazivOIB_1">
      <item>, OIB 85821130368</item>
      <item>, OIB 34771907921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A8AFE1-B687-4AD3-9F4F-3093DE8AD7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5781</properties:Characters>
  <properties:Lines>133</properties:Lines>
  <properties:Paragraphs>44</properties:Paragraphs>
  <properties:TotalTime>65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2017-04-19T12:05:00Z</cp:lastPrinted>
  <dcterms:modified xmlns:xsi="http://www.w3.org/2001/XMLSchema-instance" xsi:type="dcterms:W3CDTF">2017-04-19T12:05:00Z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