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728c" w14:paraId="db2728c" w:rsidRDefault="00B32E13" w:rsidR="00B32E13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647A58" w:rsidP="00647A58" w:rsidR="00B32E13" w:rsidRPr="00647A58">
      <w:pPr>
        <w:ind w:firstLine="708" w:left="6372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     </w:t>
      </w:r>
      <w:r w:rsidR="00B32E13" w:rsidRPr="00647A58">
        <w:rPr>
          <w:rFonts w:cs="Times New Roman" w:hAnsi="Times New Roman" w:ascii="Times New Roman"/>
          <w:sz w:val="24"/>
          <w:szCs w:val="24"/>
          <w:lang w:val="pl-PL"/>
        </w:rPr>
        <w:t>St-4087/2016</w:t>
      </w:r>
    </w:p>
    <w:p w:rsidRDefault="00647A58" w:rsidR="00B32E13" w:rsidRPr="00647A58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Dužnik: </w:t>
      </w:r>
      <w:r w:rsidR="00B32E13" w:rsidRPr="00647A58">
        <w:rPr>
          <w:rFonts w:cs="Times New Roman" w:hAnsi="Times New Roman" w:ascii="Times New Roman"/>
          <w:sz w:val="24"/>
          <w:szCs w:val="24"/>
          <w:lang w:val="pl-PL"/>
        </w:rPr>
        <w:t>DISPLAY ECHO d.o.o. u stečaju, Velika Gorica, Trg Maršala Tita 12,  OIB: 99539493962,</w:t>
      </w:r>
    </w:p>
    <w:p w:rsidRDefault="00B32E13" w:rsidR="00B32E13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A7CF9" w:rsidR="00B32E13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8A7CF9">
        <w:rPr>
          <w:rFonts w:cs="Times New Roman" w:hAnsi="Times New Roman" w:ascii="Times New Roman"/>
          <w:b/>
          <w:bCs/>
          <w:sz w:val="24"/>
          <w:szCs w:val="24"/>
        </w:rPr>
        <w:t>TABLICA ISPITANIH TRAŽBINA</w:t>
      </w:r>
    </w:p>
    <w:p w:rsidRDefault="00B32E13" w:rsidR="00B32E13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B32E13" w:rsidP="009E0084" w:rsidR="00B32E1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Viši isplatni red</w:t>
      </w:r>
    </w:p>
    <w:tbl>
      <w:tblPr>
        <w:tblW w:type="dxa" w:w="10608"/>
        <w:jc w:val="center"/>
        <w:tblLayout w:type="fixed"/>
        <w:tblLook w:val="0000" w:noVBand="0" w:noHBand="0" w:lastColumn="0" w:firstColumn="0" w:lastRow="0" w:firstRow="0"/>
      </w:tblPr>
      <w:tblGrid>
        <w:gridCol w:w="842"/>
        <w:gridCol w:w="1844"/>
        <w:gridCol w:w="1318"/>
        <w:gridCol w:w="1275"/>
        <w:gridCol w:w="1559"/>
        <w:gridCol w:w="1702"/>
        <w:gridCol w:w="2068"/>
      </w:tblGrid>
      <w:tr w:rsidTr="00F55758" w:rsidR="001D5331">
        <w:trPr>
          <w:trHeight w:val="1445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Prijavljeno 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1D5331" w:rsidR="001D5331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F55758" w:rsidR="001D5331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C82622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REPUBLIKA HRVATSKA, Ministarstvo Financija, Porezna uprava </w:t>
            </w:r>
            <w:r w:rsidR="00C82622">
              <w:rPr>
                <w:rFonts w:cs="Times New Roman" w:hAnsi="Times New Roman" w:ascii="Times New Roman"/>
                <w:sz w:val="20"/>
                <w:szCs w:val="20"/>
              </w:rPr>
              <w:t>koju zastupa  Županijsko državno odvjetništvo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u Velikoj Gorici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 w:rsidRPr="00B1425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B1425A">
              <w:rPr>
                <w:rFonts w:cs="Times New Roman" w:hAnsi="Times New Roman" w:ascii="Times New Roman"/>
                <w:sz w:val="20"/>
                <w:szCs w:val="20"/>
              </w:rPr>
              <w:t>Velika Gorica, Hrvatske bratske zajednice 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442.222,50</w:t>
            </w:r>
            <w:r w:rsidR="005806DB">
              <w:rPr>
                <w:rFonts w:cs="Times New Roman"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442.222,50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F17A90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B87587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272E0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272E0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Trg Stjepana Radića 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20.902,95 </w:t>
            </w:r>
            <w:r w:rsidR="005806DB">
              <w:rPr>
                <w:rFonts w:cs="Times New Roman"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20.902,95 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274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Vodovod i kanalizacija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56826138353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0C331B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Split, Biokovska 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4.709,53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4.709,53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0,00 kn </w:t>
            </w:r>
          </w:p>
        </w:tc>
      </w:tr>
      <w:tr w:rsidTr="00F55758" w:rsidR="001D5331">
        <w:trPr>
          <w:trHeight w:val="1370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BC50C5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Urlaubs und Lohnausgleichskasse der Bauwirtschaft </w:t>
            </w:r>
            <w:r w:rsidR="00C82622">
              <w:rPr>
                <w:rFonts w:cs="Times New Roman" w:hAnsi="Times New Roman" w:ascii="Times New Roman"/>
                <w:sz w:val="20"/>
                <w:szCs w:val="20"/>
              </w:rPr>
              <w:t>koje zastupaju odvjetnici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iz Odvjetničkog društva Borić &amp; partneri d.o.o. 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41671358361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Wiesbaden, Wettinerstrasse 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677.255,69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677.255,69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21C5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VODOOPSKRBA I ODVODNJA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Folnegovićeva 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19.521,77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19.521,77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21C5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4A7EEE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Trg Stjepana Radića 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2.069,70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2.069,70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21C5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GRADSKA PLINARA ZAGREB-OPSKRBA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406234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Radnička cesta 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4.668,94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4.668,94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21C5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1E16D2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70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650,00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650,00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21C5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INGEL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53399756198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7E77F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Donja Stubica, Župana Vratislava 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20.821,16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20.821,16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21C5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4A7EEE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415EDC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14.618,86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14.618,86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21C5" w:rsidP="00E921C5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0,00 kn </w:t>
            </w:r>
            <w:r w:rsidR="001D5331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7E77F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VEČERNJI LIST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92276133102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EE438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Oreškovićeva 6H/1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35.461,74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A1308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35.461,74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806DB" w:rsidP="00A1308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7E77F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0977C3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B9114F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220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12.643,49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12.643,49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806DB" w:rsidP="00C24147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7E77F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VG Vodoopskrba d.o.o. za vodoopskrbu i odvodnju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62462242629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EE438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Velika Gorica,</w:t>
            </w:r>
          </w:p>
          <w:p w:rsidRDefault="001D5331" w:rsidP="00EE438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Ulica kneza Ljudevita Posavskog 45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10.250,64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10.250,64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806DB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E21E4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HEP ELEKTRA 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EE438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Gundulićeva 32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1.191,59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1.191,59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806DB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0.00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7E77F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 Elektrodalmacija Split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EE4388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Split, Poljička cesta73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1.576,90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1.576,90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806DB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Općina Baška Voda 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>kojeg zastupa odvjetnik Željko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Ćapin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23958451309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 w:rsidRP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00C9A">
              <w:rPr>
                <w:rFonts w:cs="Times New Roman" w:hAnsi="Times New Roman" w:ascii="Times New Roman"/>
                <w:sz w:val="20"/>
                <w:szCs w:val="20"/>
              </w:rPr>
              <w:t>Baška Voda, Obala sv.</w:t>
            </w:r>
            <w:r w:rsidR="00BC50C5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000C9A">
              <w:rPr>
                <w:rFonts w:cs="Times New Roman" w:hAnsi="Times New Roman" w:ascii="Times New Roman"/>
                <w:sz w:val="20"/>
                <w:szCs w:val="20"/>
              </w:rPr>
              <w:t>Nikole 65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000C9A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53.343,98 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000C9A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53.343,98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806DB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HEP- Operator distribucijskog sustava d.o.o., Elektra Zagreb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 w:rsidRP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000C9A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6.092,26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6.092,26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806DB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  <w:tr w:rsidTr="00F55758" w:rsidR="001D533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E21E41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HRVATSKE ŠUME d.o.o., 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>koje zastupa Odvjetničko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društvo Tomić i Klišanin i </w:t>
            </w:r>
            <w:r w:rsidR="00E21E41">
              <w:rPr>
                <w:rFonts w:cs="Times New Roman" w:hAnsi="Times New Roman" w:ascii="Times New Roman"/>
                <w:sz w:val="20"/>
                <w:szCs w:val="20"/>
              </w:rPr>
              <w:t xml:space="preserve">partneri d.o.o.,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kneza Branimira 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000C9A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183.341,88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D5331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183.341,88</w:t>
            </w:r>
            <w:r w:rsidR="00F55758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806DB" w:rsidP="00690AD6" w:rsidR="001D53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</w:tr>
    </w:tbl>
    <w:p w:rsidRDefault="005806DB" w:rsidP="005806DB" w:rsidR="00B32E13" w:rsidRPr="00E55525">
      <w:pPr>
        <w:pStyle w:val="Bezproreda"/>
        <w:ind w:left="6372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     </w:t>
      </w:r>
      <w:r w:rsidR="00B32E13">
        <w:rPr>
          <w:rFonts w:cs="Times New Roman" w:hAnsi="Times New Roman" w:ascii="Times New Roman"/>
          <w:sz w:val="20"/>
          <w:szCs w:val="20"/>
        </w:rPr>
        <w:t xml:space="preserve">   </w:t>
      </w:r>
    </w:p>
    <w:p w:rsidRDefault="00B32E13" w:rsidR="00B32E13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B32E13" w:rsidR="00B32E13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9E0084" w:rsidP="00DB5288" w:rsidR="00B32E13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9E0084" w:rsidP="00DB5288" w:rsidR="009E0084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Danijela Uzelac</w:t>
      </w:r>
      <w:r w:rsidR="00160204">
        <w:rPr>
          <w:rFonts w:cs="Times New Roman" w:hAnsi="Times New Roman" w:ascii="Times New Roman"/>
          <w:sz w:val="24"/>
          <w:szCs w:val="24"/>
        </w:rPr>
        <w:t>, v.r.</w:t>
      </w:r>
    </w:p>
    <w:sectPr w:rsidSect="001B7293" w:rsidR="009E0084">
      <w:headerReference w:type="default" r:id="rId9"/>
      <w:pgSz w:h="15840" w:w="12240"/>
      <w:pgMar w:gutter="0" w:footer="720" w:header="720" w:left="1417" w:bottom="1417" w:right="1417" w:top="1417"/>
      <w:cols w:space="720"/>
      <w:docGrid w:charSpace="-2049" w:linePitch="24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D7D" w:rsidR="00936D7D">
      <w:pPr>
        <w:spacing w:lineRule="auto" w:line="240" w:after="0"/>
      </w:pPr>
      <w:r>
        <w:separator/>
      </w:r>
    </w:p>
  </w:endnote>
  <w:endnote w:id="0" w:type="continuationSeparator">
    <w:p w:rsidRDefault="00936D7D" w:rsidR="00936D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D7D" w:rsidR="00936D7D">
      <w:pPr>
        <w:spacing w:lineRule="auto" w:line="240" w:after="0"/>
      </w:pPr>
      <w:r>
        <w:separator/>
      </w:r>
    </w:p>
  </w:footnote>
  <w:footnote w:id="0" w:type="continuationSeparator">
    <w:p w:rsidRDefault="00936D7D" w:rsidR="00936D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E13" w:rsidP="00CF2748" w:rsidR="00B32E13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6DD72672"/>
    <w:multiLevelType w:val="hybridMultilevel"/>
    <w:tmpl w:val="1760289A"/>
    <w:lvl w:tplc="CDFE482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73DA6"/>
    <w:rsid w:val="00000C9A"/>
    <w:rsid w:val="00053C1C"/>
    <w:rsid w:val="000714A4"/>
    <w:rsid w:val="000977C3"/>
    <w:rsid w:val="000C331B"/>
    <w:rsid w:val="00125D59"/>
    <w:rsid w:val="001421B0"/>
    <w:rsid w:val="00160204"/>
    <w:rsid w:val="00174F1C"/>
    <w:rsid w:val="001B7293"/>
    <w:rsid w:val="001C7CD0"/>
    <w:rsid w:val="001D5331"/>
    <w:rsid w:val="001E16D2"/>
    <w:rsid w:val="00225F4D"/>
    <w:rsid w:val="0024754C"/>
    <w:rsid w:val="002662B9"/>
    <w:rsid w:val="00272E08"/>
    <w:rsid w:val="002774B1"/>
    <w:rsid w:val="0028250B"/>
    <w:rsid w:val="002F7252"/>
    <w:rsid w:val="00330794"/>
    <w:rsid w:val="00376EF0"/>
    <w:rsid w:val="0039488F"/>
    <w:rsid w:val="00406234"/>
    <w:rsid w:val="00415EDC"/>
    <w:rsid w:val="00417604"/>
    <w:rsid w:val="00487163"/>
    <w:rsid w:val="004A7EEE"/>
    <w:rsid w:val="004C2B1E"/>
    <w:rsid w:val="0054283D"/>
    <w:rsid w:val="005806DB"/>
    <w:rsid w:val="00606AB6"/>
    <w:rsid w:val="00627A20"/>
    <w:rsid w:val="00647A58"/>
    <w:rsid w:val="00690AD6"/>
    <w:rsid w:val="006C169A"/>
    <w:rsid w:val="006C4693"/>
    <w:rsid w:val="006E52C3"/>
    <w:rsid w:val="00711170"/>
    <w:rsid w:val="00773DA6"/>
    <w:rsid w:val="007E77F8"/>
    <w:rsid w:val="007F1B67"/>
    <w:rsid w:val="00880660"/>
    <w:rsid w:val="008A58F7"/>
    <w:rsid w:val="008A7CF9"/>
    <w:rsid w:val="00912825"/>
    <w:rsid w:val="0093340D"/>
    <w:rsid w:val="00933C11"/>
    <w:rsid w:val="00936D7D"/>
    <w:rsid w:val="00972C33"/>
    <w:rsid w:val="009A520B"/>
    <w:rsid w:val="009B5A6A"/>
    <w:rsid w:val="009E0084"/>
    <w:rsid w:val="009E4434"/>
    <w:rsid w:val="00A13088"/>
    <w:rsid w:val="00A30A58"/>
    <w:rsid w:val="00A71830"/>
    <w:rsid w:val="00AB2B7C"/>
    <w:rsid w:val="00B1425A"/>
    <w:rsid w:val="00B32E13"/>
    <w:rsid w:val="00B66021"/>
    <w:rsid w:val="00B673B2"/>
    <w:rsid w:val="00B87587"/>
    <w:rsid w:val="00B9114F"/>
    <w:rsid w:val="00BC50C5"/>
    <w:rsid w:val="00BD7682"/>
    <w:rsid w:val="00C17380"/>
    <w:rsid w:val="00C24147"/>
    <w:rsid w:val="00C40FEB"/>
    <w:rsid w:val="00C82622"/>
    <w:rsid w:val="00C979D3"/>
    <w:rsid w:val="00CA47DD"/>
    <w:rsid w:val="00CF2748"/>
    <w:rsid w:val="00D02FED"/>
    <w:rsid w:val="00D0583E"/>
    <w:rsid w:val="00D1126F"/>
    <w:rsid w:val="00D31166"/>
    <w:rsid w:val="00D458E3"/>
    <w:rsid w:val="00DB5288"/>
    <w:rsid w:val="00DE0FCE"/>
    <w:rsid w:val="00E21E41"/>
    <w:rsid w:val="00E55525"/>
    <w:rsid w:val="00E810EB"/>
    <w:rsid w:val="00E921C5"/>
    <w:rsid w:val="00E96C1D"/>
    <w:rsid w:val="00ED0ADE"/>
    <w:rsid w:val="00EE4388"/>
    <w:rsid w:val="00F17A90"/>
    <w:rsid w:val="00F243CF"/>
    <w:rsid w:val="00F50517"/>
    <w:rsid w:val="00F55758"/>
    <w:rsid w:val="00F7270C"/>
    <w:rsid w:val="00F74FA9"/>
    <w:rsid w:val="00FA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293"/>
    <w:pPr>
      <w:suppressAutoHyphens/>
      <w:spacing w:lineRule="atLeast" w:line="100" w:after="80"/>
    </w:pPr>
    <w:rPr>
      <w:rFonts w:cs="Calibri" w:hAnsi="Calibri" w:ascii="Calibri"/>
      <w:sz w:val="22"/>
      <w:szCs w:val="22"/>
      <w:lang w:eastAsia="ar-SA"/>
    </w:rPr>
  </w:style>
  <w:style w:styleId="Naslov1" w:type="paragraph">
    <w:name w:val="heading 1"/>
    <w:basedOn w:val="Normal"/>
    <w:next w:val="Normal"/>
    <w:link w:val="Naslov1Char"/>
    <w:uiPriority w:val="99"/>
    <w:qFormat/>
    <w:rsid w:val="00E55525"/>
    <w:pPr>
      <w:keepNext/>
      <w:suppressAutoHyphens w:val="false"/>
      <w:spacing w:lineRule="auto" w:line="240" w:after="0"/>
      <w:outlineLvl w:val="0"/>
    </w:pPr>
    <w:rPr>
      <w:sz w:val="28"/>
      <w:szCs w:val="28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E55525"/>
    <w:pPr>
      <w:keepNext/>
      <w:pBdr>
        <w:bottom w:space="1" w:sz="6" w:color="auto" w:val="single"/>
      </w:pBdr>
      <w:suppressAutoHyphens w:val="false"/>
      <w:spacing w:lineRule="auto" w:line="240" w:after="0"/>
      <w:jc w:val="center"/>
      <w:outlineLvl w:val="2"/>
    </w:pPr>
    <w:rPr>
      <w:b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uiPriority w:val="99"/>
    <w:locked/>
    <w:rsid w:val="00E55525"/>
    <w:rPr>
      <w:rFonts w:eastAsia="Times New Roman"/>
      <w:sz w:val="24"/>
      <w:szCs w:val="24"/>
    </w:rPr>
  </w:style>
  <w:style w:customStyle="true" w:styleId="Naslov3Char" w:type="character">
    <w:name w:val="Naslov 3 Char"/>
    <w:link w:val="Naslov3"/>
    <w:uiPriority w:val="99"/>
    <w:locked/>
    <w:rsid w:val="00E55525"/>
    <w:rPr>
      <w:rFonts w:eastAsia="Times New Roman"/>
      <w:b/>
      <w:bCs/>
      <w:sz w:val="24"/>
      <w:szCs w:val="24"/>
    </w:rPr>
  </w:style>
  <w:style w:customStyle="true" w:styleId="FootnoteTextChar" w:type="character">
    <w:name w:val="Footnote Text Char"/>
    <w:uiPriority w:val="99"/>
    <w:rsid w:val="001B7293"/>
    <w:rPr>
      <w:rFonts w:cs="Calibri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1B7293"/>
    <w:rPr>
      <w:vertAlign w:val="superscript"/>
    </w:rPr>
  </w:style>
  <w:style w:customStyle="true" w:styleId="HeaderChar" w:type="character">
    <w:name w:val="Header Char"/>
    <w:uiPriority w:val="99"/>
    <w:rsid w:val="001B7293"/>
    <w:rPr>
      <w:rFonts w:cs="Calibri" w:hAnsi="Calibri" w:ascii="Calibri"/>
    </w:rPr>
  </w:style>
  <w:style w:customStyle="true" w:styleId="FooterChar" w:type="character">
    <w:name w:val="Footer Char"/>
    <w:uiPriority w:val="99"/>
    <w:rsid w:val="001B7293"/>
    <w:rPr>
      <w:rFonts w:cs="Calibri" w:hAnsi="Calibri" w:ascii="Calibri"/>
    </w:rPr>
  </w:style>
  <w:style w:customStyle="true" w:styleId="FootnoteCharacters" w:type="character">
    <w:name w:val="Footnote Characters"/>
    <w:uiPriority w:val="99"/>
    <w:rsid w:val="001B7293"/>
  </w:style>
  <w:style w:styleId="Referencafusnote" w:type="character">
    <w:name w:val="footnote reference"/>
    <w:uiPriority w:val="99"/>
    <w:semiHidden/>
    <w:rsid w:val="001B7293"/>
    <w:rPr>
      <w:vertAlign w:val="superscript"/>
    </w:rPr>
  </w:style>
  <w:style w:styleId="Referencakrajnjebiljeke" w:type="character">
    <w:name w:val="endnote reference"/>
    <w:uiPriority w:val="99"/>
    <w:semiHidden/>
    <w:rsid w:val="001B7293"/>
    <w:rPr>
      <w:vertAlign w:val="superscript"/>
    </w:rPr>
  </w:style>
  <w:style w:customStyle="true" w:styleId="EndnoteCharacters" w:type="character">
    <w:name w:val="Endnote Characters"/>
    <w:uiPriority w:val="99"/>
    <w:rsid w:val="001B7293"/>
  </w:style>
  <w:style w:customStyle="true" w:styleId="Heading" w:type="paragraph">
    <w:name w:val="Heading"/>
    <w:basedOn w:val="Normal"/>
    <w:next w:val="Tijeloteksta"/>
    <w:uiPriority w:val="99"/>
    <w:rsid w:val="001B7293"/>
    <w:pPr>
      <w:keepNext/>
      <w:spacing w:after="120" w:before="240"/>
    </w:pPr>
    <w:rPr>
      <w:rFonts w:cs="Arial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1B7293"/>
    <w:pPr>
      <w:spacing w:after="120"/>
    </w:pPr>
  </w:style>
  <w:style w:customStyle="true" w:styleId="TijelotekstaChar" w:type="character">
    <w:name w:val="Tijelo teksta Char"/>
    <w:link w:val="Tijeloteksta"/>
    <w:uiPriority w:val="99"/>
    <w:semiHidden/>
    <w:locked/>
    <w:rsid w:val="00E96C1D"/>
    <w:rPr>
      <w:rFonts w:cs="Calibri" w:hAnsi="Calibri" w:ascii="Calibri"/>
      <w:lang w:bidi="ar-SA" w:eastAsia="ar-SA"/>
    </w:rPr>
  </w:style>
  <w:style w:styleId="Popis" w:type="paragraph">
    <w:name w:val="List"/>
    <w:basedOn w:val="Tijeloteksta"/>
    <w:uiPriority w:val="99"/>
    <w:rsid w:val="001B7293"/>
  </w:style>
  <w:style w:styleId="Opisslike" w:type="paragraph">
    <w:name w:val="caption"/>
    <w:basedOn w:val="Normal"/>
    <w:uiPriority w:val="99"/>
    <w:qFormat/>
    <w:rsid w:val="001B7293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1B7293"/>
    <w:pPr>
      <w:suppressLineNumbers/>
    </w:pPr>
  </w:style>
  <w:style w:styleId="Bezproreda" w:type="paragraph">
    <w:name w:val="No Spacing"/>
    <w:uiPriority w:val="99"/>
    <w:qFormat/>
    <w:rsid w:val="001B7293"/>
    <w:pPr>
      <w:suppressAutoHyphens/>
      <w:spacing w:lineRule="atLeast" w:line="100" w:after="80"/>
    </w:pPr>
    <w:rPr>
      <w:rFonts w:cs="Calibri" w:hAnsi="Calibri" w:ascii="Calibri"/>
      <w:sz w:val="22"/>
      <w:szCs w:val="22"/>
      <w:lang w:eastAsia="ar-SA"/>
    </w:rPr>
  </w:style>
  <w:style w:customStyle="true" w:styleId="FootnoteText1" w:type="paragraph">
    <w:name w:val="Footnote Text1"/>
    <w:basedOn w:val="Normal"/>
    <w:uiPriority w:val="99"/>
    <w:rsid w:val="001B729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semiHidden/>
    <w:locked/>
    <w:rsid w:val="00E96C1D"/>
    <w:rPr>
      <w:rFonts w:cs="Calibri" w:hAnsi="Calibri" w:ascii="Calibri"/>
      <w:lang w:bidi="ar-SA" w:eastAsia="ar-SA"/>
    </w:rPr>
  </w:style>
  <w:style w:styleId="Podnoje" w:type="paragraph">
    <w:name w:val="footer"/>
    <w:basedOn w:val="Normal"/>
    <w:link w:val="Podno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semiHidden/>
    <w:locked/>
    <w:rsid w:val="00E96C1D"/>
    <w:rPr>
      <w:rFonts w:cs="Calibri" w:hAnsi="Calibri" w:ascii="Calibri"/>
      <w:lang w:bidi="ar-SA" w:eastAsia="ar-SA"/>
    </w:rPr>
  </w:style>
  <w:style w:styleId="Tekstfusnote" w:type="paragraph">
    <w:name w:val="footnote text"/>
    <w:basedOn w:val="Normal"/>
    <w:link w:val="TekstfusnoteChar"/>
    <w:uiPriority w:val="99"/>
    <w:semiHidden/>
    <w:rsid w:val="001B7293"/>
    <w:pPr>
      <w:suppressLineNumbers/>
      <w:ind w:hanging="283" w:left="283"/>
    </w:pPr>
    <w:rPr>
      <w:sz w:val="20"/>
      <w:szCs w:val="20"/>
    </w:rPr>
  </w:style>
  <w:style w:customStyle="true" w:styleId="TekstfusnoteChar" w:type="character">
    <w:name w:val="Tekst fusnote Char"/>
    <w:link w:val="Tekstfusnote"/>
    <w:uiPriority w:val="99"/>
    <w:semiHidden/>
    <w:locked/>
    <w:rsid w:val="00E96C1D"/>
    <w:rPr>
      <w:rFonts w:cs="Calibri" w:hAnsi="Calibri" w:ascii="Calibri"/>
      <w:sz w:val="20"/>
      <w:szCs w:val="20"/>
      <w:lang w:bidi="ar-SA" w:eastAsia="ar-SA"/>
    </w:rPr>
  </w:style>
  <w:style w:styleId="Naslov" w:type="paragraph">
    <w:name w:val="Title"/>
    <w:basedOn w:val="Normal"/>
    <w:link w:val="NaslovChar"/>
    <w:uiPriority w:val="99"/>
    <w:qFormat/>
    <w:rsid w:val="00E55525"/>
    <w:pPr>
      <w:suppressAutoHyphens w:val="false"/>
      <w:spacing w:lineRule="auto" w:line="240" w:after="0"/>
      <w:jc w:val="center"/>
    </w:pPr>
    <w:rPr>
      <w:b/>
      <w:bCs/>
      <w:sz w:val="24"/>
      <w:szCs w:val="24"/>
      <w:lang w:eastAsia="en-US"/>
    </w:rPr>
  </w:style>
  <w:style w:customStyle="true" w:styleId="NaslovChar" w:type="character">
    <w:name w:val="Naslov Char"/>
    <w:link w:val="Naslov"/>
    <w:uiPriority w:val="99"/>
    <w:locked/>
    <w:rsid w:val="00E55525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99"/>
    <w:qFormat/>
    <w:rsid w:val="00E55525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160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204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204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20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20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4087</izvorni_sadrzaj>
    <derivirana_varijabla naziv="DomainObject.Predmet.Broj_1">4087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St-4087/2016</izvorni_sadrzaj>
    <derivirana_varijabla naziv="DomainObject.Predmet.OznakaBroj_1">St-4087/2016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DISPLAY ECHO društvo s ograničenom odgovornošću za graditeljstvo, trgovinu i usluge zastupanog po punomoćniku Sanjin Uremović</izvorni_sadrzaj>
    <derivirana_varijabla naziv="DomainObject.Predmet.ProtustrankaFormated_1">  DISPLAY ECHO društvo s ograničenom odgovornošću za graditeljstvo, trgovinu i usluge zastupanog po punomoćniku Sanjin Uremović</derivirana_varijabla>
  </DomainObject.Predmet.ProtustrankaFormated>
  <DomainObject.Predmet.ProtustrankaFormatedOIB>
    <izvorni_sadrzaj>  DISPLAY ECHO društvo s ograničenom odgovornošću za graditeljstvo, trgovinu i usluge, OIB 99539493962 zastupanog po punomoćniku Sanjin Uremović</izvorni_sadrzaj>
    <derivirana_varijabla naziv="DomainObject.Predmet.ProtustrankaFormatedOIB_1">  DISPLAY ECHO društvo s ograničenom odgovornošću za graditeljstvo, trgovinu i usluge, OIB 99539493962 zastupanog po punomoćniku Sanjin Uremović</derivirana_varijabla>
  </DomainObject.Predmet.ProtustrankaFormatedOIB>
  <DomainObject.Predmet.ProtustrankaFormatedWithAdress>
    <izvorni_sadrzaj> DISPLAY ECHO društvo s ograničenom odgovornošću za graditeljstvo, trgovinu i usluge, Trg maršala Tita 12, 10410 Velika Gorica zastupanog po punomoćniku Sanjin Uremović</izvorni_sadrzaj>
    <derivirana_varijabla naziv="DomainObject.Predmet.ProtustrankaFormatedWithAdress_1"> DISPLAY ECHO društvo s ograničenom odgovornošću za graditeljstvo, trgovinu i usluge, Trg maršala Tita 12, 10410 Velika Gorica zastupanog po punomoćniku Sanjin Uremović</derivirana_varijabla>
  </DomainObject.Predmet.ProtustrankaFormatedWithAdress>
  <DomainObject.Predmet.ProtustrankaFormatedWithAdressOIB>
    <izvorni_sadrzaj> DISPLAY ECHO društvo s ograničenom odgovornošću za graditeljstvo, trgovinu i usluge, OIB 99539493962, Trg maršala Tita 12, 10410 Velika Gorica zastupanog po punomoćniku Sanjin Uremović</izvorni_sadrzaj>
    <derivirana_varijabla naziv="DomainObject.Predmet.ProtustrankaFormatedWithAdressOIB_1"> DISPLAY ECHO društvo s ograničenom odgovornošću za graditeljstvo, trgovinu i usluge, OIB 99539493962, Trg maršala Tita 12, 10410 Velika Gorica zastupanog po punomoćniku Sanjin Uremović</derivirana_varijabla>
  </DomainObject.Predmet.ProtustrankaFormatedWithAdressOIB>
  <DomainObject.Predmet.ProtustrankaWithAdress>
    <izvorni_sadrzaj>DISPLAY ECHO društvo s ograničenom odgovornošću za graditeljstvo, trgovinu i usluge Trg maršala Tita 12, 10410 Velika Gorica</izvorni_sadrzaj>
    <derivirana_varijabla naziv="DomainObject.Predmet.ProtustrankaWithAdress_1">DISPLAY ECHO društvo s ograničenom odgovornošću za graditeljstvo, trgovinu i usluge Trg maršala Tita 12, 10410 Velika Gorica</derivirana_varijabla>
  </DomainObject.Predmet.ProtustrankaWithAdress>
  <DomainObject.Predmet.ProtustrankaWithAdressOIB>
    <izvorni_sadrzaj>DISPLAY ECHO društvo s ograničenom odgovornošću za graditeljstvo, trgovinu i usluge, OIB 99539493962, Trg maršala Tita 12, 10410 Velika Gorica</izvorni_sadrzaj>
    <derivirana_varijabla naziv="DomainObject.Predmet.ProtustrankaWithAdressOIB_1">DISPLAY ECHO društvo s ograničenom odgovornošću za graditeljstvo, trgovinu i usluge, OIB 99539493962, Trg maršala Tita 12, 10410 Velika Gorica</derivirana_varijabla>
  </DomainObject.Predmet.ProtustrankaWithAdressOIB>
  <DomainObject.Predmet.ProtustrankaNazivFormated>
    <izvorni_sadrzaj>DISPLAY ECHO društvo s ograničenom odgovornošću za graditeljstvo, trgovinu i usluge</izvorni_sadrzaj>
    <derivirana_varijabla naziv="DomainObject.Predmet.ProtustrankaNazivFormated_1">DISPLAY ECHO društvo s ograničenom odgovornošću za graditeljstvo, trgovinu i usluge</derivirana_varijabla>
  </DomainObject.Predmet.ProtustrankaNazivFormated>
  <DomainObject.Predmet.ProtustrankaNazivFormatedOIB>
    <izvorni_sadrzaj>DISPLAY ECHO društvo s ograničenom odgovornošću za graditeljstvo, trgovinu i usluge, OIB 99539493962</izvorni_sadrzaj>
    <derivirana_varijabla naziv="DomainObject.Predmet.ProtustrankaNazivFormatedOIB_1">DISPLAY ECHO društvo s ograničenom odgovornošću za graditeljstvo, trgovinu i usluge, OIB 99539493962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DISPLAY ECHO društvo s ograničenom odgovornošću za graditeljstvo, trgovinu i usluge zastupanog po punomoćniku Sanjin Uremović</item>
    </izvorni_sadrzaj>
    <derivirana_varijabla naziv="DomainObject.Predmet.ProtuStrankaListFormated_1">
      <item>DISPLAY ECHO društvo s ograničenom odgovornošću za graditeljstvo, trgovinu i usluge zastupanog po punomoćniku Sanjin Uremović</item>
    </derivirana_varijabla>
  </DomainObject.Predmet.ProtuStrankaListFormated>
  <DomainObject.Predmet.ProtuStrankaListFormatedOIB>
    <izvorni_sadrzaj>
      <item>DISPLAY ECHO društvo s ograničenom odgovornošću za graditeljstvo, trgovinu i usluge, OIB 99539493962 zastupanog po punomoćniku Sanjin Uremović</item>
    </izvorni_sadrzaj>
    <derivirana_varijabla naziv="DomainObject.Predmet.ProtuStrankaListFormatedOIB_1">
      <item>DISPLAY ECHO društvo s ograničenom odgovornošću za graditeljstvo, trgovinu i usluge, OIB 99539493962 zastupanog po punomoćniku Sanjin Uremović</item>
    </derivirana_varijabla>
  </DomainObject.Predmet.ProtuStrankaListFormatedOIB>
  <DomainObject.Predmet.ProtuStrankaListFormatedWithAdress>
    <izvorni_sadrzaj>
      <item>DISPLAY ECHO društvo s ograničenom odgovornošću za graditeljstvo, trgovinu i usluge, Trg maršala Tita 12, 10410 Velika Gorica zastupanog po punomoćniku Sanjin Uremović</item>
    </izvorni_sadrzaj>
    <derivirana_varijabla naziv="DomainObject.Predmet.ProtuStrankaListFormatedWithAdress_1">
      <item>DISPLAY ECHO društvo s ograničenom odgovornošću za graditeljstvo, trgovinu i usluge, Trg maršala Tita 12, 10410 Velika Gorica zastupanog po punomoćniku Sanjin Uremović</item>
    </derivirana_varijabla>
  </DomainObject.Predmet.ProtuStrankaListFormatedWithAdress>
  <DomainObject.Predmet.ProtuStrankaListFormatedWithAdressOIB>
    <izvorni_sadrzaj>
      <item>DISPLAY ECHO društvo s ograničenom odgovornošću za graditeljstvo, trgovinu i usluge, OIB 99539493962, Trg maršala Tita 12, 10410 Velika Gorica zastupanog po punomoćniku Sanjin Uremović</item>
    </izvorni_sadrzaj>
    <derivirana_varijabla naziv="DomainObject.Predmet.ProtuStrankaListFormatedWithAdressOIB_1">
      <item>DISPLAY ECHO društvo s ograničenom odgovornošću za graditeljstvo, trgovinu i usluge, OIB 99539493962, Trg maršala Tita 12, 10410 Velika Gorica zastupanog po punomoćniku Sanjin Uremović</item>
    </derivirana_varijabla>
  </DomainObject.Predmet.ProtuStrankaListFormatedWithAdressOIB>
  <DomainObject.Predmet.ProtuStrankaListNazivFormated>
    <izvorni_sadrzaj>
      <item>DISPLAY ECHO društvo s ograničenom odgovornošću za graditeljstvo, trgovinu i usluge</item>
    </izvorni_sadrzaj>
    <derivirana_varijabla naziv="DomainObject.Predmet.ProtuStrankaListNazivFormated_1">
      <item>DISPLAY ECHO društvo s ograničenom odgovornošću za graditeljstvo, trgovinu i usluge</item>
    </derivirana_varijabla>
  </DomainObject.Predmet.ProtuStrankaListNazivFormated>
  <DomainObject.Predmet.ProtuStrankaListNazivFormatedOIB>
    <izvorni_sadrzaj>
      <item>DISPLAY ECHO društvo s ograničenom odgovornošću za graditeljstvo, trgovinu i usluge, OIB 99539493962</item>
    </izvorni_sadrzaj>
    <derivirana_varijabla naziv="DomainObject.Predmet.ProtuStrankaListNazivFormatedOIB_1">
      <item>DISPLAY ECHO društvo s ograničenom odgovornošću za graditeljstvo, trgovinu i usluge, OIB 99539493962</item>
    </derivirana_varijabla>
  </DomainObject.Predmet.ProtuStrankaListNazivFormatedOIB>
  <DomainObject.Predmet.OstaliListFormated>
    <izvorni_sadrzaj>
      <item>Sanjin Uremović punomoćnik sudionika u postupku DISPLAY ECHO društvo s ograničenom odgovornošću za graditeljstvo, trgovinu i usluge</item>
      <item>ŽDO VELIKA GORICA</item>
      <item>Odvjetničko društvo Potočnjak &amp; Šušnjar d.o.o.</item>
    </izvorni_sadrzaj>
    <derivirana_varijabla naziv="DomainObject.Predmet.OstaliListFormated_1">
      <item>Sanjin Uremović punomoćnik sudionika u postupku DISPLAY ECHO društvo s ograničenom odgovornošću za graditeljstvo, trgovinu i usluge</item>
      <item>ŽDO VELIKA GORICA</item>
      <item>Odvjetničko društvo Potočnjak &amp; Šušnjar d.o.o.</item>
    </derivirana_varijabla>
  </DomainObject.Predmet.OstaliListFormated>
  <DomainObject.Predmet.OstaliListFormatedOIB>
    <izvorni_sadrzaj>
      <item>Sanjin Uremović, OIB 68066711663 punomoćnik sudionika u postupku DISPLAY ECHO društvo s ograničenom odgovornošću za graditeljstvo, trgovinu i usluge</item>
      <item>ŽDO VELIKA GORICA</item>
      <item>Odvjetničko društvo Potočnjak &amp; Šušnjar d.o.o., OIB 10358464591</item>
    </izvorni_sadrzaj>
    <derivirana_varijabla naziv="DomainObject.Predmet.OstaliListFormatedOIB_1">
      <item>Sanjin Uremović, OIB 68066711663 punomoćnik sudionika u postupku DISPLAY ECHO društvo s ograničenom odgovornošću za graditeljstvo, trgovinu i usluge</item>
      <item>ŽDO VELIKA GORICA</item>
      <item>Odvjetničko društvo Potočnjak &amp; Šušnjar d.o.o., OIB 10358464591</item>
    </derivirana_varijabla>
  </DomainObject.Predmet.OstaliListFormatedOIB>
  <DomainObject.Predmet.OstaliListFormatedWithAdress>
    <izvorni_sadrzaj>
      <item>Sanjin Uremović, Ledenice 84, 51251 Ledenice punomoćnik sudionika u postupku DISPLAY ECHO društvo s ograničenom odgovornošću za graditeljstvo, trgovinu i usluge</item>
      <item>ŽDO VELIKA GORICA, Hrvatske bratske zajednice 1, 10410 Velika Gorica</item>
      <item>Odvjetničko društvo Potočnjak &amp; Šušnjar d.o.o., Miramarska 24/6, 10000 Zagreb</item>
    </izvorni_sadrzaj>
    <derivirana_varijabla naziv="DomainObject.Predmet.OstaliListFormatedWithAdress_1">
      <item>Sanjin Uremović, Ledenice 84, 51251 Ledenice punomoćnik sudionika u postupku DISPLAY ECHO društvo s ograničenom odgovornošću za graditeljstvo, trgovinu i usluge</item>
      <item>ŽDO VELIKA GORICA, Hrvatske bratske zajednice 1, 10410 Velika Gorica</item>
      <item>Odvjetničko društvo Potočnjak &amp; Šušnjar d.o.o., Miramarska 24/6, 10000 Zagreb</item>
    </derivirana_varijabla>
  </DomainObject.Predmet.OstaliListFormatedWithAdress>
  <DomainObject.Predmet.OstaliListFormatedWithAdressOIB>
    <izvorni_sadrzaj>
      <item>Sanjin Uremović, OIB 68066711663, Ledenice 84, 51251 Ledenice punomoćnik sudionika u postupku DISPLAY ECHO društvo s ograničenom odgovornošću za graditeljstvo, trgovinu i usluge</item>
      <item>ŽDO VELIKA GORICA, Hrvatske bratske zajednice 1, 10410 Velika Gorica</item>
      <item>Odvjetničko društvo Potočnjak &amp; Šušnjar d.o.o., OIB 10358464591, Miramarska 24/6, 10000 Zagreb</item>
    </izvorni_sadrzaj>
    <derivirana_varijabla naziv="DomainObject.Predmet.OstaliListFormatedWithAdressOIB_1">
      <item>Sanjin Uremović, OIB 68066711663, Ledenice 84, 51251 Ledenice punomoćnik sudionika u postupku DISPLAY ECHO društvo s ograničenom odgovornošću za graditeljstvo, trgovinu i usluge</item>
      <item>ŽDO VELIKA GORICA, Hrvatske bratske zajednice 1, 10410 Velika Gorica</item>
      <item>Odvjetničko društvo Potočnjak &amp; Šušnjar d.o.o., OIB 10358464591, Miramarska 24/6, 10000 Zagreb</item>
    </derivirana_varijabla>
  </DomainObject.Predmet.OstaliListFormatedWithAdressOIB>
  <DomainObject.Predmet.OstaliListNazivFormated>
    <izvorni_sadrzaj>
      <item>Sanjin Uremović</item>
      <item>ŽDO VELIKA GORICA</item>
      <item>Odvjetničko društvo Potočnjak &amp; Šušnjar d.o.o.</item>
    </izvorni_sadrzaj>
    <derivirana_varijabla naziv="DomainObject.Predmet.OstaliListNazivFormated_1">
      <item>Sanjin Uremović</item>
      <item>ŽDO VELIKA GORICA</item>
      <item>Odvjetničko društvo Potočnjak &amp; Šušnjar d.o.o.</item>
    </derivirana_varijabla>
  </DomainObject.Predmet.OstaliListNazivFormated>
  <DomainObject.Predmet.OstaliListNazivFormatedOIB>
    <izvorni_sadrzaj>
      <item>Sanjin Uremović, OIB 68066711663</item>
      <item>ŽDO VELIKA GORICA</item>
      <item>Odvjetničko društvo Potočnjak &amp; Šušnjar d.o.o., OIB 10358464591</item>
    </izvorni_sadrzaj>
    <derivirana_varijabla naziv="DomainObject.Predmet.OstaliListNazivFormatedOIB_1">
      <item>Sanjin Uremović, OIB 68066711663</item>
      <item>ŽDO VELIKA GORICA</item>
      <item>Odvjetničko društvo Potočnjak &amp; Šušnjar d.o.o.,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DISPLAY ECHO društvo s ograničenom odgovornošću za graditeljstvo, trgovinu i usluge</izvorni_sadrzaj>
    <derivirana_varijabla naziv="DomainObject.Predmet.ProtustrankaIDrugi_1">DISPLAY ECHO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DISPLAY ECHO društvo s ograničenom odgovornošću za graditeljstvo, trgovinu i usluge, OIB 99539493962, Trg maršala Tita 12, 10410 Velika Gorica</izvorni_sadrzaj>
    <derivirana_varijabla naziv="DomainObject.Predmet.ProtustrankaIDrugiAdressOIB_1">DISPLAY ECHO društvo s ograničenom odgovornošću za graditeljstvo, trgovinu i usluge, OIB 99539493962, Trg maršala Tita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DISPLAY ECHO društvo s ograničenom odgovornošću za graditeljstvo, trgovinu i usluge</item>
      <item>Sanjin Uremović</item>
      <item>ŽDO VELIKA GORICA</item>
      <item>Odvjetničko društvo Potočnjak &amp; Šušnjar d.o.o.</item>
    </izvorni_sadrzaj>
    <derivirana_varijabla naziv="DomainObject.Predmet.SudioniciListNaziv_1">
      <item>FINA Regionalni centar Zagreb</item>
      <item>DISPLAY ECHO društvo s ograničenom odgovornošću za graditeljstvo, trgovinu i usluge</item>
      <item>Sanjin Uremović</item>
      <item>ŽDO VELIKA GORICA</item>
      <item>Odvjetničko društvo Potočnjak &amp; Šušnjar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DISPLAY ECHO društvo s ograničenom odgovornošću za graditeljstvo, trgovinu i usluge, OIB 99539493962, Trg maršala Tita 12,10410 Velika Gorica</item>
      <item>Sanjin Uremović, OIB 68066711663, Ledenice 84,51251 Ledenice</item>
      <item>ŽDO VELIKA GORICA, Hrvatske bratske zajednice 1,10410 Velika Gorica</item>
      <item>Odvjetničko društvo Potočnjak &amp; Šušnjar d.o.o., OIB 10358464591, Miramarska 24/6,10000 Zagreb</item>
    </izvorni_sadrzaj>
    <derivirana_varijabla naziv="DomainObject.Predmet.SudioniciListAdressOIB_1">
      <item>FINA Regionalni centar Zagreb, OIB 85821130368, Trg svibanjskih žrtava 1995. br. 1,10000 Zagreb</item>
      <item>DISPLAY ECHO društvo s ograničenom odgovornošću za graditeljstvo, trgovinu i usluge, OIB 99539493962, Trg maršala Tita 12,10410 Velika Gorica</item>
      <item>Sanjin Uremović, OIB 68066711663, Ledenice 84,51251 Ledenice</item>
      <item>ŽDO VELIKA GORICA, Hrvatske bratske zajednice 1,10410 Velika Gorica</item>
      <item>Odvjetničko društvo Potočnjak &amp; Šušnjar d.o.o., OIB 10358464591,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99539493962</item>
      <item>, OIB 68066711663</item>
      <item>, OIB null</item>
      <item>, OIB 10358464591</item>
    </izvorni_sadrzaj>
    <derivirana_varijabla naziv="DomainObject.Predmet.SudioniciListNazivOIB_1">
      <item>, OIB 85821130368</item>
      <item>, OIB 99539493962</item>
      <item>, OIB 68066711663</item>
      <item>, OIB null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2019.</izvorni_sadrzaj>
    <derivirana_varijabla naziv="DomainObject.Predmet.DatumZadnjeOdrzaneSudskeRadnje_1">24. travnja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St-4087/2016-43</izvorni_sadrzaj>
    <derivirana_varijabla naziv="DomainObject.PredzadnjaOdlukaIzPredmeta.Oznaka_1">St-4087/2016-43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373</properties:Words>
  <properties:Characters>2200</properties:Characters>
  <properties:Lines>242</properties:Lines>
  <properties:Paragraphs>140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2019-01-25T12:37:00Z</dcterms:created>
  <dc:creator>ADMINIBM</dc:creator>
  <dc:description/>
  <cp:keywords/>
  <cp:lastModifiedBy>Katarina Franjić</cp:lastModifiedBy>
  <cp:lastPrinted>2019-04-02T09:45:00Z</cp:lastPrinted>
  <dcterms:modified xmlns:xsi="http://www.w3.org/2001/XMLSchema-instance" xsi:type="dcterms:W3CDTF">2019-05-10T07:44:00Z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Odluka - Ostalo (st-4087-16 tablice suca II viši isplatni red.docx)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