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aecb" w14:paraId="19caecb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541886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Split, Sukoišanska 6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B00E84">
        <w:rPr>
          <w:rFonts w:hAnsi="Times New Roman" w:ascii="Times New Roman"/>
          <w:b/>
          <w:sz w:val="24"/>
          <w:szCs w:val="24"/>
          <w:lang w:eastAsia="hr-HR"/>
        </w:rPr>
        <w:tab/>
      </w:r>
      <w:r w:rsidR="00B00E84">
        <w:rPr>
          <w:rFonts w:hAnsi="Times New Roman" w:ascii="Times New Roman"/>
          <w:b/>
          <w:sz w:val="24"/>
          <w:szCs w:val="24"/>
          <w:lang w:eastAsia="hr-HR"/>
        </w:rPr>
        <w:tab/>
      </w:r>
      <w:r w:rsidR="00B00E84"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B1737A">
        <w:rPr>
          <w:rFonts w:hAnsi="Times New Roman" w:ascii="Times New Roman"/>
          <w:b/>
          <w:sz w:val="24"/>
          <w:szCs w:val="24"/>
          <w:lang w:eastAsia="hr-HR"/>
        </w:rPr>
        <w:t>203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</w:t>
      </w:r>
      <w:r w:rsidR="00B1737A">
        <w:rPr>
          <w:rFonts w:hAnsi="Times New Roman" w:ascii="Times New Roman"/>
          <w:b/>
          <w:sz w:val="24"/>
          <w:szCs w:val="24"/>
          <w:lang w:eastAsia="hr-HR"/>
        </w:rPr>
        <w:t>7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-</w:t>
      </w:r>
      <w:r w:rsidR="00B1737A">
        <w:rPr>
          <w:rFonts w:hAnsi="Times New Roman" w:ascii="Times New Roman"/>
          <w:b/>
          <w:sz w:val="24"/>
          <w:szCs w:val="24"/>
          <w:lang w:eastAsia="hr-HR"/>
        </w:rPr>
        <w:t>39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541886" w:rsidP="004700B1" w:rsidR="00541886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455B2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B1737A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Trgovački sud u Splitu</w:t>
      </w:r>
      <w:r w:rsidR="004700B1" w:rsidRPr="00F327C0">
        <w:rPr>
          <w:rFonts w:hAnsi="Times New Roman" w:ascii="Times New Roman"/>
          <w:sz w:val="24"/>
          <w:szCs w:val="24"/>
          <w:lang w:eastAsia="hr-HR"/>
        </w:rPr>
        <w:t xml:space="preserve">, po sucu tog suda Katarini Franković, kao sucu pojedincu, u stečajnom postupku nad dužnikom </w:t>
      </w:r>
      <w:r w:rsidRPr="00B1737A">
        <w:rPr>
          <w:rFonts w:hAnsi="Times New Roman" w:ascii="Times New Roman"/>
          <w:sz w:val="24"/>
          <w:szCs w:val="24"/>
          <w:lang w:eastAsia="hr-HR"/>
        </w:rPr>
        <w:t>Stečajna masa iza SFERA, d.o.o. u stečaju, Split, Ruđera Boškovića 7/125, OIB: 89018401535 zastupanog po stečajnom upravitelju Ante Gabelica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>
        <w:rPr>
          <w:rFonts w:hAnsi="Times New Roman" w:ascii="Times New Roman"/>
          <w:sz w:val="24"/>
          <w:szCs w:val="24"/>
          <w:lang w:eastAsia="hr-HR"/>
        </w:rPr>
        <w:t>20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listopad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F455B2" w:rsidR="00B71456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B1737A" w:rsidP="00B1737A" w:rsidR="00B1737A" w:rsidRPr="00B1737A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B1737A">
        <w:rPr>
          <w:rFonts w:hAnsi="Times New Roman" w:ascii="Times New Roman"/>
          <w:sz w:val="24"/>
          <w:szCs w:val="24"/>
        </w:rPr>
        <w:t>- čest. br. 738/4 – oranica u Brebrovini, površine 1622 m2 i čest. br. 749/3 – oranica u Brebrovini, površine 5755 m2, upisana kod Općinskog suda u Sisku, Zemljišnoknjižni odjel Petrinja, u  z.ul. 804, k.o. Joševica,</w:t>
      </w:r>
    </w:p>
    <w:p w:rsidRDefault="00B1737A" w:rsidP="00B1737A" w:rsidR="00B1737A" w:rsidRPr="00B1737A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B1737A">
        <w:rPr>
          <w:rFonts w:hAnsi="Times New Roman" w:ascii="Times New Roman"/>
          <w:sz w:val="24"/>
          <w:szCs w:val="24"/>
        </w:rPr>
        <w:t>- čest. br. 749/1 – pašnjak u Brebrovini, površine 98189 m2, upisana kod Općinskog suda u Sisku, Zemljišnoknjižni odjel Petrinja, u  z.ul. 803, k.o. Joševica,</w:t>
      </w:r>
    </w:p>
    <w:p w:rsidRDefault="00B1737A" w:rsidP="00B1737A" w:rsidR="00B1737A" w:rsidRPr="00B1737A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B1737A">
        <w:rPr>
          <w:rFonts w:hAnsi="Times New Roman" w:ascii="Times New Roman"/>
          <w:sz w:val="24"/>
          <w:szCs w:val="24"/>
        </w:rPr>
        <w:t>- čest. br. 1275 – oranica gaj u Orovcu, površine 1529 m2, upisana kod Općinskog suda u Sisku, Zemljišnoknjižni odjel Petrinja, u  z.ul. 518, k.o. Joševica,</w:t>
      </w:r>
    </w:p>
    <w:p w:rsidRDefault="00B1737A" w:rsidP="00B1737A" w:rsidR="00B1737A" w:rsidRPr="00B1737A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B1737A">
        <w:rPr>
          <w:rFonts w:hAnsi="Times New Roman" w:ascii="Times New Roman"/>
          <w:sz w:val="24"/>
          <w:szCs w:val="24"/>
        </w:rPr>
        <w:t>- čest. br. 1282/2 – oranica u Orovcu, površine 4974 m2, upisana kod Općinskog suda u Sisku, Zemljišnoknjižni odjel Petrinja, u  z.ul. 444, k.o. Joševica,</w:t>
      </w:r>
    </w:p>
    <w:p w:rsidRDefault="00B1737A" w:rsidP="00B1737A" w:rsidR="00B1737A" w:rsidRPr="00B1737A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B1737A">
        <w:rPr>
          <w:rFonts w:hAnsi="Times New Roman" w:ascii="Times New Roman"/>
          <w:sz w:val="24"/>
          <w:szCs w:val="24"/>
        </w:rPr>
        <w:t>- čest. br. 1280/1– oranica gaj u Orovcu, površine 2597 m2 i čest. br. 1280/2 – oranica gaj u Orovcu, površine 3877 m2, upisana kod Općinskog suda u Sisku, Zemljišnoknjižni odjel Petrinja, u  z.ul. 425, k.o. Joševica,</w:t>
      </w:r>
    </w:p>
    <w:p w:rsidRDefault="00B1737A" w:rsidP="00B1737A" w:rsidR="00B00E84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B1737A">
        <w:rPr>
          <w:rFonts w:hAnsi="Times New Roman" w:ascii="Times New Roman"/>
          <w:sz w:val="24"/>
          <w:szCs w:val="24"/>
        </w:rPr>
        <w:t>- čest. br. 1279/1– oranica, površine 1636 m2, čest. br. 1279/2– oranica gaj u Orovcu, površine 1137 m2, čest. br. 1281/1 – oranica gaj u Orovcu, površine 6916 m2,  čest. br. 1281/2 – oranica gaj u Orovcu, površine 5999 m2, čest. br. 1282/1 - oranica u Orovcu, površine 903 m2,   čest. br. 1290/2 - oranica u Orovcu, površine 1176 m2,   čest. br. 1290/4 - oranica u Orovcu, površine 3388 m2,   čest. br. 1290/5 - oranica u Orovcu, površine 4064 m2, čest. br. 1290/6 - oranica u Orovcu, površine 4017 m2,        i čest. br. 1290/7 – oranica u Orovcu, površine 1741 m2, upisana kod Općinskog suda u Sisku, Zemljišnoknjižni odjel Petri</w:t>
      </w:r>
      <w:r>
        <w:rPr>
          <w:rFonts w:hAnsi="Times New Roman" w:ascii="Times New Roman"/>
          <w:sz w:val="24"/>
          <w:szCs w:val="24"/>
        </w:rPr>
        <w:t>nja, u  z.ul. 16, k.o. Joševica</w:t>
      </w:r>
      <w:r w:rsidR="00514A49">
        <w:rPr>
          <w:rFonts w:hAnsi="Times New Roman" w:ascii="Times New Roman"/>
          <w:sz w:val="24"/>
          <w:szCs w:val="24"/>
        </w:rPr>
        <w:t>.</w:t>
      </w:r>
    </w:p>
    <w:p w:rsidRDefault="00ED7584" w:rsidP="00B00E84" w:rsidR="00ED75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B1737A">
        <w:rPr>
          <w:rFonts w:hAnsi="Times New Roman" w:ascii="Times New Roman"/>
          <w:sz w:val="24"/>
          <w:szCs w:val="24"/>
        </w:rPr>
        <w:t>167.780,59</w:t>
      </w:r>
      <w:r w:rsidR="0099700E" w:rsidRPr="0099700E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DD08DB" w:rsidP="00DD08DB" w:rsidR="00DD08D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1737A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053688"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B1737A">
        <w:rPr>
          <w:rFonts w:hAnsi="Times New Roman" w:ascii="Times New Roman"/>
          <w:sz w:val="24"/>
          <w:szCs w:val="24"/>
          <w:lang w:eastAsia="hr-HR"/>
        </w:rPr>
        <w:t>Ante Gabelica</w:t>
      </w:r>
      <w:r w:rsidR="00DD08DB">
        <w:rPr>
          <w:rFonts w:hAnsi="Times New Roman" w:ascii="Times New Roman"/>
          <w:sz w:val="24"/>
          <w:szCs w:val="24"/>
          <w:lang w:eastAsia="hr-HR"/>
        </w:rPr>
        <w:t xml:space="preserve"> iz </w:t>
      </w:r>
      <w:r w:rsidR="00B1737A">
        <w:rPr>
          <w:rFonts w:hAnsi="Times New Roman" w:ascii="Times New Roman"/>
          <w:sz w:val="24"/>
          <w:szCs w:val="24"/>
          <w:lang w:eastAsia="hr-HR"/>
        </w:rPr>
        <w:t>Splita, R. Boškovića 7/125</w:t>
      </w:r>
      <w:r w:rsidR="00DD08DB">
        <w:rPr>
          <w:rFonts w:hAnsi="Times New Roman" w:ascii="Times New Roman"/>
          <w:sz w:val="24"/>
          <w:szCs w:val="24"/>
          <w:lang w:eastAsia="hr-HR"/>
        </w:rPr>
        <w:t xml:space="preserve"> na broj mob. 098-</w:t>
      </w:r>
      <w:r w:rsidR="00B1737A">
        <w:rPr>
          <w:rFonts w:hAnsi="Times New Roman" w:ascii="Times New Roman"/>
          <w:sz w:val="24"/>
          <w:szCs w:val="24"/>
          <w:lang w:eastAsia="hr-HR"/>
        </w:rPr>
        <w:t>914-3187</w:t>
      </w:r>
      <w:r w:rsidR="00ED7584">
        <w:rPr>
          <w:rFonts w:hAnsi="Times New Roman" w:ascii="Times New Roman"/>
          <w:sz w:val="24"/>
          <w:szCs w:val="24"/>
          <w:lang w:eastAsia="hr-HR"/>
        </w:rPr>
        <w:t>,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9 do 13 sati, svaki radni dan</w:t>
      </w:r>
      <w:r w:rsidR="00B1737A">
        <w:rPr>
          <w:rFonts w:hAnsi="Times New Roman" w:ascii="Times New Roman"/>
          <w:sz w:val="24"/>
          <w:szCs w:val="24"/>
          <w:lang w:eastAsia="hr-HR"/>
        </w:rPr>
        <w:t>, e mail: antegabelica1@gmail.com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lastRenderedPageBreak/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B1737A">
        <w:rPr>
          <w:rFonts w:hAnsi="Times New Roman" w:ascii="Times New Roman"/>
          <w:sz w:val="24"/>
          <w:szCs w:val="24"/>
          <w:lang w:eastAsia="hr-HR"/>
        </w:rPr>
        <w:t>203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</w:t>
      </w:r>
      <w:r w:rsidR="00B1737A">
        <w:rPr>
          <w:rFonts w:hAnsi="Times New Roman" w:ascii="Times New Roman"/>
          <w:sz w:val="24"/>
          <w:szCs w:val="24"/>
          <w:lang w:eastAsia="hr-HR"/>
        </w:rPr>
        <w:t>7</w:t>
      </w:r>
      <w:r w:rsidR="001F4367">
        <w:rPr>
          <w:rFonts w:hAnsi="Times New Roman" w:ascii="Times New Roman"/>
          <w:sz w:val="24"/>
          <w:szCs w:val="24"/>
          <w:lang w:eastAsia="hr-HR"/>
        </w:rPr>
        <w:t>-</w:t>
      </w:r>
      <w:r w:rsidR="00B1737A">
        <w:rPr>
          <w:rFonts w:hAnsi="Times New Roman" w:ascii="Times New Roman"/>
          <w:sz w:val="24"/>
          <w:szCs w:val="24"/>
          <w:lang w:eastAsia="hr-HR"/>
        </w:rPr>
        <w:t>31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B1737A">
        <w:rPr>
          <w:rFonts w:hAnsi="Times New Roman" w:ascii="Times New Roman"/>
          <w:sz w:val="24"/>
          <w:szCs w:val="24"/>
          <w:lang w:eastAsia="hr-HR"/>
        </w:rPr>
        <w:t>17. srp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nja 20</w:t>
      </w:r>
      <w:r w:rsidR="001F4367">
        <w:rPr>
          <w:rFonts w:hAnsi="Times New Roman" w:ascii="Times New Roman"/>
          <w:sz w:val="24"/>
          <w:szCs w:val="24"/>
          <w:lang w:eastAsia="hr-HR"/>
        </w:rPr>
        <w:t>17. godine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C26C8" w:rsidP="00E51E81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Pr="00DC26C8">
        <w:rPr>
          <w:rFonts w:hAnsi="Times New Roman" w:ascii="Times New Roman"/>
          <w:sz w:val="24"/>
          <w:szCs w:val="24"/>
          <w:lang w:eastAsia="hr-HR"/>
        </w:rPr>
        <w:t>tvrđeno je iz uvida u izva</w:t>
      </w:r>
      <w:r w:rsidR="00541886">
        <w:rPr>
          <w:rFonts w:hAnsi="Times New Roman" w:ascii="Times New Roman"/>
          <w:sz w:val="24"/>
          <w:szCs w:val="24"/>
          <w:lang w:eastAsia="hr-HR"/>
        </w:rPr>
        <w:t>tke iz zemljišnih knjiga da na tim nekretninama nema</w:t>
      </w:r>
      <w:r w:rsidRPr="00DC26C8">
        <w:rPr>
          <w:rFonts w:hAnsi="Times New Roman" w:ascii="Times New Roman"/>
          <w:sz w:val="24"/>
          <w:szCs w:val="24"/>
          <w:lang w:eastAsia="hr-HR"/>
        </w:rPr>
        <w:t xml:space="preserve"> postoji</w:t>
      </w:r>
      <w:r w:rsidR="00541886">
        <w:rPr>
          <w:rFonts w:hAnsi="Times New Roman" w:ascii="Times New Roman"/>
          <w:sz w:val="24"/>
          <w:szCs w:val="24"/>
          <w:lang w:eastAsia="hr-HR"/>
        </w:rPr>
        <w:t>h</w:t>
      </w:r>
      <w:r w:rsidRPr="00DC26C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41886">
        <w:rPr>
          <w:rFonts w:hAnsi="Times New Roman" w:ascii="Times New Roman"/>
          <w:sz w:val="24"/>
          <w:szCs w:val="24"/>
          <w:lang w:eastAsia="hr-HR"/>
        </w:rPr>
        <w:t>razlučnih prava</w:t>
      </w:r>
      <w:r w:rsidR="000560C4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541886">
        <w:rPr>
          <w:rFonts w:hAnsi="Times New Roman" w:ascii="Times New Roman"/>
          <w:sz w:val="24"/>
          <w:szCs w:val="24"/>
          <w:lang w:eastAsia="hr-HR"/>
        </w:rPr>
        <w:t xml:space="preserve">Skupština vjerovnika na izvještajnom ročištu je odlučila pod toč. 5. Da će se nekretnine stečajnog dužnika kao cjelina prodavati putem elektroničke javne dražbe na FINI.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12928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541886">
        <w:rPr>
          <w:rFonts w:hAnsi="Times New Roman" w:ascii="Times New Roman"/>
          <w:sz w:val="24"/>
          <w:szCs w:val="24"/>
        </w:rPr>
        <w:t xml:space="preserve">167.780,59 </w:t>
      </w:r>
      <w:r w:rsidR="00E24BBE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24BBE">
        <w:rPr>
          <w:rFonts w:hAnsi="Times New Roman" w:ascii="Times New Roman"/>
          <w:sz w:val="24"/>
          <w:szCs w:val="24"/>
          <w:lang w:eastAsia="hr-HR"/>
        </w:rPr>
        <w:t>procjembenog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elaborat</w:t>
      </w:r>
      <w:r w:rsidR="00E24BBE">
        <w:rPr>
          <w:rFonts w:hAnsi="Times New Roman" w:ascii="Times New Roman"/>
          <w:sz w:val="24"/>
          <w:szCs w:val="24"/>
          <w:lang w:eastAsia="hr-HR"/>
        </w:rPr>
        <w:t>a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41886">
        <w:rPr>
          <w:rFonts w:hAnsi="Times New Roman" w:ascii="Times New Roman"/>
          <w:sz w:val="24"/>
          <w:szCs w:val="24"/>
          <w:lang w:eastAsia="hr-HR"/>
        </w:rPr>
        <w:t xml:space="preserve">o tržišnoj vrijednosti nekretnine 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broj </w:t>
      </w:r>
      <w:r w:rsidR="00541886">
        <w:rPr>
          <w:rFonts w:hAnsi="Times New Roman" w:ascii="Times New Roman"/>
          <w:sz w:val="24"/>
          <w:szCs w:val="24"/>
          <w:lang w:eastAsia="hr-HR"/>
        </w:rPr>
        <w:t xml:space="preserve">12/2017 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 izrađen od strane </w:t>
      </w:r>
      <w:r w:rsidR="00541886">
        <w:rPr>
          <w:rFonts w:hAnsi="Times New Roman" w:ascii="Times New Roman"/>
          <w:sz w:val="24"/>
          <w:szCs w:val="24"/>
          <w:lang w:eastAsia="hr-HR"/>
        </w:rPr>
        <w:t>Slobodan Tonković, dipl.ing.građ.</w:t>
      </w:r>
      <w:r w:rsidR="00E12928" w:rsidRPr="00E12928">
        <w:rPr>
          <w:rFonts w:hAnsi="Times New Roman" w:ascii="Times New Roman"/>
          <w:sz w:val="24"/>
          <w:szCs w:val="24"/>
          <w:lang w:eastAsia="hr-HR"/>
        </w:rPr>
        <w:t>, stalni sud</w:t>
      </w:r>
      <w:r w:rsidR="00541886">
        <w:rPr>
          <w:rFonts w:hAnsi="Times New Roman" w:ascii="Times New Roman"/>
          <w:sz w:val="24"/>
          <w:szCs w:val="24"/>
          <w:lang w:eastAsia="hr-HR"/>
        </w:rPr>
        <w:t xml:space="preserve">ski vještak za graditeljstvo 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 i procjenu nekretnina  </w:t>
      </w:r>
      <w:r w:rsidR="005F0B53">
        <w:rPr>
          <w:rFonts w:hAnsi="Times New Roman" w:ascii="Times New Roman"/>
          <w:sz w:val="24"/>
          <w:szCs w:val="24"/>
          <w:lang w:eastAsia="hr-HR"/>
        </w:rPr>
        <w:t>koji je nekretnin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e 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procijenio na tržišnu vrijednost od </w:t>
      </w:r>
      <w:r w:rsidR="00E24BBE" w:rsidRPr="00E24BBE">
        <w:t xml:space="preserve"> </w:t>
      </w:r>
      <w:r w:rsidR="00541886" w:rsidRPr="00541886">
        <w:rPr>
          <w:rFonts w:hAnsi="Times New Roman" w:ascii="Times New Roman"/>
          <w:sz w:val="24"/>
          <w:szCs w:val="24"/>
          <w:lang w:eastAsia="hr-HR"/>
        </w:rPr>
        <w:t>167.780,59 kuna</w:t>
      </w:r>
      <w:r w:rsidR="00541886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</w:t>
      </w:r>
      <w:r w:rsidR="00541886">
        <w:rPr>
          <w:rFonts w:hAnsi="Times New Roman" w:ascii="Times New Roman"/>
          <w:sz w:val="24"/>
          <w:szCs w:val="24"/>
          <w:lang w:eastAsia="hr-HR"/>
        </w:rPr>
        <w:t>govarajuća tržišnoj vrijednosti</w:t>
      </w:r>
      <w:r w:rsidR="001F4367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 xml:space="preserve"> nije uračunat 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porez na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promet nekretnina</w:t>
      </w:r>
      <w:r w:rsidR="00072D51">
        <w:rPr>
          <w:rFonts w:hAnsi="Times New Roman" w:ascii="Times New Roman"/>
          <w:sz w:val="24"/>
          <w:szCs w:val="24"/>
          <w:lang w:eastAsia="hr-HR"/>
        </w:rPr>
        <w:t xml:space="preserve"> i PDV</w:t>
      </w:r>
      <w:r w:rsidR="00541886">
        <w:rPr>
          <w:rFonts w:hAnsi="Times New Roman" w:ascii="Times New Roman"/>
          <w:sz w:val="24"/>
          <w:szCs w:val="24"/>
          <w:lang w:eastAsia="hr-HR"/>
        </w:rPr>
        <w:t>, a stečajni upravitelj je na ročištu održanom 17. listopada 2017.g. naveo da SFERA d.o.o. nije bila u sustavu PDV-a pa da stoga ne mora plaćati PDV, a da kupac plaća jedino porez na promet nekretnina.</w:t>
      </w:r>
    </w:p>
    <w:p w:rsidRDefault="005F0B53" w:rsidP="001F4367" w:rsidR="005F0B5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541886">
        <w:rPr>
          <w:rFonts w:hAnsi="Times New Roman" w:ascii="Times New Roman"/>
          <w:b/>
          <w:sz w:val="24"/>
          <w:szCs w:val="24"/>
          <w:lang w:eastAsia="hr-HR"/>
        </w:rPr>
        <w:t>Split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541886">
        <w:rPr>
          <w:rFonts w:hAnsi="Times New Roman" w:ascii="Times New Roman"/>
          <w:b/>
          <w:sz w:val="24"/>
          <w:szCs w:val="24"/>
          <w:lang w:eastAsia="hr-HR"/>
        </w:rPr>
        <w:t>20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541886">
        <w:rPr>
          <w:rFonts w:hAnsi="Times New Roman" w:ascii="Times New Roman"/>
          <w:b/>
          <w:sz w:val="24"/>
          <w:szCs w:val="24"/>
          <w:lang w:eastAsia="hr-HR"/>
        </w:rPr>
        <w:t>listopad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541886" w:rsidP="00E37C14" w:rsidR="0054188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lastRenderedPageBreak/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E24BBE" w:rsidR="00F455B2" w:rsidRPr="00A31B64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stečajni upravitelj</w:t>
      </w:r>
      <w:r w:rsidRPr="00A31B64">
        <w:rPr>
          <w:sz w:val="20"/>
          <w:szCs w:val="20"/>
        </w:rPr>
        <w:t xml:space="preserve"> </w:t>
      </w:r>
    </w:p>
    <w:p w:rsidRDefault="001A3521" w:rsidP="00F455B2" w:rsidR="00E37C14" w:rsidRPr="00A31B64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FINA Split</w:t>
      </w:r>
      <w:r w:rsidR="00E37C14" w:rsidRPr="00A31B64">
        <w:rPr>
          <w:rFonts w:hAnsi="Times New Roman" w:ascii="Times New Roman"/>
          <w:sz w:val="20"/>
          <w:szCs w:val="20"/>
          <w:lang w:eastAsia="hr-HR"/>
        </w:rPr>
        <w:t>, uz zahtjev za prodaj</w:t>
      </w:r>
      <w:r w:rsidRPr="00A31B64">
        <w:rPr>
          <w:rFonts w:hAnsi="Times New Roman" w:ascii="Times New Roman"/>
          <w:sz w:val="20"/>
          <w:szCs w:val="20"/>
          <w:lang w:eastAsia="hr-HR"/>
        </w:rPr>
        <w:t xml:space="preserve">u imovine stečajnog dužnika, te </w:t>
      </w:r>
      <w:r w:rsidR="00E37C14" w:rsidRPr="00A31B64">
        <w:rPr>
          <w:rFonts w:hAnsi="Times New Roman" w:ascii="Times New Roman"/>
          <w:sz w:val="20"/>
          <w:szCs w:val="20"/>
          <w:lang w:eastAsia="hr-HR"/>
        </w:rPr>
        <w:t>rješenje o prodaji i ZK izva</w:t>
      </w:r>
      <w:r w:rsidR="00F455B2" w:rsidRPr="00A31B64">
        <w:rPr>
          <w:rFonts w:hAnsi="Times New Roman" w:ascii="Times New Roman"/>
          <w:sz w:val="20"/>
          <w:szCs w:val="20"/>
          <w:lang w:eastAsia="hr-HR"/>
        </w:rPr>
        <w:t>dak</w:t>
      </w:r>
      <w:r w:rsidR="00E37C14" w:rsidRPr="00A31B64">
        <w:rPr>
          <w:rFonts w:hAnsi="Times New Roman" w:ascii="Times New Roman"/>
          <w:sz w:val="20"/>
          <w:szCs w:val="20"/>
          <w:lang w:eastAsia="hr-HR"/>
        </w:rPr>
        <w:t xml:space="preserve">, </w:t>
      </w:r>
    </w:p>
    <w:p w:rsidRDefault="00F455B2" w:rsidP="009A0EA3" w:rsidR="00A97D5A" w:rsidRPr="00A31B64">
      <w:pPr>
        <w:ind w:hanging="345" w:left="705"/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-</w:t>
      </w:r>
      <w:r w:rsidRPr="00A31B64">
        <w:rPr>
          <w:rFonts w:hAnsi="Times New Roman" w:ascii="Times New Roman"/>
          <w:sz w:val="20"/>
          <w:szCs w:val="20"/>
          <w:lang w:eastAsia="hr-HR"/>
        </w:rPr>
        <w:tab/>
        <w:t>Mrežna stranica e-oglasna ploča suda</w:t>
      </w:r>
    </w:p>
    <w:sectPr w:rsidSect="001D5F5A" w:rsidR="00A97D5A" w:rsidRPr="00A31B6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27A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B1737A" w:rsidRPr="00B1737A">
          <w:t>Posl.br. 18 St-203/2017-39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3CE8"/>
    <w:rsid w:val="0001410D"/>
    <w:rsid w:val="0002214F"/>
    <w:rsid w:val="00041126"/>
    <w:rsid w:val="00053688"/>
    <w:rsid w:val="000560C4"/>
    <w:rsid w:val="00072D51"/>
    <w:rsid w:val="000909C0"/>
    <w:rsid w:val="000F11C3"/>
    <w:rsid w:val="000F47F5"/>
    <w:rsid w:val="0010527A"/>
    <w:rsid w:val="0015248D"/>
    <w:rsid w:val="00185DC6"/>
    <w:rsid w:val="001A3521"/>
    <w:rsid w:val="001C3111"/>
    <w:rsid w:val="001D5F5A"/>
    <w:rsid w:val="001F4367"/>
    <w:rsid w:val="002367FA"/>
    <w:rsid w:val="002370C2"/>
    <w:rsid w:val="002747D2"/>
    <w:rsid w:val="002B3D57"/>
    <w:rsid w:val="00301B3E"/>
    <w:rsid w:val="003359B2"/>
    <w:rsid w:val="003F4F1D"/>
    <w:rsid w:val="00442589"/>
    <w:rsid w:val="004700B1"/>
    <w:rsid w:val="00476459"/>
    <w:rsid w:val="004E2F2C"/>
    <w:rsid w:val="0051267D"/>
    <w:rsid w:val="00514A49"/>
    <w:rsid w:val="005273E1"/>
    <w:rsid w:val="00541886"/>
    <w:rsid w:val="005E78AF"/>
    <w:rsid w:val="005F0B53"/>
    <w:rsid w:val="00641D58"/>
    <w:rsid w:val="00667D57"/>
    <w:rsid w:val="00684029"/>
    <w:rsid w:val="006F186C"/>
    <w:rsid w:val="0070223E"/>
    <w:rsid w:val="007226C4"/>
    <w:rsid w:val="00735972"/>
    <w:rsid w:val="00782E65"/>
    <w:rsid w:val="0079287F"/>
    <w:rsid w:val="00794B41"/>
    <w:rsid w:val="007C4F9D"/>
    <w:rsid w:val="007E245D"/>
    <w:rsid w:val="007F653A"/>
    <w:rsid w:val="00821D62"/>
    <w:rsid w:val="00826F15"/>
    <w:rsid w:val="00884E3A"/>
    <w:rsid w:val="009042B7"/>
    <w:rsid w:val="0090452F"/>
    <w:rsid w:val="009176FA"/>
    <w:rsid w:val="00971213"/>
    <w:rsid w:val="00971271"/>
    <w:rsid w:val="0098077D"/>
    <w:rsid w:val="0099700E"/>
    <w:rsid w:val="009A0EA3"/>
    <w:rsid w:val="009A141F"/>
    <w:rsid w:val="009D50BE"/>
    <w:rsid w:val="009E1EDE"/>
    <w:rsid w:val="009E3459"/>
    <w:rsid w:val="00A27787"/>
    <w:rsid w:val="00A31B64"/>
    <w:rsid w:val="00A475CC"/>
    <w:rsid w:val="00A505C1"/>
    <w:rsid w:val="00A97D5A"/>
    <w:rsid w:val="00AB7C06"/>
    <w:rsid w:val="00B00E84"/>
    <w:rsid w:val="00B1737A"/>
    <w:rsid w:val="00B21667"/>
    <w:rsid w:val="00B61A9F"/>
    <w:rsid w:val="00B65882"/>
    <w:rsid w:val="00B71456"/>
    <w:rsid w:val="00B717C1"/>
    <w:rsid w:val="00BA350A"/>
    <w:rsid w:val="00BA3B2F"/>
    <w:rsid w:val="00C23913"/>
    <w:rsid w:val="00C26A71"/>
    <w:rsid w:val="00C57ED6"/>
    <w:rsid w:val="00CC7748"/>
    <w:rsid w:val="00CD6373"/>
    <w:rsid w:val="00CE30A1"/>
    <w:rsid w:val="00CF3031"/>
    <w:rsid w:val="00D11D80"/>
    <w:rsid w:val="00D4001B"/>
    <w:rsid w:val="00D43CDB"/>
    <w:rsid w:val="00D75EEF"/>
    <w:rsid w:val="00D845F7"/>
    <w:rsid w:val="00D878D0"/>
    <w:rsid w:val="00DC26C8"/>
    <w:rsid w:val="00DD08DB"/>
    <w:rsid w:val="00DF6DD9"/>
    <w:rsid w:val="00E12928"/>
    <w:rsid w:val="00E13064"/>
    <w:rsid w:val="00E16ED0"/>
    <w:rsid w:val="00E24BBE"/>
    <w:rsid w:val="00E37C14"/>
    <w:rsid w:val="00E4415C"/>
    <w:rsid w:val="00E51E81"/>
    <w:rsid w:val="00E82EF8"/>
    <w:rsid w:val="00E953B9"/>
    <w:rsid w:val="00E96B19"/>
    <w:rsid w:val="00EC2774"/>
    <w:rsid w:val="00ED1900"/>
    <w:rsid w:val="00ED3FAD"/>
    <w:rsid w:val="00ED5910"/>
    <w:rsid w:val="00ED7584"/>
    <w:rsid w:val="00EF0183"/>
    <w:rsid w:val="00EF6CF9"/>
    <w:rsid w:val="00F327C0"/>
    <w:rsid w:val="00F455B2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SFERA, društvo s ograničenom odgovornošću za ugostiteljstvo i trgovinu u stečaju</izvorni_sadrzaj>
    <derivirana_varijabla naziv="DomainObject.Predmet.StrankaFormated_1">  Stečajna masa iza SFERA, društvo s ograničenom odgovornošću za ugostiteljstvo i trgovinu u stečaju</derivirana_varijabla>
  </DomainObject.Predmet.StrankaFormated>
  <DomainObject.Predmet.StrankaFormatedOIB>
    <izvorni_sadrzaj>  Stečajna masa iza SFERA, društvo s ograničenom odgovornošću za ugostiteljstvo i trgovinu u stečaju, OIB 89018401535</izvorni_sadrzaj>
    <derivirana_varijabla naziv="DomainObject.Predmet.StrankaFormatedOIB_1">  Stečajna masa iza SFERA, društvo s ograničenom odgovornošću za ugostiteljstvo i trgovinu u stečaju, OIB 89018401535</derivirana_varijabla>
  </DomainObject.Predmet.StrankaFormatedOIB>
  <DomainObject.Predmet.StrankaFormatedWithAdress>
    <izvorni_sadrzaj> Stečajna masa iza SFERA, društvo s ograničenom odgovornošću za ugostiteljstvo i trgovinu u stečaju, Ruđera Boškovića 7/125, 21000 Split</izvorni_sadrzaj>
    <derivirana_varijabla naziv="DomainObject.Predmet.StrankaFormatedWithAdress_1"> Stečajna masa iza SFERA, društvo s ograničenom odgovornošću za ugostiteljstvo i trgovinu u stečaju, Ruđera Boškovića 7/125, 21000 Split</derivirana_varijabla>
  </DomainObject.Predmet.StrankaFormatedWithAdress>
  <DomainObject.Predmet.StrankaFormatedWithAdressOIB>
    <izvorni_sadrzaj> Stečajna masa iza SFERA, društvo s ograničenom odgovornošću za ugostiteljstvo i trgovinu u stečaju, OIB 89018401535, Ruđera Boškovića 7/125, 21000 Split</izvorni_sadrzaj>
    <derivirana_varijabla naziv="DomainObject.Predmet.StrankaFormatedWithAdressOIB_1"> Stečajna masa iza SFERA, društvo s ograničenom odgovornošću za ugostiteljstvo i trgovinu u stečaju, OIB 89018401535, Ruđera Boškovića 7/125, 21000 Split</derivirana_varijabla>
  </DomainObject.Predmet.StrankaFormatedWithAdressOIB>
  <DomainObject.Predmet.StrankaWithAdress>
    <izvorni_sadrzaj>Stečajna masa iza SFERA, društvo s ograničenom odgovornošću za ugostiteljstvo i trgovinu u stečaju Ruđera Boškovića 7/125,21000 Split</izvorni_sadrzaj>
    <derivirana_varijabla naziv="DomainObject.Predmet.StrankaWithAdress_1">Stečajna masa iza SFERA, društvo s ograničenom odgovornošću za ugostiteljstvo i trgovinu u stečaju Ruđera Boškovića 7/125,21000 Split</derivirana_varijabla>
  </DomainObject.Predmet.StrankaWithAdress>
  <DomainObject.Predmet.StrankaWithAdressOIB>
    <izvorni_sadrzaj>Stečajna masa iza SFERA, društvo s ograničenom odgovornošću za ugostiteljstvo i trgovinu u stečaju, OIB 89018401535, Ruđera Boškovića 7/125,21000 Split</izvorni_sadrzaj>
    <derivirana_varijabla naziv="DomainObject.Predmet.StrankaWithAdressOIB_1">Stečajna masa iza SFERA, društvo s ograničenom odgovornošću za ugostiteljstvo i trgovinu u stečaju, OIB 89018401535, Ruđera Boškovića 7/125,21000 Split</derivirana_varijabla>
  </DomainObject.Predmet.StrankaWithAdressOIB>
  <DomainObject.Predmet.StrankaNazivFormated>
    <izvorni_sadrzaj>Stečajna masa iza SFERA, društvo s ograničenom odgovornošću za ugostiteljstvo i trgovinu u stečaju</izvorni_sadrzaj>
    <derivirana_varijabla naziv="DomainObject.Predmet.StrankaNazivFormated_1">Stečajna masa iza SFERA, društvo s ograničenom odgovornošću za ugostiteljstvo i trgovinu u stečaju</derivirana_varijabla>
  </DomainObject.Predmet.StrankaNazivFormated>
  <DomainObject.Predmet.StrankaNazivFormatedOIB>
    <izvorni_sadrzaj>Stečajna masa iza SFERA, društvo s ograničenom odgovornošću za ugostiteljstvo i trgovinu u stečaju, OIB 89018401535</izvorni_sadrzaj>
    <derivirana_varijabla naziv="DomainObject.Predmet.StrankaNazivFormatedOIB_1">Stečajna masa iza SFERA, društvo s ograničenom odgovornošću za ugostiteljstvo i trgovinu u stečaju, OIB 89018401535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SFERA, društvo s ograničenom odgovornošću za ugostiteljstvo i trgovinu u stečaju</item>
    </izvorni_sadrzaj>
    <derivirana_varijabla naziv="DomainObject.Predmet.StrankaListFormated_1">
      <item>Stečajna masa iza SFERA, društvo s ograničenom odgovornošću za ugostiteljstvo i trgovinu u stečaju</item>
    </derivirana_varijabla>
  </DomainObject.Predmet.StrankaListFormated>
  <DomainObject.Predmet.StrankaListFormatedOIB>
    <izvorni_sadrzaj>
      <item>Stečajna masa iza SFERA, društvo s ograničenom odgovornošću za ugostiteljstvo i trgovinu u stečaju, OIB 89018401535</item>
    </izvorni_sadrzaj>
    <derivirana_varijabla naziv="DomainObject.Predmet.StrankaListFormatedOIB_1">
      <item>Stečajna masa iza SFERA, društvo s ograničenom odgovornošću za ugostiteljstvo i trgovinu u stečaju, OIB 89018401535</item>
    </derivirana_varijabla>
  </DomainObject.Predmet.StrankaListFormatedOIB>
  <DomainObject.Predmet.StrankaListFormatedWithAdress>
    <izvorni_sadrzaj>
      <item>Stečajna masa iza SFERA, društvo s ograničenom odgovornošću za ugostiteljstvo i trgovinu u stečaju, Ruđera Boškovića 7/125, 21000 Split</item>
    </izvorni_sadrzaj>
    <derivirana_varijabla naziv="DomainObject.Predmet.StrankaListFormatedWithAdress_1">
      <item>Stečajna masa iza SFERA, društvo s ograničenom odgovornošću za ugostiteljstvo i trgovinu u stečaju, Ruđera Boškovića 7/125, 21000 Split</item>
    </derivirana_varijabla>
  </DomainObject.Predmet.StrankaListFormatedWithAdress>
  <DomainObject.Predmet.StrankaListFormatedWithAdressOIB>
    <izvorni_sadrzaj>
      <item>Stečajna masa iza SFERA, društvo s ograničenom odgovornošću za ugostiteljstvo i trgovinu u stečaju, OIB 89018401535, Ruđera Boškovića 7/125, 21000 Split</item>
    </izvorni_sadrzaj>
    <derivirana_varijabla naziv="DomainObject.Predmet.StrankaListFormatedWithAdressOIB_1">
      <item>Stečajna masa iza SFERA, društvo s ograničenom odgovornošću za ugostiteljstvo i trgovinu u stečaju, OIB 89018401535, Ruđera Boškovića 7/125, 21000 Split</item>
    </derivirana_varijabla>
  </DomainObject.Predmet.StrankaListFormatedWithAdressOIB>
  <DomainObject.Predmet.StrankaListNazivFormated>
    <izvorni_sadrzaj>
      <item>Stečajna masa iza SFERA, društvo s ograničenom odgovornošću za ugostiteljstvo i trgovinu u stečaju</item>
    </izvorni_sadrzaj>
    <derivirana_varijabla naziv="DomainObject.Predmet.StrankaListNazivFormated_1">
      <item>Stečajna masa iza SFERA, društvo s ograničenom odgovornošću za ugostiteljstvo i trgovinu u stečaju</item>
    </derivirana_varijabla>
  </DomainObject.Predmet.StrankaListNazivFormated>
  <DomainObject.Predmet.StrankaListNazivFormatedOIB>
    <izvorni_sadrzaj>
      <item>Stečajna masa iza SFERA, društvo s ograničenom odgovornošću za ugostiteljstvo i trgovinu u stečaju, OIB 89018401535</item>
    </izvorni_sadrzaj>
    <derivirana_varijabla naziv="DomainObject.Predmet.StrankaListNazivFormatedOIB_1">
      <item>Stečajna masa iza SFERA, društvo s ograničenom odgovornošću za ugostiteljstvo i trgovinu u stečaju, OIB 89018401535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Ante Gabelica, stečajni upravitelj</item>
    </izvorni_sadrzaj>
    <derivirana_varijabla naziv="DomainObject.Predmet.OstaliListFormated_1">
      <item>Ante Gabelica, stečajni upravitelj</item>
    </derivirana_varijabla>
  </DomainObject.Predmet.OstaliListFormated>
  <DomainObject.Predmet.OstaliListFormatedOIB>
    <izvorni_sadrzaj>
      <item>Ante Gabelica, stečajni upravitelj, OIB 68765596631</item>
    </izvorni_sadrzaj>
    <derivirana_varijabla naziv="DomainObject.Predmet.OstaliListFormatedOIB_1">
      <item>Ante Gabelica, stečajni upravitelj, OIB 68765596631</item>
    </derivirana_varijabla>
  </DomainObject.Predmet.OstaliListFormatedOIB>
  <DomainObject.Predmet.OstaliListFormatedWithAdress>
    <izvorni_sadrzaj>
      <item>Ante Gabelica, stečajni upravitelj, Oca Gabrića 28, 21000 Split</item>
    </izvorni_sadrzaj>
    <derivirana_varijabla naziv="DomainObject.Predmet.OstaliListFormatedWithAdress_1">
      <item>Ante Gabelica, stečajni upravitelj, Oca Gabrića 28, 21000 Split</item>
    </derivirana_varijabla>
  </DomainObject.Predmet.OstaliListFormatedWithAdress>
  <DomainObject.Predmet.OstaliListFormatedWithAdressOIB>
    <izvorni_sadrzaj>
      <item>Ante Gabelica, stečajni upravitelj, OIB 68765596631, Oca Gabrića 28, 21000 Split</item>
    </izvorni_sadrzaj>
    <derivirana_varijabla naziv="DomainObject.Predmet.OstaliListFormatedWithAdressOIB_1">
      <item>Ante Gabelica, stečajni upravitelj, OIB 68765596631, Oca Gabrića 28, 21000 Split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SFERA, društvo s ograničenom odgovornošću za ugostiteljstvo i trgovinu u stečaju</izvorni_sadrzaj>
    <derivirana_varijabla naziv="DomainObject.Predmet.StrankaIDrugi_1">Stečajna masa iza SFERA, društvo s ograničenom odgovornošću za ugostiteljstvo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SFERA, društvo s ograničenom odgovornošću za ugostiteljstvo i trgovinu u stečaju, OIB 89018401535, Ruđera Boškovića 7/125, 21000 Split</izvorni_sadrzaj>
    <derivirana_varijabla naziv="DomainObject.Predmet.StrankaIDrugiAdressOIB_1">Stečajna masa iza SFERA, društvo s ograničenom odgovornošću za ugostiteljstvo i trgovinu u stečaju, OIB 89018401535, Ruđera Boškovića 7/125,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Gabelica, stečajni upravitelj</item>
      <item>Stečajna masa iza SFERA, društvo s ograničenom odgovornošću za ugostiteljstvo i trgovinu u stečaju</item>
    </izvorni_sadrzaj>
    <derivirana_varijabla naziv="DomainObject.Predmet.SudioniciListNaziv_1">
      <item>Ante Gabelica, stečajni upravitelj</item>
      <item>Stečajna masa iza SFERA, društvo s ograničenom odgovornošću za ugostiteljstvo i trgovinu u stečaju</item>
    </derivirana_varijabla>
  </DomainObject.Predmet.SudioniciListNaziv>
  <DomainObject.Predmet.SudioniciListAdressOIB>
    <izvorni_sadrzaj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izvorni_sadrzaj>
    <derivirana_varijabla naziv="DomainObject.Predmet.SudioniciListAdressOIB_1"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89018401535</item>
    </izvorni_sadrzaj>
    <derivirana_varijabla naziv="DomainObject.Predmet.SudioniciListNazivOIB_1">
      <item>, OIB 68765596631</item>
      <item>, OIB 89018401535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1386</properties:Words>
  <properties:Characters>7310</properties:Characters>
  <properties:Lines>154</properties:Lines>
  <properties:Paragraphs>49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2017-10-20T07:37:00Z</dcterms:created>
  <dc:creator>Diana Butigan Granić</dc:creator>
  <cp:lastModifiedBy>Katarina Franković</cp:lastModifiedBy>
  <cp:lastPrinted>2017-09-11T07:53:00Z</cp:lastPrinted>
  <dcterms:modified xmlns:xsi="http://www.w3.org/2001/XMLSchema-instance" xsi:type="dcterms:W3CDTF">2017-10-20T07:37:00Z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