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06d9" w14:paraId="a0e06d9" w:rsidRDefault="003558C4" w:rsidP="003558C4" w:rsidR="003558C4" w:rsidRPr="003558C4">
      <w:pPr>
        <w:spacing w:lineRule="auto" w:line="240" w:after="0"/>
        <w:jc w:val="both"/>
        <w15:collapsed w:val="false"/>
        <w:rPr>
          <w:rFonts w:cs="Times New Roman" w:eastAsia="Calibri" w:hAnsi="Times New Roman" w:ascii="Times New Roman"/>
          <w:sz w:val="24"/>
          <w:szCs w:val="24"/>
        </w:rPr>
      </w:pPr>
      <w:bookmarkStart w:name="_GoBack" w:id="0"/>
      <w:bookmarkEnd w:id="0"/>
    </w:p>
    <w:p w:rsidRDefault="00100E35" w:rsidP="00100E35" w:rsidR="00100E35" w:rsidRPr="00100E35">
      <w:pPr>
        <w:spacing w:lineRule="auto" w:line="240" w:after="0"/>
        <w:jc w:val="both"/>
        <w:rPr>
          <w:rFonts w:cs="Times New Roman" w:eastAsia="Calibri" w:hAnsi="Times New Roman" w:ascii="Times New Roman"/>
          <w:sz w:val="24"/>
          <w:szCs w:val="24"/>
        </w:rPr>
      </w:pPr>
      <w:r w:rsidRPr="00100E35">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     </w:t>
      </w:r>
      <w:r w:rsidRPr="00100E35">
        <w:rPr>
          <w:rFonts w:cs="Times New Roman" w:eastAsia="Calibri"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00E35" w:rsidP="00100E35" w:rsidR="00100E35" w:rsidRPr="00100E35">
      <w:pPr>
        <w:spacing w:lineRule="auto" w:line="240" w:after="0"/>
        <w:jc w:val="both"/>
        <w:rPr>
          <w:rFonts w:cs="Times New Roman" w:eastAsia="Calibri" w:hAnsi="Times New Roman" w:ascii="Times New Roman"/>
          <w:bCs/>
          <w:sz w:val="24"/>
          <w:szCs w:val="24"/>
        </w:rPr>
      </w:pPr>
      <w:r w:rsidRPr="00100E35">
        <w:rPr>
          <w:rFonts w:cs="Times New Roman" w:eastAsia="Calibri" w:hAnsi="Times New Roman" w:ascii="Times New Roman"/>
          <w:bCs/>
          <w:sz w:val="24"/>
          <w:szCs w:val="24"/>
        </w:rPr>
        <w:t xml:space="preserve">                        REPUBLIKA HRVATSKA</w:t>
      </w:r>
    </w:p>
    <w:p w:rsidRDefault="00100E35" w:rsidP="00100E35" w:rsidR="00100E35" w:rsidRPr="00100E35">
      <w:pPr>
        <w:spacing w:lineRule="auto" w:line="240" w:after="0"/>
        <w:jc w:val="both"/>
        <w:rPr>
          <w:rFonts w:cs="Times New Roman" w:eastAsia="Calibri" w:hAnsi="Times New Roman" w:ascii="Times New Roman"/>
          <w:bCs/>
          <w:sz w:val="24"/>
          <w:szCs w:val="24"/>
        </w:rPr>
      </w:pPr>
      <w:r w:rsidRPr="00100E35">
        <w:rPr>
          <w:rFonts w:cs="Times New Roman" w:eastAsia="Calibri" w:hAnsi="Times New Roman" w:ascii="Times New Roman"/>
          <w:bCs/>
          <w:sz w:val="24"/>
          <w:szCs w:val="24"/>
        </w:rPr>
        <w:t>VISOKI TRGOVAČKI SUD REPUBLIKE  HRVATSKE</w:t>
      </w:r>
    </w:p>
    <w:p w:rsidRDefault="00100E35" w:rsidP="00100E35" w:rsidR="00100E35" w:rsidRPr="00100E35">
      <w:pPr>
        <w:spacing w:lineRule="auto" w:line="240" w:after="0"/>
        <w:jc w:val="both"/>
        <w:rPr>
          <w:rFonts w:cs="Times New Roman" w:eastAsia="Calibri" w:hAnsi="Times New Roman" w:ascii="Times New Roman"/>
          <w:sz w:val="24"/>
          <w:szCs w:val="24"/>
        </w:rPr>
      </w:pPr>
      <w:r w:rsidRPr="00100E35">
        <w:rPr>
          <w:rFonts w:cs="Times New Roman" w:eastAsia="Calibri" w:hAnsi="Times New Roman" w:ascii="Times New Roman"/>
          <w:bCs/>
          <w:sz w:val="24"/>
          <w:szCs w:val="24"/>
        </w:rPr>
        <w:t xml:space="preserve">                                    Z A G R E B</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R E P U B L I K A   H R V A T S K A</w:t>
      </w:r>
    </w:p>
    <w:p w:rsidRDefault="003558C4" w:rsidP="003558C4" w:rsidR="003558C4" w:rsidRPr="003558C4">
      <w:pPr>
        <w:spacing w:lineRule="auto" w:line="240" w:after="0"/>
        <w:jc w:val="center"/>
        <w:rPr>
          <w:rFonts w:cs="Times New Roman" w:eastAsia="Calibri" w:hAnsi="Times New Roman" w:ascii="Times New Roman"/>
          <w:sz w:val="24"/>
          <w:szCs w:val="24"/>
        </w:rPr>
      </w:pPr>
    </w:p>
    <w:p w:rsidRDefault="003558C4" w:rsidP="003558C4" w:rsidR="003558C4" w:rsidRPr="003558C4">
      <w:pPr>
        <w:spacing w:lineRule="auto" w:line="240" w:after="0"/>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R J E Š E NJ E</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Visoki trgovački sud Republike Hrvatske, u vijeću sastavljenom od sudaca Alice Pelicarić, predsjednice vijeća, dr. sc. Srđana Šimca, suca izvjestitelja i Ivane Mlinarić, članice vijeća, u stečajnom postupku nad stečajnim dužnikom ASFALTI ZAGORJE d.o.o. u stečaju, Krapina, Zagrebačka cesta 47, OIB 82262893736, odlučujući o žalbi BK GRADNJA d.o.o., Zagreb, Vojina Bakića 2, OIB 78374625022, protiv rješenja Trgovačkog suda u Zagrebu poslovni broj St-1103/2014-83 od 14. ožujka 2018., u sjednici vijeća održanoj 28. svibnja 2018.</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r i j e š i o   j e</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Uvažava se žalba BK gradnja d.o.o. Zagreb te se ukida rješenje Trgovačkog suda u Zagrebu poslovni broj St-1103/2014-83 od 14. ožujka 2018. i predmet vraća prvostupanjskom sudu na ponovan postupak.</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Obrazloženje</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Rješenjem Trgovačkog suda u Zagrebu poslovni broj St-1103/2014-83 od 14. ožujka 2018. ponuditelju – kupcu Sato d.o.o., Zagreb, dosuđene su nekretnine stečajnog dužnika (čkbr. 6912, čkbr. 6913/1 i čkbr. 6913/2, upisane u z.k.ul. 7957 k.o. Krapina). Kupac je ovim rješenjem ujedno pozvan uplatiti razliku kupovnine u iznosu od 360.000,00 kn te je određeno da nakon što kupac plati navedeni iznos i nakon što rješenje o dosudi postane pravomoćno, da će se odrediti predaja nekretnina kupcu u posjed te upis prava vlasništva u zemljišnim knjigama uz istovremeni upis brisanja prava vlasništva stečajnog dužnika i upis brisanja tereta  i zabilježbi.</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Prvostupanjski sud je donio pobijano rješenje na temelju čl. 103. i čl. 108. Ovršnog zakona („Narodne novine“ broj: 112/12, 25/13, 93/14, 55/16 i 73/17; dalje: OZ) i čl. 164. Stečajnog zakona („Narodne novine“ broj: 44/96, 29/99, 129/00, 123/03, 197/03, 187/04, 82/06, 116/10, 25/12, 133/12 i 45/13; dalje: SZ).</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100E35">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 xml:space="preserve">Protiv ovog rješenja žalbu je podnio ponuditelj BK gradnja d.o.o., Zagreb, navodeći da je sudjelovao u nadmetanju i da nije sporno da su svi sudionici nadmetanja dostavili ponude kako je označeno u zapisniku. Međutim, on tvrdi da je prvostupanjski sud propustio naznačiti njegovu naknadnu ponudu, jer je on izrazio spremnost na povećanje ponude podizanjem na iznos od 400.000,00 kn. On nije mogao ponuditi više od onog što je ponudio najbolji ponuditelj A.C. Redan d.o.o. Prvostupanjski sud je ovu okolnost na njegovu štetu propustio </w:t>
      </w:r>
    </w:p>
    <w:p w:rsidRDefault="00100E35" w:rsidP="003558C4" w:rsidR="00100E35">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utvrditi u zapisniku. Na taj način on je doveden u nepovoljan položaj, a drugom ponuditelju je omogućena kupnja nekretnina. Žalitelj ukazuje da navedeno upućuje na sumnju o prijevarnom ponašanju drugih sudionika dražbe kojim su ga ovako onemogućili u daljnjem natjecanju na javnoj dražbi. Po njemu je očito da najbolji ponuditelj nije imao namjeru isplatiti kupovninu od 800.000,00 kn koju je ponudio. Zato je žalitelj predložio drugostupanjskom sudu uvažiti njegovu žalbu i ukinuti pobijano rješenje.</w:t>
      </w:r>
    </w:p>
    <w:p w:rsidRDefault="003558C4" w:rsidP="003558C4" w:rsidR="003558C4">
      <w:pPr>
        <w:spacing w:lineRule="auto" w:line="240" w:after="0"/>
        <w:jc w:val="both"/>
        <w:rPr>
          <w:rFonts w:cs="Times New Roman" w:eastAsia="Calibri" w:hAnsi="Times New Roman" w:ascii="Times New Roman"/>
          <w:sz w:val="24"/>
          <w:szCs w:val="24"/>
        </w:rPr>
      </w:pPr>
    </w:p>
    <w:p w:rsidRDefault="00100E35" w:rsidP="003558C4" w:rsidR="00100E35"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Žalba je osnovana.</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Nakon što je pobijano rješenje ispitano na temelju odredaba čl. 365. st. 1. i 2. i čl. 381. Zakona o parničnom postupku („Narodne novine“ broj: 53/91, 91/92, 112/99, 88/01, 117/03, 88/05, 2/07, 84/08, 123/08, 57/11, 148/11 – pročišćeni tekst, 25/13 i 89/14; dalje: ZPP), u vezi s čl. 6. SZ-a, u granicama razloga navedenih u žalbi, pazeći po službenoj dužnosti na bitne povrede odredaba postupka iz čl. 354. st. 2. t. 2., 4., 8., 9., 11., 13. i 14. ZPP-a, ovaj sud utvrđuje da ono nije pravilno i zakonito.</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U ovoj pravnoj stvari održano je osmo ročište za javnu dražbu radi prodaje predmetnih nekretnina. Posljednje osmo ročište održano je 19. veljače 2018. Uvjeti za javnu dražbu na osmom ročištu određeni su zaključkom prvostupanjskog suda od 19. siječnja 2018. (list 253. – 254. spisa). U njima je utvrđeno da se na ročištu za javnu dražbu nekretnina ne može prodati ispod cijene od 320.000,00 kn, određeni su uvjeti plaćanja jamčevine, kao i to da je kupac dužan kupovninu položiti u roku 30 dana od pravomoćnosti rješenja o dosudi. I konačno, ovim uvjetima je određeno da će se nekretnina dosuditi i kupcima koji su ponudili nižu cijenu prema veličini ponuđene cijene, ako kupci koji su ponudili veću cijenu ne polože kupovninu u roku koji im je određen.</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 xml:space="preserve">Iz sadržaja zapisnika s navedenog osmog dražbenog ročišta (list 261. spisa) od 19. veljače 2018., proizlazi da je na tom ročištu prvostupanjski sud nakon što je utvrdio da je udovoljeno uvjetima za održavanje dražbe, donio rješenje kojim je isključivo utvrdio da je najbolju ponudu od ukupno tri ponuđača (među kojima i žalitelj) dao A.C. Redan d.o.o., Krapina, u iznosu od 800.000,00 kn te je utvrdio da je on ispunio uvjete za dosudu. Prvostupanjski sud je također utvrdio da su niže ponude stavili Sato d.o.o. u iznosu od 380.000,00 kn te žalitelj u iznosu od 370.000,00 kn. Prvostupanjski sud potom nije, a kako je to uobičajeno i ujedno utvrđeno uvjetima javne dražbe, dosudio nekretnine najboljem ponuditelji i nije mu odredio rok za uplatu ponuđene kupovnine, već je bez takvog utvrđenja i bez takvog naloga, zaključio ročište za javnu dražbu. </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 xml:space="preserve">Zapisnik s ove dražbe su bez iskazanih primjedbi potpisali stečajni upravitelj stečajnog dužnika i sva tri ponuditelja, uključujući i žalitelja. Odatle i nemogućnost za potvrdu žaliteljevih tvrdnji o tome da je on na ročištu ponudio iznos od 400.000,00 koji nije zabilježen na zapisniku. </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Dakle, umjesto dosude nekretnina najboljem ponuditelju na navedenom dražbenom ročištu, prvostupanjski sud je dočekao podnesak tog ponuditelja - A.C. Redan d.o.o. Krapina od 26. veljače 2018., kojim ga je izvijestilo da on neće biti „u mogućnosti isplatiti licitiranu cijenu i da zato smatra da je za njega postupak završen“ (list 265. spisa).</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100E35">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r>
    </w:p>
    <w:p w:rsidRDefault="00100E35" w:rsidP="003558C4" w:rsidR="00100E35">
      <w:pPr>
        <w:spacing w:lineRule="auto" w:line="240" w:after="0"/>
        <w:jc w:val="both"/>
        <w:rPr>
          <w:rFonts w:cs="Times New Roman" w:eastAsia="Calibri" w:hAnsi="Times New Roman" w:ascii="Times New Roman"/>
          <w:sz w:val="24"/>
          <w:szCs w:val="24"/>
        </w:rPr>
      </w:pPr>
    </w:p>
    <w:p w:rsidRDefault="003558C4" w:rsidP="00100E35" w:rsidR="003558C4" w:rsidRPr="003558C4">
      <w:pPr>
        <w:spacing w:lineRule="auto" w:line="240" w:after="0"/>
        <w:ind w:firstLine="708"/>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 xml:space="preserve">Kako je prema navodima prvostupanjskog suda postalo jasno da najbolji ponuditelj s dražbe neće položiti ponuđenu kupovninu, prvostupanjski sud je ocijenio da ne bi bilo ekonomično i potrebno donositi rješenje o dosudi nekretnina tom kupcu. Zato je umjesto tog rješenja donio pobijano rješenje o dosudi nekretnina drugom najboljem ponuditelju - Sato d.o.o., uz nalog da plati razliku između uplaćene jamčevine (20.000,00 kn) i ponuđene kupovnine (380.000,00 kn) u iznosu od 360.000,00 kn, sve u roku od 30 dana od pravomoćnosti tog rješenja. I konačno, prvostupanjski sud je utvrdio da nakon toga na ovim nekretninama prestaju sva prava, tereti i zabilježbe. </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Propuštanjem donošenja rješenja o dosudi nekretnina najboljem ponuditelju na ročištu od 19. veljače 2018., propuštanjem izdavanja naloga za uplatu kupovnine najboljem ponuditelju u određenom roku i potom propuštanjem oglašavanja nevažećom te dosude zbog novih okolnosti, prvostupanjski sud je preskočio najmanje jednu fazu ovog postupka.</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Odredbom čl. 103. OZ-a propisano je da će se nekretnina dosuditi i kupcima koji su ponudili nižu cijenu, redom prema veličini cijene koju su ponudili, ako kupci koji su ponudili veću cijenu ne polože kupovninu u roku koji im je određen ili koji će im biti određen. U tom slučaju sud donosi posebno rješenje o dosudi sljedećem kupcu koji je ispunio uvjete da mu se nekretnina dosudi, u kojem će odrediti rok za polaganje kupovnine. U ovom slučaju prvostupanjski sud je odlučio da s obzirom na to da najbolji ponuđač neće položiti kupovninu, da nije ekonomično niti potrebno donositi posebno rješenje o dosudi nekretnine tom kupcu. Zato je s ciljem izbjegavanja nepotrebnog odugovlačenja i zaštite vjerovnika, kao i radi učinkovitosti stečajnog postupka, donio pobijano rješenje kojim je nekretnina dosuđena sljedećem najboljem ponuđaču.</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 xml:space="preserve">Prvostupanjski sud je na ovaj način sasvim bespotrebno kod žalitelja stvorio dojam o poduzimanju nedopuštenih radnji u ovom postupku povodom osme javne dražbe. </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Prvostupanjski sud sukladno citiranoj zakonskoj odredbi i uvjetima javne dražbe, po ocjeni ovog suda nije mogao osnovano donijeti pobijano rješenje. Naime, da bi se ovo rješenje moglo donijeti na pravilan i zakonit način, prethodno je najbolji ponuditelj na javnoj dražbi kojemu su dosuđene nekretnine i kojemu je naloženo plaćanje ponuđene kupovnine u zadanom roku, morao propustiti postupiti po takvom nalogu suda. Kako ove dosude i naloga prvostupanjskog suda najboljem ponuditelju nije bilo, to nisu bile ispunjene zakonske pretpostavke za donošenje pobijanog rješenja.</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Sudska procedura služi da bi osigurala transparentnost u postupanju suda  te jednako postupanje za sve njegove sudionike. Razlozi ekonomičnosti ma koliko ponekad se činili opravdanim, ne smiju ni na jedan način ugroziti ova prethodno navedena načela. Ona su po ocjeni ovog suda u ovoj pravnoj stvari uslijed opisanih okolnosti, bespotrebno dovedena u pitanje, a na što opravdano upućuje žalitelj („moguće prijevarno postupanje druga dva ponuditelja u odnosu na njega“).</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Slijedom navedenog, riješeno je kao u izreci (čl. 380. t. 3. ZPP-a u vezi s čl. 10. SZ-a).</w:t>
      </w:r>
    </w:p>
    <w:p w:rsidRDefault="003558C4" w:rsidP="003558C4" w:rsidR="003558C4">
      <w:pPr>
        <w:spacing w:lineRule="auto" w:line="240" w:after="0"/>
        <w:jc w:val="both"/>
        <w:rPr>
          <w:rFonts w:cs="Times New Roman" w:eastAsia="Calibri" w:hAnsi="Times New Roman" w:ascii="Times New Roman"/>
          <w:sz w:val="24"/>
          <w:szCs w:val="24"/>
        </w:rPr>
      </w:pPr>
    </w:p>
    <w:p w:rsidRDefault="00100E35" w:rsidP="003558C4" w:rsidR="00100E35"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both"/>
        <w:rPr>
          <w:rFonts w:cs="Times New Roman" w:eastAsia="Calibri" w:hAnsi="Times New Roman" w:ascii="Times New Roman"/>
          <w:sz w:val="24"/>
          <w:szCs w:val="24"/>
        </w:rPr>
      </w:pPr>
      <w:r w:rsidRPr="003558C4">
        <w:rPr>
          <w:rFonts w:cs="Times New Roman" w:eastAsia="Calibri" w:hAnsi="Times New Roman" w:ascii="Times New Roman"/>
          <w:sz w:val="24"/>
          <w:szCs w:val="24"/>
        </w:rPr>
        <w:tab/>
        <w:t xml:space="preserve">U nastavku postupka, prvostupanjski sud će zbog opisanih okolnosti osmu javnu dražbu oglasiti nevažećom i raspisati novu javnu dražbu pod jednakim uvjetima i potom ovisno o ponudama koje budu udovoljavale tim uvjetima, na istom ročištu donijeti ne samo </w:t>
      </w:r>
      <w:r w:rsidRPr="003558C4">
        <w:rPr>
          <w:rFonts w:cs="Times New Roman" w:eastAsia="Calibri" w:hAnsi="Times New Roman" w:ascii="Times New Roman"/>
          <w:sz w:val="24"/>
          <w:szCs w:val="24"/>
        </w:rPr>
        <w:lastRenderedPageBreak/>
        <w:t>odluku o tome tko je najbolji ponuditelj te da njegova ponuda udovoljava uvjetima dražbe, već će istodobno donijeti i odluku o dosudi nekretnina najboljem ponuditelju uz nalog za plaćanje kupovnine u određenom roku.</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Zagreb, 28. svibnja 2018.</w:t>
      </w:r>
    </w:p>
    <w:p w:rsidRDefault="003558C4" w:rsidP="003558C4" w:rsidR="003558C4" w:rsidRPr="003558C4">
      <w:pPr>
        <w:spacing w:lineRule="auto" w:line="240" w:after="0"/>
        <w:jc w:val="both"/>
        <w:rPr>
          <w:rFonts w:cs="Times New Roman" w:eastAsia="Calibri" w:hAnsi="Times New Roman" w:ascii="Times New Roman"/>
          <w:sz w:val="24"/>
          <w:szCs w:val="24"/>
        </w:rPr>
      </w:pPr>
    </w:p>
    <w:p w:rsidRDefault="003558C4" w:rsidP="003558C4" w:rsidR="003558C4" w:rsidRPr="003558C4">
      <w:pPr>
        <w:spacing w:lineRule="auto" w:line="240" w:after="0"/>
        <w:ind w:left="4536"/>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Predsjednik vijeća</w:t>
      </w:r>
    </w:p>
    <w:p w:rsidRDefault="003558C4" w:rsidP="003558C4" w:rsidR="003558C4" w:rsidRPr="003558C4">
      <w:pPr>
        <w:spacing w:lineRule="auto" w:line="240" w:after="0"/>
        <w:ind w:left="4536"/>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Alica Pelicarić, v. r.</w:t>
      </w:r>
    </w:p>
    <w:p w:rsidRDefault="003558C4" w:rsidP="003558C4" w:rsidR="003558C4" w:rsidRPr="003558C4">
      <w:pPr>
        <w:spacing w:lineRule="auto" w:line="240" w:after="0"/>
        <w:ind w:left="4536"/>
        <w:jc w:val="center"/>
        <w:rPr>
          <w:rFonts w:cs="Times New Roman" w:eastAsia="Calibri" w:hAnsi="Times New Roman" w:ascii="Times New Roman"/>
          <w:sz w:val="24"/>
          <w:szCs w:val="24"/>
        </w:rPr>
      </w:pPr>
    </w:p>
    <w:p w:rsidRDefault="003558C4" w:rsidP="003558C4" w:rsidR="003558C4" w:rsidRPr="003558C4">
      <w:pPr>
        <w:spacing w:lineRule="auto" w:line="240" w:after="0"/>
        <w:ind w:left="4536"/>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Za točnost otpravka – ovlašteni službenik</w:t>
      </w:r>
    </w:p>
    <w:p w:rsidRDefault="003558C4" w:rsidP="003558C4" w:rsidR="003558C4" w:rsidRPr="003558C4">
      <w:pPr>
        <w:spacing w:lineRule="auto" w:line="240" w:after="0"/>
        <w:ind w:left="4536"/>
        <w:jc w:val="center"/>
        <w:rPr>
          <w:rFonts w:cs="Times New Roman" w:eastAsia="Calibri" w:hAnsi="Times New Roman" w:ascii="Times New Roman"/>
          <w:sz w:val="24"/>
          <w:szCs w:val="24"/>
        </w:rPr>
      </w:pPr>
      <w:r w:rsidRPr="003558C4">
        <w:rPr>
          <w:rFonts w:cs="Times New Roman" w:eastAsia="Calibri" w:hAnsi="Times New Roman" w:ascii="Times New Roman"/>
          <w:sz w:val="24"/>
          <w:szCs w:val="24"/>
        </w:rPr>
        <w:t>Brankica Curman</w:t>
      </w:r>
    </w:p>
    <w:p w:rsidRDefault="000104E4" w:rsidR="000104E4"/>
    <w:sectPr w:rsidR="000104E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E35" w:rsidP="00100E35" w:rsidR="00100E35">
      <w:pPr>
        <w:spacing w:lineRule="auto" w:line="240" w:after="0"/>
      </w:pPr>
      <w:r>
        <w:separator/>
      </w:r>
    </w:p>
  </w:endnote>
  <w:endnote w:id="0" w:type="continuationSeparator">
    <w:p w:rsidRDefault="00100E35" w:rsidP="00100E35" w:rsidR="00100E3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134224"/>
      <w:docPartObj>
        <w:docPartGallery w:val="Page Numbers (Bottom of Page)"/>
        <w:docPartUnique/>
      </w:docPartObj>
    </w:sdtPr>
    <w:sdtEndPr/>
    <w:sdtContent>
      <w:p w:rsidRDefault="00100E35" w:rsidR="00100E35">
        <w:pPr>
          <w:pStyle w:val="Podnoje"/>
          <w:jc w:val="center"/>
        </w:pPr>
        <w:r>
          <w:fldChar w:fldCharType="begin"/>
        </w:r>
        <w:r>
          <w:instrText>PAGE   \* MERGEFORMAT</w:instrText>
        </w:r>
        <w:r>
          <w:fldChar w:fldCharType="separate"/>
        </w:r>
        <w:r w:rsidR="006602C5">
          <w:rPr>
            <w:noProof/>
          </w:rPr>
          <w:t>1</w:t>
        </w:r>
        <w:r>
          <w:fldChar w:fldCharType="end"/>
        </w:r>
      </w:p>
    </w:sdtContent>
  </w:sdt>
  <w:p w:rsidRDefault="00100E35" w:rsidR="00100E3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E35" w:rsidP="00100E35" w:rsidR="00100E35">
      <w:pPr>
        <w:spacing w:lineRule="auto" w:line="240" w:after="0"/>
      </w:pPr>
      <w:r>
        <w:separator/>
      </w:r>
    </w:p>
  </w:footnote>
  <w:footnote w:id="0" w:type="continuationSeparator">
    <w:p w:rsidRDefault="00100E35" w:rsidP="00100E35" w:rsidR="00100E3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0E35" w:rsidP="00100E35" w:rsidR="00100E35">
    <w:pPr>
      <w:pStyle w:val="Zaglavlje"/>
      <w:jc w:val="right"/>
    </w:pPr>
    <w:r>
      <w:t>32 Pž-2432/2018-2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8C4"/>
    <w:rsid w:val="000104E4"/>
    <w:rsid w:val="00100E35"/>
    <w:rsid w:val="003558C4"/>
    <w:rsid w:val="006602C5"/>
    <w:rsid w:val="007331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0E3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0E35"/>
  </w:style>
  <w:style w:styleId="Podnoje" w:type="paragraph">
    <w:name w:val="footer"/>
    <w:basedOn w:val="Normal"/>
    <w:link w:val="PodnojeChar"/>
    <w:uiPriority w:val="99"/>
    <w:unhideWhenUsed/>
    <w:rsid w:val="00100E3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00E35"/>
  </w:style>
  <w:style w:styleId="Tekstrezerviranogmjesta" w:type="character">
    <w:name w:val="Placeholder Text"/>
    <w:basedOn w:val="Zadanifontodlomka"/>
    <w:uiPriority w:val="99"/>
    <w:semiHidden/>
    <w:rsid w:val="006602C5"/>
    <w:rPr>
      <w:color w:val="808080"/>
      <w:bdr w:space="0" w:sz="0" w:color="auto" w:val="none"/>
      <w:shd w:fill="auto" w:color="auto" w:val="clear"/>
    </w:rPr>
  </w:style>
  <w:style w:customStyle="true" w:styleId="eSPISCCParagraphDefaultFont" w:type="character">
    <w:name w:val="eSPIS_CC_Paragraph Default Font"/>
    <w:basedOn w:val="Zadanifontodlomka"/>
    <w:rsid w:val="006602C5"/>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02C5"/>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02C5"/>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02C5"/>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0E3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0E35"/>
  </w:style>
  <w:style w:styleId="Podnoje" w:type="paragraph">
    <w:name w:val="footer"/>
    <w:basedOn w:val="Normal"/>
    <w:link w:val="PodnojeChar"/>
    <w:uiPriority w:val="99"/>
    <w:unhideWhenUsed/>
    <w:rsid w:val="00100E3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00E35"/>
  </w:style>
  <w:style w:styleId="Tekstrezerviranogmjesta" w:type="character">
    <w:name w:val="Placeholder Text"/>
    <w:basedOn w:val="Zadanifontodlomka"/>
    <w:uiPriority w:val="99"/>
    <w:semiHidden/>
    <w:rsid w:val="006602C5"/>
    <w:rPr>
      <w:color w:val="808080"/>
      <w:bdr w:color="auto" w:space="0" w:sz="0" w:val="none"/>
      <w:shd w:color="auto" w:fill="auto" w:val="clear"/>
    </w:rPr>
  </w:style>
  <w:style w:customStyle="1" w:styleId="eSPISCCParagraphDefaultFont" w:type="character">
    <w:name w:val="eSPIS_CC_Paragraph Default Font"/>
    <w:basedOn w:val="Zadanifontodlomka"/>
    <w:rsid w:val="006602C5"/>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02C5"/>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02C5"/>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02C5"/>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9219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1457</properties:Words>
  <properties:Characters>7890</properties:Characters>
  <properties:Lines>158</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2018-06-08T11:48:00Z</dcterms:created>
  <dc:creator>Sonja Pilić</dc:creator>
  <cp:lastModifiedBy>Sonja Pilić</cp:lastModifiedBy>
  <dcterms:modified xmlns:xsi="http://www.w3.org/2001/XMLSchema-instance" xsi:type="dcterms:W3CDTF">2018-06-08T11:52:00Z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St-1103/2014-94 / Podnesak - Rješenje - prihvaćena žalba - ukinuto 1. st. rješenje (II st. rješenje.docx)</vt:lpwstr>
  </prop:property>
  <prop:property name="CC_coloring" pid="4" fmtid="{D5CDD505-2E9C-101B-9397-08002B2CF9AE}">
    <vt:bool>false</vt:bool>
  </prop:property>
  <prop:property name="BrojStranica" pid="5" fmtid="{D5CDD505-2E9C-101B-9397-08002B2CF9AE}">
    <vt:i4>4</vt:i4>
  </prop:property>
</prop:Properties>
</file>