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3d90" w14:paraId="34b3d90" w:rsidRDefault="00D074FC" w:rsidP="00D074FC" w:rsidR="00D074FC" w:rsidRPr="00D074FC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D074FC">
        <w:rPr>
          <w:rFonts w:cs="Times New Roman" w:eastAsia="Times New Roman"/>
          <w:lang w:eastAsia="hr-HR"/>
        </w:rPr>
        <w:t>REPUBLIKA HRVATSKA                                                      Poslovni broj 14. St-1023/2017</w:t>
      </w:r>
    </w:p>
    <w:p w:rsidRDefault="00D074FC" w:rsidP="00D074FC" w:rsidR="00D074FC" w:rsidRPr="00D074FC">
      <w:pPr>
        <w:spacing w:after="0"/>
        <w:rPr>
          <w:rFonts w:cs="Times New Roman" w:eastAsia="Times New Roman"/>
          <w:lang w:eastAsia="hr-HR"/>
        </w:rPr>
      </w:pPr>
      <w:r w:rsidRPr="00D074FC">
        <w:rPr>
          <w:rFonts w:cs="Times New Roman" w:eastAsia="Times New Roman"/>
          <w:lang w:eastAsia="hr-HR"/>
        </w:rPr>
        <w:t>TRGOVAČKI SUD U SPLITU</w:t>
      </w:r>
    </w:p>
    <w:p w:rsidRDefault="00D074FC" w:rsidP="00D074FC" w:rsidR="00D074FC" w:rsidRPr="00D074FC">
      <w:pPr>
        <w:spacing w:after="0"/>
        <w:rPr>
          <w:rFonts w:cs="Times New Roman" w:eastAsia="Times New Roman"/>
          <w:lang w:eastAsia="hr-HR"/>
        </w:rPr>
      </w:pPr>
    </w:p>
    <w:p w:rsidRDefault="00D074FC" w:rsidP="00D074FC" w:rsidR="00D074FC" w:rsidRPr="00D074FC">
      <w:pPr>
        <w:spacing w:after="0"/>
        <w:jc w:val="center"/>
        <w:rPr>
          <w:rFonts w:cs="Times New Roman" w:eastAsia="Times New Roman"/>
          <w:lang w:eastAsia="hr-HR"/>
        </w:rPr>
      </w:pPr>
      <w:r w:rsidRPr="00D074FC">
        <w:rPr>
          <w:rFonts w:cs="Times New Roman" w:eastAsia="Times New Roman"/>
          <w:lang w:eastAsia="hr-HR"/>
        </w:rPr>
        <w:t>Z A P I S N I K</w:t>
      </w:r>
    </w:p>
    <w:p w:rsidRDefault="00D074FC" w:rsidP="00D074FC" w:rsidR="00D074FC" w:rsidRPr="00D074FC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D074FC" w:rsidP="00D074FC" w:rsidR="00D074FC" w:rsidRPr="00D074FC">
      <w:pPr>
        <w:spacing w:after="0"/>
        <w:jc w:val="both"/>
        <w:rPr>
          <w:rFonts w:cs="Times New Roman" w:eastAsia="Times New Roman"/>
          <w:lang w:eastAsia="hr-HR"/>
        </w:rPr>
      </w:pPr>
      <w:r w:rsidRPr="00D074FC">
        <w:rPr>
          <w:rFonts w:cs="Times New Roman" w:eastAsia="Times New Roman"/>
          <w:lang w:eastAsia="hr-HR"/>
        </w:rPr>
        <w:t>sa ročišta održano kod Trgovačkog suda u Splitu, dana 6. svibnja 2019. s početkom u 09,00 sati, u stečajnom postupku nad stečajnom Dužnikom: OPTIKA ŽULJAN d.o.o., u stečaju, Split, A. Mihanovića 49, OIB: 54182490393, radi namirenja razlučnih vjerovnika.</w:t>
      </w:r>
    </w:p>
    <w:p w:rsidRDefault="00D074FC" w:rsidP="00D074FC" w:rsidR="00D074FC" w:rsidRPr="00D07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4FC" w:rsidP="00D074FC" w:rsidR="00D074FC" w:rsidRPr="00D074FC">
      <w:pPr>
        <w:spacing w:after="0"/>
        <w:jc w:val="both"/>
        <w:rPr>
          <w:rFonts w:cs="Times New Roman" w:eastAsia="Times New Roman"/>
          <w:lang w:eastAsia="hr-HR"/>
        </w:rPr>
      </w:pPr>
      <w:r w:rsidRPr="00D074FC">
        <w:rPr>
          <w:rFonts w:cs="Times New Roman" w:eastAsia="Times New Roman"/>
          <w:lang w:eastAsia="hr-HR"/>
        </w:rPr>
        <w:t xml:space="preserve">Nazočni od suda: </w:t>
      </w:r>
    </w:p>
    <w:p w:rsidRDefault="00D074FC" w:rsidP="00D074FC" w:rsidR="00D074FC" w:rsidRPr="00D074FC">
      <w:pPr>
        <w:spacing w:after="0"/>
        <w:jc w:val="both"/>
        <w:rPr>
          <w:rFonts w:cs="Times New Roman" w:eastAsia="Times New Roman"/>
          <w:lang w:eastAsia="hr-HR"/>
        </w:rPr>
      </w:pPr>
      <w:r w:rsidRPr="00D074FC">
        <w:rPr>
          <w:rFonts w:cs="Times New Roman" w:eastAsia="Times New Roman"/>
          <w:lang w:eastAsia="hr-HR"/>
        </w:rPr>
        <w:t>Sudac JOZO ĆALETA</w:t>
      </w:r>
    </w:p>
    <w:p w:rsidRDefault="00D074FC" w:rsidP="00D074FC" w:rsidR="00D074FC" w:rsidRPr="00D074FC">
      <w:pPr>
        <w:spacing w:after="0"/>
        <w:jc w:val="both"/>
        <w:rPr>
          <w:rFonts w:cs="Times New Roman" w:eastAsia="Times New Roman"/>
          <w:lang w:eastAsia="hr-HR"/>
        </w:rPr>
      </w:pPr>
      <w:r w:rsidRPr="00D074FC">
        <w:rPr>
          <w:rFonts w:cs="Times New Roman" w:eastAsia="Times New Roman"/>
          <w:lang w:eastAsia="hr-HR"/>
        </w:rPr>
        <w:t>VESNA ČARGO, zapisničar</w:t>
      </w:r>
    </w:p>
    <w:p w:rsidRDefault="00D074FC" w:rsidP="00D074FC" w:rsidR="00D074FC" w:rsidRPr="00D07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4FC" w:rsidP="00D074FC" w:rsidR="00D074FC" w:rsidRPr="00D074FC">
      <w:pPr>
        <w:spacing w:after="0"/>
        <w:jc w:val="both"/>
        <w:rPr>
          <w:rFonts w:cs="Times New Roman" w:eastAsia="Times New Roman"/>
          <w:lang w:eastAsia="hr-HR"/>
        </w:rPr>
      </w:pPr>
      <w:r w:rsidRPr="00D074FC">
        <w:rPr>
          <w:rFonts w:cs="Times New Roman" w:eastAsia="Times New Roman"/>
          <w:lang w:eastAsia="hr-HR"/>
        </w:rPr>
        <w:t>Stečajni upravitelj Domagoj Repač</w:t>
      </w:r>
    </w:p>
    <w:p w:rsidRDefault="00D074FC" w:rsidP="00D074FC" w:rsidR="00D074FC" w:rsidRPr="00D07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4FC" w:rsidP="00D074FC" w:rsidR="00D074FC" w:rsidRPr="00D074FC">
      <w:pPr>
        <w:spacing w:after="0"/>
        <w:rPr>
          <w:rFonts w:cs="Times New Roman" w:eastAsia="Times New Roman"/>
          <w:bCs/>
          <w:lang w:eastAsia="hr-HR"/>
        </w:rPr>
      </w:pPr>
      <w:r w:rsidRPr="00D074FC">
        <w:rPr>
          <w:rFonts w:cs="Times New Roman" w:eastAsia="Times New Roman"/>
          <w:b/>
          <w:bCs/>
          <w:lang w:eastAsia="hr-HR"/>
        </w:rPr>
        <w:t>Utvrđuje se kako su pristupili:</w:t>
      </w:r>
    </w:p>
    <w:p w:rsidRDefault="00D074FC" w:rsidP="00D074FC" w:rsidR="00D074FC" w:rsidRPr="00D074FC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bCs/>
          <w:lang w:eastAsia="hr-HR"/>
        </w:rPr>
      </w:pPr>
      <w:r w:rsidRPr="00D074FC">
        <w:rPr>
          <w:rFonts w:cs="Times New Roman" w:eastAsia="Times New Roman"/>
          <w:b/>
          <w:bCs/>
          <w:lang w:eastAsia="hr-HR"/>
        </w:rPr>
        <w:t>Tamara Žuljan</w:t>
      </w:r>
    </w:p>
    <w:p w:rsidRDefault="00D074FC" w:rsidP="00D074FC" w:rsidR="00D074FC" w:rsidRPr="00D074FC">
      <w:pPr>
        <w:spacing w:after="0"/>
        <w:rPr>
          <w:rFonts w:cs="Times New Roman" w:eastAsia="Times New Roman"/>
          <w:lang w:eastAsia="hr-HR"/>
        </w:rPr>
      </w:pPr>
    </w:p>
    <w:p w:rsidRDefault="00D074FC" w:rsidP="00D074FC" w:rsidR="00D074FC" w:rsidRPr="00D074F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D074FC">
        <w:rPr>
          <w:rFonts w:cs="Times New Roman" w:eastAsia="Times New Roman"/>
          <w:lang w:eastAsia="hr-HR"/>
        </w:rPr>
        <w:t>Sudac upoznaje prisutne kako je predmet današnjeg ročišta namirenje razlučnog vjerovnika sukladno zaključku suda od 12. travnja 2019., koji je objavljen na Mrežnoj stranici e-Oglasna ploča sudova.</w:t>
      </w:r>
    </w:p>
    <w:p w:rsidRDefault="00D074FC" w:rsidP="00D074FC" w:rsidR="00D074FC" w:rsidRPr="00D07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4FC" w:rsidP="00D074FC" w:rsidR="00D074FC" w:rsidRPr="00D074F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D074FC">
        <w:rPr>
          <w:rFonts w:cs="Times New Roman" w:eastAsia="Times New Roman"/>
          <w:lang w:eastAsia="hr-HR"/>
        </w:rPr>
        <w:t xml:space="preserve">Sudac također upoznaje prisutne kako do početka ročišta nitko nije prijavio pravo na odvojeno namirenje na unovčenoj imovini Dužnika kupovnina koja će se raspodijeliti sukladno gore navedenom zaključku i o kojoj će se raspravljati na današnjem ročištu iako su vjerovnici bili pozvani naprijed navedenim zaključkom prijaviti svoja prava na odvojeno namirenje. </w:t>
      </w:r>
    </w:p>
    <w:p w:rsidRDefault="00D074FC" w:rsidP="00D074FC" w:rsidR="00D074FC" w:rsidRPr="00D074FC">
      <w:pPr>
        <w:spacing w:after="0"/>
        <w:jc w:val="both"/>
        <w:rPr>
          <w:rFonts w:cs="Times New Roman" w:eastAsia="Times New Roman"/>
          <w:lang w:eastAsia="hr-HR"/>
        </w:rPr>
      </w:pPr>
      <w:r w:rsidRPr="00D074FC">
        <w:rPr>
          <w:rFonts w:cs="Times New Roman" w:eastAsia="Times New Roman"/>
          <w:lang w:eastAsia="hr-HR"/>
        </w:rPr>
        <w:tab/>
        <w:t xml:space="preserve"> </w:t>
      </w:r>
    </w:p>
    <w:p w:rsidRDefault="00D074FC" w:rsidP="00D074FC" w:rsidR="00D074FC" w:rsidRPr="00D074F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D074FC">
        <w:rPr>
          <w:rFonts w:cs="Times New Roman" w:eastAsia="Times New Roman"/>
          <w:lang w:eastAsia="hr-HR"/>
        </w:rPr>
        <w:t>Utvrđuje se kako je na današnji dan u spisu zaprimljen podnesak  - Izvješće stečajnog upravitelja i prijedlog namirenja razlučnog prava. Prisutni stečajni upravitelj ističe kako je ovaj podnesak osobno uručen Tamari Žuljan kao nositelja razlučnog prava. Stečajni upr. predlaže namirenje razlučnog prava kako je to obračunao i naveo u navedenom podnesku, tj. da se cijela tražbina razlučnog vjerovnika osigurana razlučnim pravom na unovčenu nekretninu stečajnog vjerovnika namiri u cijelosti u iznosu od: 341.639,64 kune, što predstavlja glavnicu sa obračunatim kamatama sve sa stanjem na dan 6. svibnja 2019. To imajući u vidu činjenicu kako je ostvarena kupovnina dostatna za potpuno namirenje razlučnog prava i to dostatna iz samo ostvarene kupovnine od prodaje poslovnog prostora, iz koje kupovnine preostaje još novčanih sredstava za namirenje troškova stečajnog postupka i svih ostalih obveza stečajne mase te za namirenje stečajnih vjerovnika. Predlaže sudu prihvatiti prijedlog.</w:t>
      </w:r>
    </w:p>
    <w:p w:rsidRDefault="00D074FC" w:rsidP="00D074FC" w:rsidR="00D074FC" w:rsidRPr="00D074F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074FC" w:rsidP="00D074FC" w:rsidR="00D074FC" w:rsidRPr="00D074F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D074FC">
        <w:rPr>
          <w:rFonts w:cs="Times New Roman" w:eastAsia="Times New Roman"/>
          <w:lang w:eastAsia="hr-HR"/>
        </w:rPr>
        <w:t xml:space="preserve">Prisutna razlučna vjerovnica Tamara Žuljan ističe kako je upoznata sa podneskom stečajnog upr. i suglasna je sa prijedlogom namirenja razlučnog prava onako kako je to predložio stečajni upr. </w:t>
      </w:r>
    </w:p>
    <w:p w:rsidRDefault="00D074FC" w:rsidP="00D074FC" w:rsidR="00D074FC" w:rsidRPr="00D074F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074FC" w:rsidP="00D074FC" w:rsidR="00D074FC" w:rsidRPr="00D074FC">
      <w:pPr>
        <w:spacing w:after="0"/>
        <w:jc w:val="both"/>
        <w:rPr>
          <w:rFonts w:cs="Times New Roman" w:eastAsia="Times New Roman"/>
          <w:lang w:eastAsia="hr-HR"/>
        </w:rPr>
      </w:pPr>
      <w:r w:rsidRPr="00D074FC">
        <w:rPr>
          <w:rFonts w:cs="Times New Roman" w:eastAsia="Times New Roman"/>
          <w:lang w:eastAsia="hr-HR"/>
        </w:rPr>
        <w:t>Sud donosi</w:t>
      </w:r>
    </w:p>
    <w:p w:rsidRDefault="00D074FC" w:rsidP="00D074FC" w:rsidR="00D074FC" w:rsidRPr="00D07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4FC" w:rsidP="00D074FC" w:rsidR="00D074FC" w:rsidRPr="00D074FC">
      <w:pPr>
        <w:spacing w:after="0"/>
        <w:jc w:val="center"/>
        <w:rPr>
          <w:rFonts w:cs="Times New Roman" w:eastAsia="Times New Roman"/>
          <w:lang w:eastAsia="hr-HR"/>
        </w:rPr>
      </w:pPr>
      <w:r w:rsidRPr="00D074FC">
        <w:rPr>
          <w:rFonts w:cs="Times New Roman" w:eastAsia="Times New Roman"/>
          <w:lang w:eastAsia="hr-HR"/>
        </w:rPr>
        <w:t>ZAKLJUČAK</w:t>
      </w:r>
    </w:p>
    <w:p w:rsidRDefault="00D074FC" w:rsidP="00D074FC" w:rsidR="00D074FC" w:rsidRPr="00D07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4FC" w:rsidP="00D074FC" w:rsidR="00D074FC" w:rsidRPr="00D074F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074FC">
        <w:rPr>
          <w:rFonts w:cs="Times New Roman" w:eastAsia="Times New Roman"/>
          <w:lang w:eastAsia="hr-HR"/>
        </w:rPr>
        <w:lastRenderedPageBreak/>
        <w:t>-2-</w:t>
      </w:r>
    </w:p>
    <w:p w:rsidRDefault="00D074FC" w:rsidP="00D074FC" w:rsidR="00D074FC" w:rsidRPr="00D074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74FC" w:rsidP="00D074FC" w:rsidR="00D074FC" w:rsidRPr="00D074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74FC" w:rsidP="00D074FC" w:rsidR="00D074FC" w:rsidRPr="00D074F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74FC">
        <w:rPr>
          <w:rFonts w:cs="Times New Roman" w:eastAsia="Times New Roman"/>
          <w:lang w:eastAsia="hr-HR"/>
        </w:rPr>
        <w:t>Posebnim rješenjem odlučit će se o namirenju razlučnog vjerovnika iz raspoložive kupovnine na način kako je predložio stečajni upr i kako se suglasio razlučni vjerovnik, isto će rješenje biti dostavljeno zakonom određenim adresatima i istaknuto na e-oglasnu ploču suda a isplata će se izvršiti nakon pravomoćnosti istog rješenja.</w:t>
      </w:r>
    </w:p>
    <w:p w:rsidRDefault="00D074FC" w:rsidP="00D074FC" w:rsidR="00D074FC" w:rsidRPr="00D07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4FC" w:rsidP="00D074FC" w:rsidR="00D074FC" w:rsidRPr="00D074FC">
      <w:pPr>
        <w:spacing w:after="0"/>
        <w:jc w:val="both"/>
        <w:rPr>
          <w:rFonts w:cs="Times New Roman" w:eastAsia="Times New Roman"/>
          <w:lang w:eastAsia="hr-HR"/>
        </w:rPr>
      </w:pPr>
      <w:r w:rsidRPr="00D074FC">
        <w:rPr>
          <w:rFonts w:cs="Times New Roman" w:eastAsia="Times New Roman"/>
          <w:lang w:eastAsia="hr-HR"/>
        </w:rPr>
        <w:t>Pitanja i primjedbi nema.</w:t>
      </w:r>
    </w:p>
    <w:p w:rsidRDefault="00D074FC" w:rsidP="00D074FC" w:rsidR="00D074FC" w:rsidRPr="00D07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4FC" w:rsidP="00D074FC" w:rsidR="00D074FC" w:rsidRPr="00D074FC">
      <w:pPr>
        <w:spacing w:after="0"/>
        <w:jc w:val="both"/>
        <w:rPr>
          <w:rFonts w:cs="Times New Roman" w:eastAsia="Times New Roman"/>
          <w:lang w:eastAsia="hr-HR"/>
        </w:rPr>
      </w:pPr>
      <w:r w:rsidRPr="00D074FC">
        <w:rPr>
          <w:rFonts w:cs="Times New Roman" w:eastAsia="Times New Roman"/>
          <w:lang w:eastAsia="hr-HR"/>
        </w:rPr>
        <w:t>Dovršeno u  09,10 sati.</w:t>
      </w:r>
    </w:p>
    <w:p w:rsidRDefault="00D074FC" w:rsidP="00D074FC" w:rsidR="00D074FC" w:rsidRPr="00D07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4FC" w:rsidP="00D074FC" w:rsidR="00D074FC" w:rsidRPr="00D074FC">
      <w:pPr>
        <w:spacing w:after="0"/>
        <w:jc w:val="both"/>
        <w:rPr>
          <w:rFonts w:cs="Times New Roman" w:eastAsia="Times New Roman"/>
          <w:lang w:eastAsia="hr-HR"/>
        </w:rPr>
      </w:pPr>
      <w:r w:rsidRPr="00D074FC">
        <w:rPr>
          <w:rFonts w:cs="Times New Roman" w:eastAsia="Times New Roman"/>
          <w:lang w:eastAsia="hr-HR"/>
        </w:rPr>
        <w:t>Zapisničar                   Stečajni sudac                 Stečajni upravitelj             Stranke</w:t>
      </w:r>
    </w:p>
    <w:p w:rsidRDefault="00D074FC" w:rsidP="00D074FC" w:rsidR="00D074FC" w:rsidRPr="00D074F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83896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9C5652"/>
    <w:multiLevelType w:val="hybridMultilevel"/>
    <w:tmpl w:val="F8F0B4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4FC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41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10,11</izvorni_sadrzaj>
    <derivirana_varijabla naziv="DomainObject.Prostorija.Oznaka_1">10,11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svibnja 2019.</izvorni_sadrzaj>
    <derivirana_varijabla naziv="DomainObject.PlaniraniZavrsetakDatum_1">6. svibnja 2019.</derivirana_varijabla>
  </DomainObject.PlaniraniZavrsetakDatum>
  <DomainObject.PlaniraniPocetakDatum>
    <izvorni_sadrzaj>6. svibnja 2019.</izvorni_sadrzaj>
    <derivirana_varijabla naziv="DomainObject.PlaniraniPocetakDatum_1">6. svibnja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svibnja 2019.</izvorni_sadrzaj>
    <derivirana_varijabla naziv="DomainObject.Zapisnik.DatumKreiranja_1">6.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St-1023/2017-93</izvorni_sadrzaj>
    <derivirana_varijabla naziv="DomainObject.Zapisnik.Oznaka_1">St-1023/2017-93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OPTIKA ŽULJAN d.o.o. za izradu i promet  optičkih pomagala, oftalmološka i pshijatrijska vještačenja u stečaju</izvorni_sadrzaj>
    <derivirana_varijabla naziv="DomainObject.Predmet.StrankaFormated_1">  OPTIKA ŽULJAN d.o.o. za izradu i promet  optičkih pomagala, oftalmološka i pshijatrijska vještačenja u stečaju</derivirana_varijabla>
  </DomainObject.Predmet.StrankaFormated>
  <DomainObject.Predmet.StrankaFormatedOIB>
    <izvorni_sadrzaj>  OPTIKA ŽULJAN d.o.o. za izradu i promet  optičkih pomagala, oftalmološka i pshijatrijska vještačenja u stečaju, OIB 54182490393</izvorni_sadrzaj>
    <derivirana_varijabla naziv="DomainObject.Predmet.StrankaFormatedOIB_1">  OPTIKA ŽULJAN d.o.o. za izradu i promet  optičkih pomagala, oftalmološka i pshijatrijska vještačenja u stečaju, OIB 54182490393</derivirana_varijabla>
  </DomainObject.Predmet.StrankaFormatedOIB>
  <DomainObject.Predmet.StrankaFormatedWithAdress>
    <izvorni_sadrzaj> OPTIKA ŽULJAN d.o.o. za izradu i promet  optičkih pomagala, oftalmološka i pshijatrijska vještačenja u stečaju, A. Mihanovića 49, 21000 Split</izvorni_sadrzaj>
    <derivirana_varijabla naziv="DomainObject.Predmet.StrankaFormatedWithAdress_1"> OPTIKA ŽULJAN d.o.o. za izradu i promet  optičkih pomagala, oftalmološka i pshijatrijska vještačenja u stečaju, A. Mihanovića 49, 21000 Split</derivirana_varijabla>
  </DomainObject.Predmet.StrankaFormatedWithAdress>
  <DomainObject.Predmet.StrankaFormatedWithAdressOIB>
    <izvorni_sadrzaj> OPTIKA ŽULJAN d.o.o. za izradu i promet  optičkih pomagala, oftalmološka i pshijatrijska vještačenja u stečaju, OIB 54182490393, A. Mihanovića 49, 21000 Split</izvorni_sadrzaj>
    <derivirana_varijabla naziv="DomainObject.Predmet.StrankaFormatedWithAdressOIB_1"> OPTIKA ŽULJAN d.o.o. za izradu i promet  optičkih pomagala, oftalmološka i pshijatrijska vještačenja u stečaju, OIB 54182490393, A. Mihanovića 49, 21000 Split</derivirana_varijabla>
  </DomainObject.Predmet.StrankaFormatedWithAdressOIB>
  <DomainObject.Predmet.StrankaWithAdress>
    <izvorni_sadrzaj>OPTIKA ŽULJAN d.o.o. za izradu i promet  optičkih pomagala, oftalmološka i pshijatrijska vještačenja u stečaju A. Mihanovića 49,21000 Split</izvorni_sadrzaj>
    <derivirana_varijabla naziv="DomainObject.Predmet.StrankaWithAdress_1">OPTIKA ŽULJAN d.o.o. za izradu i promet  optičkih pomagala, oftalmološka i pshijatrijska vještačenja u stečaju A. Mihanovića 49,21000 Split</derivirana_varijabla>
  </DomainObject.Predmet.StrankaWithAdress>
  <DomainObject.Predmet.StrankaWithAdressOIB>
    <izvorni_sadrzaj>OPTIKA ŽULJAN d.o.o. za izradu i promet  optičkih pomagala, oftalmološka i pshijatrijska vještačenja u stečaju, OIB 54182490393, A. Mihanovića 49,21000 Split</izvorni_sadrzaj>
    <derivirana_varijabla naziv="DomainObject.Predmet.StrankaWithAdressOIB_1">OPTIKA ŽULJAN d.o.o. za izradu i promet  optičkih pomagala, oftalmološka i pshijatrijska vještačenja u stečaju, OIB 54182490393, A. Mihanovića 49,21000 Split</derivirana_varijabla>
  </DomainObject.Predmet.StrankaWithAdressOIB>
  <DomainObject.Predmet.StrankaNazivFormated>
    <izvorni_sadrzaj>OPTIKA ŽULJAN d.o.o. za izradu i promet  optičkih pomagala, oftalmološka i pshijatrijska vještačenja u stečaju</izvorni_sadrzaj>
    <derivirana_varijabla naziv="DomainObject.Predmet.StrankaNazivFormated_1">OPTIKA ŽULJAN d.o.o. za izradu i promet  optičkih pomagala, oftalmološka i pshijatrijska vještačenja u stečaju</derivirana_varijabla>
  </DomainObject.Predmet.StrankaNazivFormated>
  <DomainObject.Predmet.StrankaNazivFormatedOIB>
    <izvorni_sadrzaj>OPTIKA ŽULJAN d.o.o. za izradu i promet  optičkih pomagala, oftalmološka i pshijatrijska vještačenja u stečaju, OIB 54182490393</izvorni_sadrzaj>
    <derivirana_varijabla naziv="DomainObject.Predmet.StrankaNazivFormatedOIB_1">OPTIKA ŽULJAN d.o.o. za izradu i promet  optičkih pomagala, oftalmološka i pshijatrijska vještačenja u stečaju, OIB 54182490393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OPTIKA ŽULJAN d.o.o. za izradu i promet  optičkih pomagala, oftalmološka i pshijatrijska vještačenja u stečaju</item>
    </izvorni_sadrzaj>
    <derivirana_varijabla naziv="DomainObject.Predmet.StrankaListFormated_1">
      <item>OPTIKA ŽULJAN d.o.o. za izradu i promet  optičkih pomagala, oftalmološka i pshijatrijska vještačenja u stečaju</item>
    </derivirana_varijabla>
  </DomainObject.Predmet.StrankaListFormated>
  <DomainObject.Predmet.StrankaListFormatedOIB>
    <izvorni_sadrzaj>
      <item>OPTIKA ŽULJAN d.o.o. za izradu i promet  optičkih pomagala, oftalmološka i pshijatrijska vještačenja u stečaju, OIB 54182490393</item>
    </izvorni_sadrzaj>
    <derivirana_varijabla naziv="DomainObject.Predmet.StrankaListFormatedOIB_1">
      <item>OPTIKA ŽULJAN d.o.o. za izradu i promet  optičkih pomagala, oftalmološka i pshijatrijska vještačenja u stečaju, OIB 54182490393</item>
    </derivirana_varijabla>
  </DomainObject.Predmet.StrankaListFormatedOIB>
  <DomainObject.Predmet.StrankaListFormatedWithAdress>
    <izvorni_sadrzaj>
      <item>OPTIKA ŽULJAN d.o.o. za izradu i promet  optičkih pomagala, oftalmološka i pshijatrijska vještačenja u stečaju, A. Mihanovića 49, 21000 Split</item>
    </izvorni_sadrzaj>
    <derivirana_varijabla naziv="DomainObject.Predmet.StrankaListFormatedWithAdress_1">
      <item>OPTIKA ŽULJAN d.o.o. za izradu i promet  optičkih pomagala, oftalmološka i pshijatrijska vještačenja u stečaju, A. Mihanovića 49, 21000 Split</item>
    </derivirana_varijabla>
  </DomainObject.Predmet.StrankaListFormatedWithAdress>
  <DomainObject.Predmet.StrankaListFormatedWithAdressOIB>
    <izvorni_sadrzaj>
      <item>OPTIKA ŽULJAN d.o.o. za izradu i promet  optičkih pomagala, oftalmološka i pshijatrijska vještačenja u stečaju, OIB 54182490393, A. Mihanovića 49, 21000 Split</item>
    </izvorni_sadrzaj>
    <derivirana_varijabla naziv="DomainObject.Predmet.StrankaListFormatedWithAdressOIB_1">
      <item>OPTIKA ŽULJAN d.o.o. za izradu i promet  optičkih pomagala, oftalmološka i pshijatrijska vještačenja u stečaju, OIB 54182490393, A. Mihanovića 49, 21000 Split</item>
    </derivirana_varijabla>
  </DomainObject.Predmet.StrankaListFormatedWithAdressOIB>
  <DomainObject.Predmet.StrankaListNazivFormated>
    <izvorni_sadrzaj>
      <item>OPTIKA ŽULJAN d.o.o. za izradu i promet  optičkih pomagala, oftalmološka i pshijatrijska vještačenja u stečaju</item>
    </izvorni_sadrzaj>
    <derivirana_varijabla naziv="DomainObject.Predmet.StrankaListNazivFormated_1">
      <item>OPTIKA ŽULJAN d.o.o. za izradu i promet  optičkih pomagala, oftalmološka i pshijatrijska vještačenja u stečaju</item>
    </derivirana_varijabla>
  </DomainObject.Predmet.StrankaListNazivFormated>
  <DomainObject.Predmet.StrankaListNazivFormatedOIB>
    <izvorni_sadrzaj>
      <item>OPTIKA ŽULJAN d.o.o. za izradu i promet  optičkih pomagala, oftalmološka i pshijatrijska vještačenja u stečaju, OIB 54182490393</item>
    </izvorni_sadrzaj>
    <derivirana_varijabla naziv="DomainObject.Predmet.StrankaListNazivFormatedOIB_1">
      <item>OPTIKA ŽULJAN d.o.o. za izradu i promet  optičkih pomagala, oftalmološka i pshijatrijska vještačenja u stečaju, OIB 54182490393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St-1023/2017-93</izvorni_sadrzaj>
    <derivirana_varijabla naziv="DomainObject.PoslovniBrojDokumenta_1">St-1023/2017-93</derivirana_varijabla>
  </DomainObject.PoslovniBrojDokumenta>
  <DomainObject.Predmet.StrankaIDrugi>
    <izvorni_sadrzaj>OPTIKA ŽULJAN d.o.o. za izradu i promet  optičkih pomagala, oftalmološka i pshijatrijska vještačenja u stečaju</izvorni_sadrzaj>
    <derivirana_varijabla naziv="DomainObject.Predmet.StrankaIDrugi_1">OPTIKA ŽULJAN d.o.o. za izradu i promet  optičkih pomagala, oftalmološka i pshijatrijska vještačenja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OPTIKA ŽULJAN d.o.o. za izradu i promet  optičkih pomagala, oftalmološka i pshijatrijska vještačenja u stečaju, OIB 54182490393, A. Mihanovića 49, 21000 Split</izvorni_sadrzaj>
    <derivirana_varijabla naziv="DomainObject.Predmet.StrankaIDrugiAdressOIB_1">OPTIKA ŽULJAN d.o.o. za izradu i promet  optičkih pomagala, oftalmološka i pshijatrijska vještačenja u stečaju, OIB 54182490393, A. Mihanovića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ŽULJAN d.o.o. za izradu i promet  optičkih pomagala, oftalmološka i pshijatrijska vještačenja u stečaju</item>
    </izvorni_sadrzaj>
    <derivirana_varijabla naziv="DomainObject.Predmet.SudioniciListNaziv_1">
      <item>OPTIKA ŽULJAN d.o.o. za izradu i promet  optičkih pomagala, oftalmološka i pshijatrijska vještačenja u stečaju</item>
    </derivirana_varijabla>
  </DomainObject.Predmet.SudioniciListNaziv>
  <DomainObject.Predmet.SudioniciListAdressOIB>
    <izvorni_sadrzaj>
      <item>OPTIKA ŽULJAN d.o.o. za izradu i promet  optičkih pomagala, oftalmološka i pshijatrijska vještačenja u stečaju, OIB 54182490393, A. Mihanovića 49,21000 Split</item>
    </izvorni_sadrzaj>
    <derivirana_varijabla naziv="DomainObject.Predmet.SudioniciListAdressOIB_1">
      <item>OPTIKA ŽULJAN d.o.o. za izradu i promet  optičkih pomagala, oftalmološka i pshijatrijska vještačenja u stečaju, OIB 54182490393, A. Mihanovića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6F634B-776F-4B14-BCA7-515CDD49F3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2285</properties:Characters>
  <properties:Lines>67</properties:Lines>
  <properties:Paragraphs>21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2019-05-06T07:58:00Z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St-1023/2017-93 / Zapisnik - Ročište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