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3bbf" w14:paraId="38f3bbf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583513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583513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583513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F59FA" w:rsidRPr="00583513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583513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F59FA" w:rsidRPr="00583513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F59FA" w:rsidRPr="00583513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3F59FA" w:rsidRPr="00583513">
            <w:rPr>
              <w:rStyle w:val="eSPISCCParagraphDefaultFont"/>
            </w:rPr>
            <w:t>27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3F59FA" w:rsidRPr="00583513">
            <w:rPr>
              <w:rStyle w:val="eSPISCCParagraphDefaultFont"/>
            </w:rPr>
            <w:t>Pž-5290/2018-2</w:t>
          </w:r>
        </w:sdtContent>
      </w:sdt>
    </w:p>
    <w:p w:rsidRDefault="004C60ED" w:rsidP="003F59FA" w:rsidR="004C60ED">
      <w:pPr>
        <w:spacing w:after="0"/>
      </w:pPr>
    </w:p>
    <w:p w:rsidRDefault="003F59FA" w:rsidP="003F59FA" w:rsidR="003F59FA">
      <w:pPr>
        <w:spacing w:after="0"/>
      </w:pPr>
    </w:p>
    <w:p w:rsidRDefault="003F59FA" w:rsidP="003F59FA" w:rsidR="003F59FA">
      <w:pPr>
        <w:spacing w:after="0"/>
      </w:pPr>
    </w:p>
    <w:p w:rsidRDefault="003F59FA" w:rsidP="0024395F" w:rsidR="003F59FA" w:rsidRPr="003F59FA">
      <w:pPr>
        <w:pStyle w:val="Bezproreda"/>
      </w:pPr>
    </w:p>
    <w:p w:rsidRDefault="003F59FA" w:rsidP="003F59FA" w:rsidR="003F59FA" w:rsidRPr="003F59FA">
      <w:pPr>
        <w:spacing w:after="0"/>
        <w:jc w:val="center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R E P U B L I K A   H R V A T S K A </w:t>
      </w:r>
    </w:p>
    <w:p w:rsidRDefault="003F59FA" w:rsidP="003F59FA" w:rsidR="003F59FA" w:rsidRPr="003F59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tabs>
          <w:tab w:pos="99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R J E Š E NJ E </w:t>
      </w:r>
    </w:p>
    <w:p w:rsidRDefault="003F59FA" w:rsidP="003F59FA" w:rsidR="003F59FA" w:rsidRPr="003F59FA">
      <w:pPr>
        <w:tabs>
          <w:tab w:pos="993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F59FA" w:rsidP="003F59FA" w:rsidR="003F59FA" w:rsidRPr="003F59FA">
      <w:pPr>
        <w:tabs>
          <w:tab w:pos="993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F59FA" w:rsidP="003F59FA" w:rsidR="003F59FA" w:rsidRPr="003F59FA">
      <w:pPr>
        <w:tabs>
          <w:tab w:pos="720" w:val="left"/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>Visoki trgovački sud Republike Hrvatske, u vijeću sastavljenom od sudaca Lidije Tomljenović, predsjednika vijeća, Marine Veljak, suca izvjestitelja i Mirne Maržić, člana vijeća, u stečajnom predmetu povodom prijedloga vjerovnika REPUBLIKA HRVATSKA, OIB 18683136487, Ministarstvo financija, kojeg zastupa Županijsko državno odvjetništvo u Splitu, za otvaranje stečajnog postupka nad dužnikom IMPULS SPORT HOTELI d.o.o., OIB 86324348246, Imotski, Fra Rajmonda Rudeža 1, odlučujući o dužnikovoj žalbi protiv rješenja Trgovačkog suda u Splitu poslovni broj St-263/2017 od 27. srpnja 2018., u sjednici vijeća održanoj 2</w:t>
      </w:r>
      <w:r w:rsidR="00B95AC5">
        <w:rPr>
          <w:rFonts w:cs="Times New Roman" w:eastAsia="Times New Roman"/>
          <w:lang w:eastAsia="hr-HR"/>
        </w:rPr>
        <w:t>3</w:t>
      </w:r>
      <w:r w:rsidRPr="003F59FA">
        <w:rPr>
          <w:rFonts w:cs="Times New Roman" w:eastAsia="Times New Roman"/>
          <w:lang w:eastAsia="hr-HR"/>
        </w:rPr>
        <w:t xml:space="preserve">. listopada 2018. </w:t>
      </w: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tabs>
          <w:tab w:pos="720" w:val="left"/>
          <w:tab w:pos="993" w:val="left"/>
          <w:tab w:pos="9000" w:val="left"/>
          <w:tab w:pos="9360" w:val="right"/>
        </w:tabs>
        <w:spacing w:after="0"/>
        <w:ind w:right="-288"/>
        <w:jc w:val="center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r i j e š i o    j e</w:t>
      </w:r>
    </w:p>
    <w:p w:rsidRDefault="003F59FA" w:rsidP="003F59FA" w:rsidR="003F59FA" w:rsidRPr="003F59FA">
      <w:pPr>
        <w:tabs>
          <w:tab w:pos="720" w:val="left"/>
          <w:tab w:pos="993" w:val="left"/>
          <w:tab w:pos="9000" w:val="left"/>
          <w:tab w:pos="9360" w:val="right"/>
        </w:tabs>
        <w:spacing w:after="0"/>
        <w:ind w:right="-288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 xml:space="preserve">I. </w:t>
      </w:r>
      <w:r w:rsidR="005F04B7">
        <w:rPr>
          <w:rFonts w:cs="Times New Roman" w:eastAsia="Times New Roman"/>
          <w:lang w:eastAsia="hr-HR"/>
        </w:rPr>
        <w:t>Djelomično se o</w:t>
      </w:r>
      <w:r w:rsidRPr="003F59FA">
        <w:rPr>
          <w:rFonts w:cs="Times New Roman" w:eastAsia="Times New Roman"/>
          <w:lang w:eastAsia="hr-HR"/>
        </w:rPr>
        <w:t>dbija žalba dužnika Impuls sport hoteli d.o.o., Imotski, kao neosnovana i potvrđuje rješenje Trgovačkog suda u Splitu poslovni broj St-263/2017 od 27. srpnja 2018. u točkama I. do VI. izreke.</w:t>
      </w: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 xml:space="preserve">II. </w:t>
      </w:r>
      <w:r w:rsidR="005F04B7">
        <w:rPr>
          <w:rFonts w:cs="Times New Roman" w:eastAsia="Times New Roman"/>
          <w:lang w:eastAsia="hr-HR"/>
        </w:rPr>
        <w:t>Djelomično se o</w:t>
      </w:r>
      <w:r w:rsidRPr="003F59FA">
        <w:rPr>
          <w:rFonts w:cs="Times New Roman" w:eastAsia="Times New Roman"/>
          <w:lang w:eastAsia="hr-HR"/>
        </w:rPr>
        <w:t xml:space="preserve">dbacuje žalba dužnika Impuls sport hoteli d.o.o., Imotski </w:t>
      </w:r>
      <w:r w:rsidR="005F04B7">
        <w:rPr>
          <w:rFonts w:cs="Times New Roman" w:eastAsia="Times New Roman"/>
          <w:lang w:eastAsia="hr-HR"/>
        </w:rPr>
        <w:t xml:space="preserve">podnesena </w:t>
      </w:r>
      <w:r w:rsidRPr="003F59FA">
        <w:rPr>
          <w:rFonts w:cs="Times New Roman" w:eastAsia="Times New Roman"/>
          <w:lang w:eastAsia="hr-HR"/>
        </w:rPr>
        <w:t>protiv rješenja Trgovačkog suda u Splitu poslovni broj St-263/2017 od 27. srpnja 2018., u točki VII. izreke kao nedopuštena.</w:t>
      </w:r>
    </w:p>
    <w:p w:rsidRDefault="003F59FA" w:rsidP="003F59FA" w:rsidR="003F59FA" w:rsidRPr="003F59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center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Obrazloženje</w:t>
      </w:r>
    </w:p>
    <w:p w:rsidRDefault="003F59FA" w:rsidP="003F59FA" w:rsidR="003F59FA" w:rsidRPr="003F59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Rješenjem Trgovačkog suda u Splitu poslovni broj St-263/2017 od 27. srpnja 2018. u točkama I. do VII. izreke, prvostupanjski sud odredio je mjere osiguranja i to: imenovao je privremenog stečajnog upravitelja (točka I. izreke); odredio da dužnik može raspolagati svojom imovinom samo uz prethodnu suglasnost privremenog stečajnog upravitelja (točka II. izreke), da je privremeni stečajni upravitelj dužan zaštititi i održavati imovinu dužnika, izvršiti pregled dužnikovog poslovnog prostora, kao i pregledati poslovne knjige i poslovnu dokumentaciju dužnika te posebno ispitati s kojom imovinom dužnik raspolaže i mogu li se imovinom dužnika namiriti troškovi stečajnog postupka. Dužnik odnosno tijela dužnika dužna su privremenom stečajnom upravitelju dopustiti uvid u knjige i poslovnu dokumentaciju dužnika te mu pružiti sve potrebne podatke i obavijesti vezane uz dužnika, te o tome podnijeti pisano izvješće s mišljenjem (točka III. izreke), pozvao je dužnikove dužnike da svoje obveze prema dužniku ispunjavaju vodeći računa o ovom rješenju (točka IV. izreke), odredio da mjere osiguranja ostaju na snazi do donošenja odluke o prijedlogu za otvaranje stečajnog </w:t>
      </w:r>
      <w:r w:rsidRPr="003F59FA">
        <w:rPr>
          <w:rFonts w:cs="Times New Roman" w:eastAsia="Times New Roman"/>
          <w:lang w:eastAsia="hr-HR"/>
        </w:rPr>
        <w:lastRenderedPageBreak/>
        <w:t>postupka ili do drugačije odluke suda (točka V. izreke) i odredio upis mjera osiguranja u sudski registar (točka VI. izreke). Ujedno je prvostupanjski sud odredio ročište radi rasprave o pretpostavkama za otvaranje stečajnog postupka nad dužnikom (točka VII. izreke).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U obrazloženju pobijanog rješenja prvostupanjski sud je naveo da je pravomoćnim rješenjem tog suda poslovni broj St-1053/2015 od 3. veljače 2017. na temelju odredbe čl. 433. Stečajnog zakona („Narodne novine“ broj 71/15; dalje: SZ) obustavio skraćeni stečajni postupak nad dužnikom, jer je vjerovnik Republika Hrvatska 31. svibnja 2016. podnijela prijedlog za otvaranje stečajnog postupka nad dužnikom. Rješenjem poslovni broj </w:t>
      </w:r>
      <w:r w:rsidRPr="003F59FA">
        <w:rPr>
          <w:rFonts w:cs="Times New Roman" w:eastAsia="Times New Roman"/>
          <w:lang w:eastAsia="hr-HR"/>
        </w:rPr>
        <w:br/>
        <w:t>St-263/2017 od 10. travnja 2018. pokrenut je prethodni postupak radi utvrđivanja pretpostavki za otvaranje stečajnog postupka nad dužnikom. Sud je održao ročišt</w:t>
      </w:r>
      <w:r w:rsidR="005F04B7">
        <w:rPr>
          <w:rFonts w:cs="Times New Roman" w:eastAsia="Times New Roman"/>
          <w:lang w:eastAsia="hr-HR"/>
        </w:rPr>
        <w:t>a</w:t>
      </w:r>
      <w:r w:rsidRPr="003F59FA">
        <w:rPr>
          <w:rFonts w:cs="Times New Roman" w:eastAsia="Times New Roman"/>
          <w:lang w:eastAsia="hr-HR"/>
        </w:rPr>
        <w:t xml:space="preserve"> radi očitovanja o prijedlogu za otvaranje stečajnog postupka 15. svibnja 2018., 12. lipnja 2018. i 4. srpnja 2018. na koja osoba ovlaštena za zastupanje dužnika Ivan Leko nije pristupio niti dostavio sudu pisano izvješće o financijsko gospodarskom položaju dužnika</w:t>
      </w:r>
      <w:r w:rsidR="005F04B7">
        <w:rPr>
          <w:rFonts w:cs="Times New Roman" w:eastAsia="Times New Roman"/>
          <w:lang w:eastAsia="hr-HR"/>
        </w:rPr>
        <w:t>,</w:t>
      </w:r>
      <w:r w:rsidRPr="003F59FA">
        <w:rPr>
          <w:rFonts w:cs="Times New Roman" w:eastAsia="Times New Roman"/>
          <w:lang w:eastAsia="hr-HR"/>
        </w:rPr>
        <w:t xml:space="preserve"> odnosno popis imovine i obveza dužnika, kako ga je sud pozvao rješenjem poslovni broj St-263/2017 od 10. travnja 2018., dok je predlagatelj ustrajao kod prijedloga za otvaranje stečajnog postupka nad dužnikom, budući da prema dužniku ima tražbinu u iznosu od 64.430,15 kn.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S obzirom na to da ne raspolaže podacima o postojanju imovine u vlasništvu dužnika, budući da osoba ovlaštena za zastupanje dužnika nije dostavila potrebne podatke i obavijesti vezane uz samog dužnika, </w:t>
      </w:r>
      <w:r w:rsidR="005F04B7">
        <w:rPr>
          <w:rFonts w:cs="Times New Roman" w:eastAsia="Times New Roman"/>
          <w:lang w:eastAsia="hr-HR"/>
        </w:rPr>
        <w:t xml:space="preserve">prvostupanjski sud je </w:t>
      </w:r>
      <w:r w:rsidRPr="003F59FA">
        <w:rPr>
          <w:rFonts w:cs="Times New Roman" w:eastAsia="Times New Roman"/>
          <w:lang w:eastAsia="hr-HR"/>
        </w:rPr>
        <w:t>imenovao privremenog stečajnog upravitelja radi sprječavanja promjena imovinskog položaja dužnika koje bi za vjerovnike mogle biti nepovoljne, kao i radi utvrđivanja kojom točno imovinom dužnik raspolaže i naložio mu da izvrši uvid u poslovne knjige i poslovnu dokumentaciju dužnika, te da ispita mogu li se imovinom dužnika pokriti troškovi postupka, postoji li koji od stečajnih razloga, postoje li uvjeti za vođenje stečajnog postupka, te da o tome podnese pisano izvješće, primjenom odredaba čl. 118., 119., 120. i 128. st. 3. SZ-a.</w:t>
      </w: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 xml:space="preserve">Protiv navedenog rješenja žalbu je podnio dužnik u bitnome navodeći da je drugo društvo Quadriga Handels Ges.m.B.h. iz Klagenfurta preuzelo plaćanje dužnikovih obveza. 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 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>Odgovor na žalbu nije dostavljen.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Žalba djelomično nije osnovana, a djelomično nije dopuštena.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Dužnikova žalba protiv zaključka iz točke VII. izreke pobijanog rješenja, kojim je prvostupanjski sud odredio ročište radi rasprave o pretpostavkama za otvaranje stečajnog postupka nad dužnikom, nije dopuštena. Naime odredbom čl. 19. SZ-a propisano je da protiv zaključka nije dopušten pravni lijek, pa je dužnikova žalba protiv zaključka iz točke IV. izreke pobijanog rješenja, odbačena (čl. 358. st. 1. Zakona o parničnom postupku i čl. 10. </w:t>
      </w:r>
      <w:r w:rsidRPr="003F59FA">
        <w:rPr>
          <w:rFonts w:cs="Times New Roman" w:eastAsia="Times New Roman"/>
          <w:lang w:eastAsia="hr-HR"/>
        </w:rPr>
        <w:br/>
        <w:t>SZ-a).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>Ispitavši pobijano rješenje na temelju odredaba čl. 365. st. 1. i 2. i čl. 381. Zakona o parničnom postupku („Narodne novine“ broj: 53/91, 91/92, 112/99, 88/01, 117/03, 88/05, 2/07, 84/08, 123/08, 57/11, 148/11-pročišćeni tekst, 25/13 i 89/14; dalje: ZPP), u vezi s odredbom čl. 10. SZ-a, u granicama žalbenih razloga, pazeći po službenoj dužnosti na bitne povrede odredaba postupka propisane čl. 354. st. 2. t. 2., 4., 8., 9., 11., 13. i 14. ZPP-a i na</w:t>
      </w:r>
      <w:r>
        <w:rPr>
          <w:rFonts w:cs="Times New Roman" w:eastAsia="Times New Roman"/>
          <w:lang w:eastAsia="hr-HR"/>
        </w:rPr>
        <w:br/>
      </w:r>
    </w:p>
    <w:p w:rsidRDefault="003F59FA" w:rsidP="003F59FA" w:rsid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 pravilnu primjenu materijalnog prava, ovaj sud je utvrdio da je prvostupanjski sud pravilno odredio predložene mjere osiguranja, propisane Stečajnim zakonom i zakazao ročište radi rasprave o pretpostavkama za otvaranje stečajnog postupka.</w:t>
      </w: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Odredbom čl. 118. st. 1. SZ-a propisano je da će sud rješenjem o pokretanju prethodnog postupka ili naknadnim rješenjem, na zahtjev podnositelja prijedloga ili po službenoj dužnosti, odrediti sve mjere koje smatra potrebnim kako bi se spriječilo da do donošenja odluke o prijedlogu za otvaranje stečajnog postupka ne nastupe takve promjene imovinskoga položaja dužnika koje bi za vjerovnike mogle biti nepovoljne.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 xml:space="preserve">U st. 2. odredbe čl. 118. SZ-a, pojedinačno su nabrojene mjere koje sud osobito može odrediti. U tu svrhu, sud može osobito imenovati privremenog stečajnog upravitelja (na kojeg se na odgovarajući način primjenjuju odredbe Stečajnog zakona o stečajnom upravitelju). U tom slučaju privremeni stečajni upravitelj predstavlja specifičnu mjeru osiguranja kojom se ograničavaju ovlasti tijela stečajnog dužnika, na kojeg se na odgovarajući način primjenjuju odredbe o stečajnom upravitelju (čl. 119. st. 6. SZ-a). 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Ako sud imenuje privremenog stečajnog upravitelja i odredi zabranu raspolaganja, ovlaštenje za raspolaganje imovinom dužnika prelazi na privremenog stečajnog uprav</w:t>
      </w:r>
      <w:r w:rsidR="005F04B7">
        <w:rPr>
          <w:rFonts w:cs="Times New Roman" w:eastAsia="Times New Roman"/>
          <w:lang w:eastAsia="hr-HR"/>
        </w:rPr>
        <w:t>itelja (čl. 119. st. 1. SZ-a). P</w:t>
      </w:r>
      <w:r w:rsidRPr="003F59FA">
        <w:rPr>
          <w:rFonts w:cs="Times New Roman" w:eastAsia="Times New Roman"/>
          <w:lang w:eastAsia="hr-HR"/>
        </w:rPr>
        <w:t>rivremeni stečajni upravitelj dužan je, između ostalog i ispitati mogu li se imovinom dužnika namiriti troškovi postupka (čl. 119. st. 2. t. 3. SZ-a).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5F04B7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</w:t>
      </w:r>
      <w:r w:rsidR="003F59FA" w:rsidRPr="003F59FA">
        <w:rPr>
          <w:rFonts w:cs="Times New Roman" w:eastAsia="Times New Roman"/>
          <w:lang w:eastAsia="hr-HR"/>
        </w:rPr>
        <w:t xml:space="preserve">rvostupanjski sud je postupio sukladno navedenim zakonskim odredbama i odredio mjere koje je zakon propisao kao mogućnost osiguranja. Kada će sud naći da ima uvjeta za određivanje mjera osiguranja, ovisi o okolnostima pojedinog slučaja. U ovom postupku, sud je pravilno ocijenio da ima mjesta prihvatiti takav predlagateljev prijedlog, a žalbenim navodima nije ničim dovedena u pitanje ispravnost procjene suda o potrebi određivanja mjera osiguranja. 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Iz preslike dijela spisa vidljivo je da je u početku postupak protiv dužnika pokrenula Financijska agencija, Podružnica Split, zahtjevom za provedbu skraćenog stečajnog postupka (na temelju odredbe čl. 429. st. 1. SZ-a), jer dužnik u Očevidniku redoslijeda osnova za plaćanje ima evidentirane neizvršene osnove za plaćanje u neprekinutom razdoblju od 120 dana u ukupnom iznosu od 2.311.416,67 kn (što je vidljivo i iz Očevidnika na listu 37.-40. spisa).</w:t>
      </w:r>
    </w:p>
    <w:p w:rsidRDefault="003F59FA" w:rsidP="003F59FA" w:rsidR="003F59FA" w:rsidRPr="003F59F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Stečajni dužnik u žalbi naglašava da je društvo Quadriga Handels Ges.m.B.h. iz Klagenfurta, kao treća osoba, preuzelo plaćanje njegovih obveza. To društvo može na ročištu određenom radi očitovanja o prijedlogu za otvaranje stečajnog postupka dati izjavu o pristupanju dugu stečajnog dužnika (čl. 124. SZ-a), koju će sud sukladno odredbama tog članka ocijeniti i provjeriti, te posebnim rješenjem odobriti pristupanje dugu i obustaviti stečaj ako se za to ispune sve pretpostavke.</w:t>
      </w:r>
    </w:p>
    <w:p w:rsidRDefault="003F59FA" w:rsidP="003F59FA" w:rsidR="003F59FA" w:rsidRPr="003F59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>Zbog toga je prvostupanjski sud pravilno odredio mjere osiguranja radi zaštite dužnika i njegove imovine, te utvrđivanja uvjeta za pokretanje stečajnog postupka.</w:t>
      </w:r>
    </w:p>
    <w:p w:rsidRDefault="003F59FA" w:rsidP="003F59FA" w:rsidR="003F59FA" w:rsidRPr="003F59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ab/>
        <w:t>Slijedom navedenog, budući da žalbenim navodima nisu dovedeni u pitanje pravilnost i zakonitost pobijanog rješenja žalba je odbijena kao neosnovana, a pobijano rješenje kojim su određene mjere osiguranja potvrđeno (čl. 380. t. 2. ZPP-a, čl. 10. SZ-a).</w:t>
      </w:r>
    </w:p>
    <w:p w:rsidRDefault="003F59FA" w:rsidP="003F59FA" w:rsidR="003F59FA" w:rsidRPr="003F59FA">
      <w:pPr>
        <w:tabs>
          <w:tab w:pos="7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F59FA" w:rsidP="003F59FA" w:rsidR="003F59FA" w:rsidRPr="003F59FA">
      <w:pPr>
        <w:tabs>
          <w:tab w:pos="99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F59FA">
        <w:rPr>
          <w:rFonts w:cs="Times New Roman" w:eastAsia="Times New Roman"/>
          <w:lang w:eastAsia="hr-HR"/>
        </w:rPr>
        <w:t>Zagreb, 2</w:t>
      </w:r>
      <w:r w:rsidR="00B95AC5">
        <w:rPr>
          <w:rFonts w:cs="Times New Roman" w:eastAsia="Times New Roman"/>
          <w:lang w:eastAsia="hr-HR"/>
        </w:rPr>
        <w:t>3</w:t>
      </w:r>
      <w:r w:rsidRPr="003F59FA">
        <w:rPr>
          <w:rFonts w:cs="Times New Roman" w:eastAsia="Times New Roman"/>
          <w:lang w:eastAsia="hr-HR"/>
        </w:rPr>
        <w:t>. listopada 2018.</w:t>
      </w:r>
    </w:p>
    <w:p w:rsidRDefault="003F59FA" w:rsidP="003F59FA" w:rsidR="003F59FA">
      <w:pPr>
        <w:tabs>
          <w:tab w:pos="993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5F04B7" w:rsidP="00A32406" w:rsidR="005F04B7" w:rsidRPr="00AE4971">
      <w:pPr>
        <w:pStyle w:val="Bezproreda"/>
        <w:ind w:left="4536"/>
        <w:jc w:val="center"/>
      </w:pPr>
      <w:r>
        <w:t>Predsjednik vijeća</w:t>
      </w:r>
    </w:p>
    <w:p w:rsidRDefault="005F04B7" w:rsidP="00A22BEA" w:rsidR="005F04B7">
      <w:pPr>
        <w:pStyle w:val="Bezproreda"/>
        <w:ind w:left="4536"/>
        <w:jc w:val="center"/>
      </w:pPr>
      <w:r>
        <w:t>Lidija</w:t>
      </w:r>
      <w:r w:rsidRPr="003F59FA">
        <w:t xml:space="preserve"> Tomljenović, </w:t>
      </w:r>
      <w:r>
        <w:t>v. r.</w:t>
      </w:r>
    </w:p>
    <w:p w:rsidRDefault="005F04B7" w:rsidP="00A22BEA" w:rsidR="005F04B7">
      <w:pPr>
        <w:pStyle w:val="Bezproreda"/>
        <w:ind w:left="4536"/>
        <w:jc w:val="center"/>
      </w:pPr>
    </w:p>
    <w:p w:rsidRDefault="005F04B7" w:rsidP="003714FE" w:rsidR="005F04B7">
      <w:pPr>
        <w:pStyle w:val="Bezproreda"/>
        <w:ind w:firstLine="4536"/>
        <w:jc w:val="center"/>
      </w:pPr>
      <w:r>
        <w:t>Za točnost otpravka – ovlašteni službenik</w:t>
      </w:r>
    </w:p>
    <w:p w:rsidRDefault="005F04B7" w:rsidP="003714FE" w:rsidR="005F04B7" w:rsidRPr="00AE4971">
      <w:pPr>
        <w:pStyle w:val="Bezproreda"/>
        <w:ind w:firstLine="4536"/>
        <w:jc w:val="center"/>
      </w:pPr>
      <w:r>
        <w:t>Brankica Curman</w:t>
      </w:r>
    </w:p>
    <w:sectPr w:rsidSect="005F04B7" w:rsidR="005F04B7" w:rsidRPr="00AE4971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125" w:rsidP="00537B78" w:rsidR="00DD7125">
      <w:r>
        <w:separator/>
      </w:r>
    </w:p>
  </w:endnote>
  <w:endnote w:id="0" w:type="continuationSeparator">
    <w:p w:rsidRDefault="00DD7125" w:rsidP="00537B78" w:rsidR="00DD7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125" w:rsidP="00537B78" w:rsidR="00DD7125">
      <w:r>
        <w:separator/>
      </w:r>
    </w:p>
  </w:footnote>
  <w:footnote w:id="0" w:type="continuationSeparator">
    <w:p w:rsidRDefault="00DD7125" w:rsidP="00537B78" w:rsidR="00DD7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3F59FA" w:rsidRPr="00583513">
              <w:rPr>
                <w:rStyle w:val="eSPISCCParagraphDefaultFont"/>
              </w:rPr>
              <w:t>27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3F59FA" w:rsidRPr="00583513">
              <w:rPr>
                <w:rStyle w:val="eSPISCCParagraphDefaultFont"/>
              </w:rPr>
              <w:t>Pž-5290/2018-2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513">
          <w:t>4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54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4EA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9FA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513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4B7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548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AC5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D7125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86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43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D6C0B"/>
    <w:rsid w:val="008E597B"/>
    <w:rsid w:val="00AE2015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Pž-5290/2018-2</izvorni_sadrzaj>
    <derivirana_varijabla naziv="DomainObject.Oznaka_1">Pž-5290/2018-2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5290</izvorni_sadrzaj>
    <derivirana_varijabla naziv="DomainObject.Predmet.Broj_1">5290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2018.</izvorni_sadrzaj>
    <derivirana_varijabla naziv="DomainObject.Predmet.DatumRjesavanja_1">8.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Pž-5290/2018</izvorni_sadrzaj>
    <derivirana_varijabla naziv="DomainObject.Predmet.OznakaBroj_1">Pž-5290/2018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preslika dspia I. stupnja; mjera osiguranja i dr.</izvorni_sadrzaj>
    <derivirana_varijabla naziv="DomainObject.Predmet.PrimjedbaSuca_1">preslika dspia I. stupnja; mjera osiguranja i dr.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SPORT HOTELI d.o.o. za trgovinu i ugostiteljstvo</izvorni_sadrzaj>
    <derivirana_varijabla naziv="DomainObject.Predmet.ProtustrankaFormated_1">  IMPULS SPORT HOTELI d.o.o. za trgovinu i ugostiteljstvo</derivirana_varijabla>
  </DomainObject.Predmet.ProtustrankaFormated>
  <DomainObject.Predmet.ProtustrankaFormatedOIB>
    <izvorni_sadrzaj>  IMPULS SPORT HOTELI d.o.o. za trgovinu i ugostiteljstvo, OIB 86324348246</izvorni_sadrzaj>
    <derivirana_varijabla naziv="DomainObject.Predmet.ProtustrankaFormatedOIB_1">  IMPULS SPORT HOTELI d.o.o. za trgovinu i ugostiteljstvo, OIB 86324348246</derivirana_varijabla>
  </DomainObject.Predmet.ProtustrankaFormatedOIB>
  <DomainObject.Predmet.ProtustrankaFormatedWithAdress>
    <izvorni_sadrzaj> IMPULS SPORT HOTELI d.o.o. za trgovinu i ugostiteljstvo, Fra Rajmonda Rudeža 1, 21260 Imotski</izvorni_sadrzaj>
    <derivirana_varijabla naziv="DomainObject.Predmet.ProtustrankaFormatedWithAdress_1"> IMPULS SPORT HOTELI d.o.o. za trgovinu i ugostiteljstvo, Fra Rajmonda Rudeža 1, 21260 Imotski</derivirana_varijabla>
  </DomainObject.Predmet.ProtustrankaFormatedWithAdress>
  <DomainObject.Predmet.ProtustrankaFormatedWithAdressOIB>
    <izvorni_sadrzaj> IMPULS SPORT HOTELI d.o.o. za trgovinu i ugostiteljstvo, OIB 86324348246, Fra Rajmonda Rudeža 1, 21260 Imotski</izvorni_sadrzaj>
    <derivirana_varijabla naziv="DomainObject.Predmet.ProtustrankaFormatedWithAdressOIB_1"> IMPULS SPORT HOTELI d.o.o. za trgovinu i ugostiteljstvo, OIB 86324348246, Fra Rajmonda Rudeža 1, 21260 Imotski</derivirana_varijabla>
  </DomainObject.Predmet.ProtustrankaFormatedWithAdressOIB>
  <DomainObject.Predmet.ProtustrankaWithAdress>
    <izvorni_sadrzaj>IMPULS SPORT HOTELI d.o.o. za trgovinu i ugostiteljstvo Fra Rajmonda Rudeža 1, 21260 Imotski</izvorni_sadrzaj>
    <derivirana_varijabla naziv="DomainObject.Predmet.ProtustrankaWithAdress_1">IMPULS SPORT HOTELI d.o.o. za trgovinu i ugostiteljstvo Fra Rajmonda Rudeža 1, 21260 Imotski</derivirana_varijabla>
  </DomainObject.Predmet.ProtustrankaWithAdress>
  <DomainObject.Predmet.ProtustrankaWithAdressOIB>
    <izvorni_sadrzaj>IMPULS SPORT HOTELI d.o.o. za trgovinu i ugostiteljstvo, OIB 86324348246, Fra Rajmonda Rudeža 1, 21260 Imotski</izvorni_sadrzaj>
    <derivirana_varijabla naziv="DomainObject.Predmet.ProtustrankaWithAdressOIB_1">IMPULS SPORT HOTELI d.o.o. za trgovinu i ugostiteljstvo, OIB 86324348246, Fra Rajmonda Rudeža 1, 21260 Imotski</derivirana_varijabla>
  </DomainObject.Predmet.ProtustrankaWithAdressOIB>
  <DomainObject.Predmet.ProtustrankaNazivFormated>
    <izvorni_sadrzaj>IMPULS SPORT HOTELI d.o.o. za trgovinu i ugostiteljstvo</izvorni_sadrzaj>
    <derivirana_varijabla naziv="DomainObject.Predmet.ProtustrankaNazivFormated_1">IMPULS SPORT HOTELI d.o.o. za trgovinu i ugostiteljstvo</derivirana_varijabla>
    <derivirana_varijabla naziv="Padez">IMPULS SPORT HOTELI d.o.o. za trgovinu i ugostiteljstvo</derivirana_varijabla>
  </DomainObject.Predmet.ProtustrankaNazivFormated>
  <DomainObject.Predmet.ProtustrankaNazivFormatedOIB>
    <izvorni_sadrzaj>IMPULS SPORT HOTELI d.o.o. za trgovinu i ugostiteljstvo, OIB 86324348246</izvorni_sadrzaj>
    <derivirana_varijabla naziv="DomainObject.Predmet.ProtustrankaNazivFormatedOIB_1">IMPULS SPORT HOTELI d.o.o. za trgovinu i ugostiteljstvo, OIB 86324348246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27 - Ivanović</izvorni_sadrzaj>
    <derivirana_varijabla naziv="DomainObject.Predmet.Referada.Naziv_1">Ref. 27 - Ivanović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Suzana Ivanović</izvorni_sadrzaj>
    <derivirana_varijabla naziv="DomainObject.Predmet.Referada.Sudac_1">Suzana Ivanović</derivirana_varijabla>
    <derivirana_varijabla naziv="Dativ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Ankica Žegarac</izvorni_sadrzaj>
    <derivirana_varijabla naziv="DomainObject.Predmet.Zapisnicar_1">Ankica Žegarac</derivirana_varijabla>
    <derivirana_varijabla naziv="Padez">Ankica Žegarac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IMPULS SPORT HOTELI d.o.o. za trgovinu i ugostiteljstvo</item>
    </izvorni_sadrzaj>
    <derivirana_varijabla naziv="DomainObject.Predmet.ProtuStrankaListFormated_1">
      <item>IMPULS SPORT HOTELI d.o.o. za trgovinu i ugostiteljstvo</item>
    </derivirana_varijabla>
  </DomainObject.Predmet.ProtuStrankaListFormated>
  <DomainObject.Predmet.ProtuStrankaListFormatedOIB>
    <izvorni_sadrzaj>
      <item>IMPULS SPORT HOTELI d.o.o. za trgovinu i ugostiteljstvo, OIB 86324348246</item>
    </izvorni_sadrzaj>
    <derivirana_varijabla naziv="DomainObject.Predmet.ProtuStrankaListFormatedOIB_1">
      <item>IMPULS SPORT HOTELI d.o.o. za trgovinu i ugostiteljstvo, OIB 86324348246</item>
    </derivirana_varijabla>
  </DomainObject.Predmet.ProtuStrankaListFormatedOIB>
  <DomainObject.Predmet.ProtuStrankaListFormatedWithAdress>
    <izvorni_sadrzaj>
      <item>IMPULS SPORT HOTELI d.o.o. za trgovinu i ugostiteljstvo, Fra Rajmonda Rudeža 1, 21260 Imotski</item>
    </izvorni_sadrzaj>
    <derivirana_varijabla naziv="DomainObject.Predmet.ProtuStrankaListFormatedWithAdress_1">
      <item>IMPULS SPORT HOTELI d.o.o. za trgovinu i ugostiteljstvo, Fra Rajmonda Rudeža 1, 21260 Imotski</item>
    </derivirana_varijabla>
  </DomainObject.Predmet.ProtuStrankaListFormatedWithAdress>
  <DomainObject.Predmet.ProtuStrankaListFormatedWithAdressOIB>
    <izvorni_sadrzaj>
      <item>IMPULS SPORT HOTELI d.o.o. za trgovinu i ugostiteljstvo, OIB 86324348246, Fra Rajmonda Rudeža 1, 21260 Imotski</item>
    </izvorni_sadrzaj>
    <derivirana_varijabla naziv="DomainObject.Predmet.ProtuStrankaListFormatedWithAdressOIB_1">
      <item>IMPULS SPORT HOTELI d.o.o. za trgovinu i ugostiteljstvo, OIB 86324348246, Fra Rajmonda Rudeža 1, 21260 Imotski</item>
    </derivirana_varijabla>
  </DomainObject.Predmet.ProtuStrankaListFormatedWithAdressOIB>
  <DomainObject.Predmet.ProtuStrankaListNazivFormated>
    <izvorni_sadrzaj>
      <item>IMPULS SPORT HOTELI d.o.o. za trgovinu i ugostiteljstvo</item>
    </izvorni_sadrzaj>
    <derivirana_varijabla naziv="DomainObject.Predmet.ProtuStrankaListNazivFormated_1">
      <item>IMPULS SPORT HOTELI d.o.o. za trgovinu i ugostiteljstvo</item>
    </derivirana_varijabla>
  </DomainObject.Predmet.ProtuStrankaListNazivFormated>
  <DomainObject.Predmet.ProtuStrankaListNazivFormatedOIB>
    <izvorni_sadrzaj>
      <item>IMPULS SPORT HOTELI d.o.o. za trgovinu i ugostiteljstvo, OIB 86324348246</item>
    </izvorni_sadrzaj>
    <derivirana_varijabla naziv="DomainObject.Predmet.ProtuStrankaListNazivFormatedOIB_1">
      <item>IMPULS SPORT HOTELI d.o.o. za trgovinu i ugostiteljstvo, OIB 86324348246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Pž-5290/2018-2</izvorni_sadrzaj>
    <derivirana_varijabla naziv="DomainObject.PoslovniBrojDokumenta_1">Pž-5290/2018-2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IMPULS SPORT HOTELI d.o.o. za trgovinu i ugostiteljstvo</izvorni_sadrzaj>
    <derivirana_varijabla naziv="DomainObject.Predmet.ProtustrankaIDrugi_1">IMPULS SPORT HOTELI d.o.o. za trgovinu i ugostiteljstvo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IMPULS SPORT HOTELI d.o.o. za trgovinu i ugostiteljstvo, OIB 86324348246, Fra Rajmonda Rudeža 1, 21260 Imotski</izvorni_sadrzaj>
    <derivirana_varijabla naziv="DomainObject.Predmet.ProtustrankaIDrugiAdressOIB_1">IMPULS SPORT HOTELI d.o.o. za trgovinu i ugostiteljstvo, OIB 86324348246,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Pž-5290/2018-2</izvorni_sadrzaj>
    <derivirana_varijabla naziv="DomainObject.Predmet.OdlukaRjesenje.Oznaka_1">Pž-5290/2018-2</derivirana_varijabla>
  </DomainObject.Predmet.OdlukaRjesenje.Oznaka>
  <DomainObject.Predmet.SudioniciListNaziv>
    <izvorni_sadrzaj>
      <item>IMPULS SPORT HOTELI d.o.o. za trgovinu i ugostiteljstvo</item>
    </izvorni_sadrzaj>
    <derivirana_varijabla naziv="DomainObject.Predmet.SudioniciListNaziv_1">
      <item>IMPULS SPORT HOTELI d.o.o. za trgovinu i ugostiteljstvo</item>
    </derivirana_varijabla>
    <derivirana_varijabla naziv="OstaliSudionici">
      <item>IMPULS SPORT HOTELI d.o.o. za trgovinu i ugostiteljstvo</item>
    </derivirana_varijabla>
  </DomainObject.Predmet.SudioniciListNaziv>
  <DomainObject.Predmet.SudioniciListAdressOIB>
    <izvorni_sadrzaj>
      <item>IMPULS SPORT HOTELI d.o.o. za trgovinu i ugostiteljstvo, OIB 86324348246, Fra Rajmonda Rudeža 1,21260 Imotski</item>
    </izvorni_sadrzaj>
    <derivirana_varijabla naziv="DomainObject.Predmet.SudioniciListAdressOIB_1">
      <item>IMPULS SPORT HOTELI d.o.o. za trgovinu i ugostiteljstvo, OIB 86324348246,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86324348246</item>
    </izvorni_sadrzaj>
    <derivirana_varijabla naziv="DomainObject.Predmet.SudioniciListNazivOIB_1">
      <item>, OIB 86324348246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St-263/2017</izvorni_sadrzaj>
    <derivirana_varijabla naziv="DomainObject.Predmet.OznakaNizestupanjskogPredmeta_1">St-263/2017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0A1CB-FB41-4D17-97B1-B3F78BE21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1347</properties:Words>
  <properties:Characters>7834</properties:Characters>
  <properties:Lines>157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9173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2018-11-20T10:59:00Z</dcterms:created>
  <dc:creator>Ivan Bauk</dc:creator>
  <dc:description>Ovaj predložak služi kao osnova za kreiranje novih eSPIS predložaka te za upravljanje eSPIS funkcijama tijekom obrade sudskih dokumenata.</dc:description>
  <cp:lastModifiedBy>Paško Bačić</cp:lastModifiedBy>
  <cp:lastPrinted>2018-11-09T12:54:00Z</cp:lastPrinted>
  <dcterms:modified xmlns:xsi="http://www.w3.org/2001/XMLSchema-instance" xsi:type="dcterms:W3CDTF">2018-11-20T10:59:00Z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St-263/2017-26 / Podnesak - Rješenje - odbijena žalba kao neosnovana - potvrđeno rješenje 1.st. (St-263-2017.docx)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 RH - memorandum 2018 s grbom, dopis, presuda, rješenje s poslovnim brojem </vt:lpwstr>
  </prop:property>
</prop:Properties>
</file>