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e82a" w14:paraId="5d2e82a" w:rsidRDefault="00494FB2" w:rsidP="00910611" w:rsidR="00D73553" w:rsidRPr="008D78D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73553"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CC037E" w:rsidR="00D73553" w:rsidRPr="008D78D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D73553" w:rsidRPr="008D78DC">
        <w:rPr>
          <w:rFonts w:eastAsia="MS Mincho"/>
          <w:szCs w:val="24"/>
        </w:rPr>
        <w:t xml:space="preserve">     Rijeka, Zadarska 1 i 3</w:t>
      </w:r>
    </w:p>
    <w:p w:rsidRDefault="00E67ED4" w:rsidP="00E67ED4" w:rsidR="00E67ED4">
      <w:pPr>
        <w:jc w:val="center"/>
        <w:rPr>
          <w:rFonts w:eastAsia="Times New Roman"/>
          <w:bCs/>
        </w:rPr>
      </w:pPr>
    </w:p>
    <w:p w:rsidRDefault="00E03E9D" w:rsidP="00E67ED4" w:rsidR="00E03E9D">
      <w:pPr>
        <w:jc w:val="center"/>
        <w:rPr>
          <w:rFonts w:eastAsia="Times New Roman"/>
          <w:bCs/>
        </w:rPr>
      </w:pPr>
    </w:p>
    <w:p w:rsidRDefault="00E67ED4" w:rsidP="00E67ED4" w:rsidR="00E67ED4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67ED4" w:rsidP="00E67ED4" w:rsidR="00E67ED4">
      <w:pPr>
        <w:jc w:val="center"/>
        <w:rPr>
          <w:bCs/>
        </w:rPr>
      </w:pPr>
      <w:r>
        <w:rPr>
          <w:bCs/>
        </w:rPr>
        <w:t>R J E Š E N J E</w:t>
      </w:r>
    </w:p>
    <w:p w:rsidRDefault="00E67ED4" w:rsidP="00E67ED4" w:rsidR="00E67ED4">
      <w:pPr>
        <w:jc w:val="center"/>
      </w:pPr>
    </w:p>
    <w:p w:rsidRDefault="00E03E9D" w:rsidP="00E67ED4" w:rsidR="00E03E9D">
      <w:pPr>
        <w:jc w:val="center"/>
      </w:pPr>
    </w:p>
    <w:p w:rsidRDefault="00E67ED4" w:rsidP="00E67ED4" w:rsidR="00E67ED4">
      <w:pPr>
        <w:ind w:firstLine="708"/>
        <w:jc w:val="both"/>
      </w:pPr>
      <w:r>
        <w:t xml:space="preserve">Trgovački sud u Rijeci, po stečajnom sucu Veri Jelenović, </w:t>
      </w:r>
      <w:r w:rsidR="00E03E9D">
        <w:t>u nastavku postupka radi naknadne diobe Stečajna masa iza GMT SPORT I INTERIJERI društvo s ograničenom odgovornošću za trgovinu, usluge i zastupanje u stečaju Martin, Bana Josipa Jelačića 48, MBS: 040356723, OIB: 31712921431</w:t>
      </w:r>
      <w:r>
        <w:t>, dana 1</w:t>
      </w:r>
      <w:r w:rsidR="00E03E9D">
        <w:t>6</w:t>
      </w:r>
      <w:r>
        <w:t xml:space="preserve">. </w:t>
      </w:r>
      <w:r w:rsidR="00E03E9D">
        <w:t xml:space="preserve">svibnja </w:t>
      </w:r>
      <w:r>
        <w:t xml:space="preserve">2018.  </w:t>
      </w:r>
    </w:p>
    <w:p w:rsidRDefault="00E67ED4" w:rsidP="00E67ED4" w:rsidR="00E67ED4">
      <w:pPr>
        <w:jc w:val="both"/>
      </w:pPr>
    </w:p>
    <w:p w:rsidRDefault="00E67ED4" w:rsidP="00E67ED4" w:rsidR="00E67ED4">
      <w:pPr>
        <w:jc w:val="center"/>
      </w:pPr>
      <w:r>
        <w:t>r i j e š i o  j e</w:t>
      </w:r>
    </w:p>
    <w:p w:rsidRDefault="00E67ED4" w:rsidP="00E67ED4" w:rsidR="00E67ED4">
      <w:pPr>
        <w:jc w:val="both"/>
      </w:pPr>
    </w:p>
    <w:p w:rsidRDefault="00E67ED4" w:rsidP="004D7B31" w:rsidR="00E67ED4">
      <w:pPr>
        <w:jc w:val="both"/>
      </w:pPr>
      <w:r>
        <w:t xml:space="preserve">I. Od kupovnine postignute na ročištu za prodaju nekretnine stečajnog dužnika upisane u zemljišnim knjigama </w:t>
      </w:r>
      <w:r w:rsidR="00E03E9D">
        <w:rPr>
          <w:rFonts w:cs="Times New Roman"/>
        </w:rPr>
        <w:t>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>
        <w:t xml:space="preserve">, prodane </w:t>
      </w:r>
      <w:r w:rsidR="00E03E9D">
        <w:rPr>
          <w:rFonts w:cs="Times New Roman"/>
        </w:rPr>
        <w:t xml:space="preserve">B2 REAL ESTATE d.o.o. Zagreb, Radnička cesta 41, OIB: 25713517124 </w:t>
      </w:r>
      <w:r>
        <w:rPr>
          <w:bCs/>
        </w:rPr>
        <w:t xml:space="preserve">  </w:t>
      </w:r>
      <w:r>
        <w:t xml:space="preserve">kao najpovoljnijem kupcu, na elektroničkoj javnoj dražbi koju je provela Financijska agencija za iznos od </w:t>
      </w:r>
      <w:r w:rsidR="00E03E9D">
        <w:rPr>
          <w:rFonts w:cs="Times New Roman"/>
        </w:rPr>
        <w:t xml:space="preserve">1.260.001,00 </w:t>
      </w:r>
      <w:r>
        <w:rPr>
          <w:noProof/>
        </w:rPr>
        <w:t xml:space="preserve"> </w:t>
      </w:r>
      <w:r>
        <w:t>kn prije svega se u dužnikovu stečajnu masu unose</w:t>
      </w:r>
      <w:r w:rsidR="004D7B31">
        <w:t xml:space="preserve"> troškovi utvrđivanja predmeta razlučnog prava i troškovi unovčenja predmeta razlučnog prava u ukupnom iznosu od 254.572,68 kn.</w:t>
      </w:r>
    </w:p>
    <w:p w:rsidRDefault="00E67ED4" w:rsidP="00E67ED4" w:rsidR="00E67ED4">
      <w:pPr>
        <w:jc w:val="both"/>
      </w:pPr>
      <w:r>
        <w:t xml:space="preserve">Nakon unosa u </w:t>
      </w:r>
      <w:r w:rsidR="004D7B31">
        <w:t xml:space="preserve">Stečajnu masu iza GMT SPORT I INTERIJERI društvo s ograničenom odgovornošću za trgovinu, usluge i zastupanje u stečaju Martin, Bana Josipa Jelačića 48, MBS: 040356723, OIB: 31712921431 </w:t>
      </w:r>
      <w:r>
        <w:t>navedenih iznosa</w:t>
      </w:r>
      <w:r>
        <w:rPr>
          <w:rStyle w:val="tabletextfield"/>
        </w:rPr>
        <w:t xml:space="preserve"> </w:t>
      </w:r>
      <w:r>
        <w:t xml:space="preserve">troškova utvrđivanja tražbine i troškova unovčenja će se iz kupovnine postignute za ovu nekretnine navedene u točki I. izreke ovog rješenja namiriti tražbina razlučnog vjerovnika </w:t>
      </w:r>
      <w:r w:rsidR="004D7B31">
        <w:rPr>
          <w:rFonts w:cs="Times New Roman"/>
        </w:rPr>
        <w:t>B2 KAPITAL d.o.o. Zagreb, Radnička cesta 41, OIB: 57509775367</w:t>
      </w:r>
      <w:r>
        <w:rPr>
          <w:color w:val="222222"/>
        </w:rPr>
        <w:t xml:space="preserve">, </w:t>
      </w:r>
      <w:r>
        <w:t xml:space="preserve">u iznosu od </w:t>
      </w:r>
      <w:r w:rsidR="004D7B31">
        <w:t>1.005.428,32 kn</w:t>
      </w:r>
      <w:r>
        <w:t>.</w:t>
      </w:r>
    </w:p>
    <w:p w:rsidRDefault="00E67ED4" w:rsidP="00E67ED4" w:rsidR="00E67ED4">
      <w:pPr>
        <w:ind w:left="360"/>
        <w:jc w:val="both"/>
      </w:pPr>
    </w:p>
    <w:p w:rsidRDefault="00E67ED4" w:rsidP="00E67ED4" w:rsidR="00E67ED4">
      <w:pPr>
        <w:jc w:val="center"/>
      </w:pPr>
    </w:p>
    <w:p w:rsidRDefault="00E67ED4" w:rsidP="00E67ED4" w:rsidR="00E67ED4">
      <w:pPr>
        <w:jc w:val="center"/>
      </w:pPr>
      <w:r>
        <w:t>Obrazloženje</w:t>
      </w:r>
    </w:p>
    <w:p w:rsidRDefault="006C7B6B" w:rsidP="00E67ED4" w:rsidR="006C7B6B">
      <w:pPr>
        <w:jc w:val="center"/>
      </w:pPr>
    </w:p>
    <w:p w:rsidRDefault="00E67ED4" w:rsidP="00E67ED4" w:rsidR="00E67ED4">
      <w:pPr>
        <w:jc w:val="both"/>
      </w:pPr>
      <w:r>
        <w:tab/>
        <w:t xml:space="preserve">U ovome je stečajnom postupku provedena elektronička javna dražba pred Financijskom agencijom te je prodana nekretnina stečajnog dužnika upisana u zemljišnim knjigama </w:t>
      </w:r>
      <w:r w:rsidR="00D71EC0">
        <w:rPr>
          <w:rFonts w:cs="Times New Roman"/>
        </w:rPr>
        <w:t>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>
        <w:t>.</w:t>
      </w:r>
    </w:p>
    <w:p w:rsidRDefault="00E67ED4" w:rsidP="00E67ED4" w:rsidR="00E67ED4">
      <w:pPr>
        <w:jc w:val="both"/>
      </w:pPr>
      <w:r>
        <w:lastRenderedPageBreak/>
        <w:tab/>
        <w:t xml:space="preserve">Nakon što je kupac </w:t>
      </w:r>
      <w:r w:rsidR="00D71EC0">
        <w:rPr>
          <w:rFonts w:cs="Times New Roman"/>
        </w:rPr>
        <w:t>B2 REAL ESTATE d.o.o. Zagreb, Radnička cesta 41, OIB: 25713517124</w:t>
      </w:r>
      <w:r w:rsidR="00D71EC0">
        <w:t xml:space="preserve"> </w:t>
      </w:r>
      <w:r>
        <w:t xml:space="preserve">uplatio kupovninu u iznosu od  </w:t>
      </w:r>
      <w:r w:rsidR="00D71EC0">
        <w:rPr>
          <w:rFonts w:cs="Times New Roman"/>
        </w:rPr>
        <w:t xml:space="preserve">1.260.001,00 </w:t>
      </w:r>
      <w:r>
        <w:t xml:space="preserve">kn, i s obzirom da je rješenje o dosudi navedene nekretnine dotičnom kupcu pravomoćno, sud je odredio ročište za razdiobu kupovnine. </w:t>
      </w:r>
    </w:p>
    <w:p w:rsidRDefault="00E67ED4" w:rsidP="00E67ED4" w:rsidR="00D71EC0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Uvidom u izvadak iz zemljišnih knjiga za predmetnu nekretninu vidljivo je da je na predmetnoj nekretnini bil</w:t>
      </w:r>
      <w:r w:rsidR="00D71EC0">
        <w:rPr>
          <w:bCs/>
          <w:lang w:eastAsia="hr-HR"/>
        </w:rPr>
        <w:t>a</w:t>
      </w:r>
      <w:r>
        <w:rPr>
          <w:bCs/>
          <w:lang w:eastAsia="hr-HR"/>
        </w:rPr>
        <w:t xml:space="preserve"> upisana </w:t>
      </w:r>
      <w:r w:rsidR="00D71EC0">
        <w:rPr>
          <w:bCs/>
          <w:lang w:eastAsia="hr-HR"/>
        </w:rPr>
        <w:t xml:space="preserve">sljedeća razlučna prava: </w:t>
      </w:r>
    </w:p>
    <w:p w:rsidRDefault="00D71EC0" w:rsidP="00D71EC0" w:rsidR="00D71EC0">
      <w:pPr>
        <w:jc w:val="both"/>
        <w:rPr>
          <w:rFonts w:cs="Times New Roman"/>
        </w:rPr>
      </w:pPr>
      <w:r>
        <w:rPr>
          <w:rFonts w:cs="Times New Roman"/>
        </w:rPr>
        <w:t>navedenoj su nekretnini bili u zemljišnim knjigama upisani sljedeća založna prava:</w:t>
      </w:r>
    </w:p>
    <w:p w:rsidRDefault="00D71EC0" w:rsidP="00D71EC0" w:rsidR="00D71EC0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zabilježba da je prijenos vlasništva sa imena i vlasništva GMT sport i interijeri d. o. o. , izvršen radi osiguranja potraživanja u iznosu od 400.000.00 EUR, preračunato u kune, sa pripadajućim kamatama i eventualnim troškovima; </w:t>
      </w:r>
    </w:p>
    <w:p w:rsidRDefault="00D71EC0" w:rsidP="00D71EC0" w:rsidR="00D71EC0">
      <w:pPr>
        <w:pStyle w:val="Odlomakpopisa"/>
        <w:numPr>
          <w:ilvl w:val="0"/>
          <w:numId w:val="9"/>
        </w:numPr>
        <w:contextualSpacing/>
        <w:jc w:val="both"/>
      </w:pPr>
      <w:r>
        <w:t>zabilježbe na temelju sporazuma broj 271/08 o prijenosu vlasništva na nekretnini radi osiguranja novčane tražbine od 2. listopada 2008. da je prijenos vlasništva izvršen i radi osiguranja novčane tražbine u iznosu od 900.000,00 kn uvećana za redovnu kamatu, eventualno povećanu redovnu kamatu, eventualne zakonske zatezne kamate, koje su promjenjive kao i za eventualne pripadajuće troškove utvrđene u Ugovoru o dugoročnom kreditu broj 510-20/2008 i Sporazumu</w:t>
      </w:r>
    </w:p>
    <w:p w:rsidRDefault="00D71EC0" w:rsidP="00D71EC0" w:rsidR="00D71EC0" w:rsidRPr="00D71EC0">
      <w:pPr>
        <w:pStyle w:val="Odlomakpopisa"/>
        <w:numPr>
          <w:ilvl w:val="0"/>
          <w:numId w:val="9"/>
        </w:numPr>
        <w:ind w:firstLine="360" w:left="0"/>
        <w:contextualSpacing/>
        <w:jc w:val="both"/>
      </w:pPr>
      <w:r>
        <w:t xml:space="preserve">zabilježbe na temelju sporazuma broj 160/09 o prijenosu prava vlasništva na nekretnini radi osiguranja od 17. rujna 2009. da je prijenos vlasništva na opisane nekretnine izvršen i radi osiguranja novčane tražbine u iznosu od 200.000,00 EUR u kunskoj protuvrijednosti po srednjem tečaju HNB za EUR važećem na dan korištenja, uvećana za redovnu kamatu, eventualne zakonske zatezne kamate, koje su promjenjive, naknade kao i za eventualne pripadajuće troškove utvrđene u Okvirnom ugovoru za garancije i akreditive broj 510-101/2009-O i Sporazumu </w:t>
      </w:r>
      <w:r w:rsidRPr="00D71EC0">
        <w:t>zabilježbe na temelju Sporazuma br. 47/12 o prijenosu prava vlasništva na nekretnini radi osiguranja od 7. svibnja 2012. da je prijenos prava vlasništva izvršen i radi osiguranja novčane tražbine u iznosu od 240.354,72 EUR-a, uvećana za ugovorene naknade i troškove, koji su promjenjivi, eventualne zakonske zatezne kamate, koje su promjenjive, kao i za eventualne troškove utvrđene u Okvirnom ugovoru za garancije i akreditive broj 510-101/2009-O, Nagodbi o podmirenju tražbine iz Okvirnog ugovora za garancije i akreditive broj 510-101/2009-O i Sporazumu br. 47/12 o prijenosu prava vlasništva na nekretnini radi osiguranja.</w:t>
      </w:r>
    </w:p>
    <w:p w:rsidRDefault="00D71EC0" w:rsidP="00D71EC0" w:rsidR="00E67ED4">
      <w:pPr>
        <w:ind w:firstLine="708"/>
        <w:jc w:val="both"/>
      </w:pPr>
      <w:r>
        <w:t xml:space="preserve"> </w:t>
      </w:r>
      <w:r w:rsidR="00E67ED4">
        <w:t xml:space="preserve">Među strankama nije sporno kako stvarno nastali troškovi unovčenja </w:t>
      </w:r>
      <w:r w:rsidR="00C558BB">
        <w:t xml:space="preserve">i utvrđivanja predmeta razlučnog prava </w:t>
      </w:r>
      <w:r w:rsidR="00E67ED4">
        <w:t xml:space="preserve">iznose </w:t>
      </w:r>
      <w:r w:rsidR="00C558BB">
        <w:t xml:space="preserve">ukupno 254.572,68 </w:t>
      </w:r>
      <w:r w:rsidR="00E67ED4">
        <w:t xml:space="preserve">kn. Također nije sporno da </w:t>
      </w:r>
      <w:r w:rsidR="00C558BB">
        <w:t xml:space="preserve">je tražbina fiducijarnog vlasnika, odnosno razlučnog vjerovnika </w:t>
      </w:r>
      <w:r w:rsidR="00C558BB">
        <w:rPr>
          <w:rFonts w:cs="Times New Roman"/>
        </w:rPr>
        <w:t xml:space="preserve">B2 KAPITAL d.o.o. Zagreb, Radnička cesta 41, OIB: 57509775367 </w:t>
      </w:r>
      <w:r w:rsidR="00E67ED4">
        <w:rPr>
          <w:color w:val="000000"/>
          <w:lang w:eastAsia="hr-HR"/>
        </w:rPr>
        <w:t>već</w:t>
      </w:r>
      <w:r w:rsidR="00C558BB">
        <w:rPr>
          <w:color w:val="000000"/>
          <w:lang w:eastAsia="hr-HR"/>
        </w:rPr>
        <w:t xml:space="preserve">a </w:t>
      </w:r>
      <w:r w:rsidR="00E67ED4">
        <w:rPr>
          <w:color w:val="000000"/>
          <w:lang w:eastAsia="hr-HR"/>
        </w:rPr>
        <w:t>od postignute kupoprodajne cijene za predmetnu nekretninu.</w:t>
      </w:r>
      <w:r w:rsidR="00E67ED4">
        <w:t xml:space="preserve"> Stoga je na temelju članka 254. stavak 2. Stečajnog zakona </w:t>
      </w:r>
      <w:r w:rsidR="00E67ED4">
        <w:rPr>
          <w:bCs/>
        </w:rPr>
        <w:t>(objavljen u NN 71/15), te na temelju članka 164. Stečajnog zakona (objavljen u NN 44/96, 29/99, 129/00, 123/03, 82/06, 116/10, 25/12 i 133/12)</w:t>
      </w:r>
      <w:r w:rsidR="00E67ED4">
        <w:t xml:space="preserve"> odlučeno kao u izreci ovog rješenja.</w:t>
      </w:r>
    </w:p>
    <w:p w:rsidRDefault="00E67ED4" w:rsidP="00E67ED4" w:rsidR="00E67ED4">
      <w:pPr>
        <w:jc w:val="both"/>
      </w:pPr>
    </w:p>
    <w:p w:rsidRDefault="00E67ED4" w:rsidP="00E67ED4" w:rsidR="00E67ED4">
      <w:pPr>
        <w:jc w:val="both"/>
      </w:pPr>
      <w:r>
        <w:tab/>
      </w:r>
      <w:r>
        <w:tab/>
      </w:r>
      <w:r>
        <w:tab/>
      </w:r>
      <w:r>
        <w:tab/>
        <w:t xml:space="preserve">Rijeka, </w:t>
      </w:r>
      <w:r w:rsidR="00C558BB">
        <w:t xml:space="preserve">16. svibnja </w:t>
      </w:r>
      <w:r>
        <w:t>2018.</w:t>
      </w:r>
    </w:p>
    <w:p w:rsidRDefault="00E67ED4" w:rsidP="00E67ED4" w:rsidR="00E67ED4">
      <w:pPr>
        <w:jc w:val="both"/>
      </w:pPr>
    </w:p>
    <w:p w:rsidRDefault="00E67ED4" w:rsidP="00E67ED4" w:rsidR="00E67ED4">
      <w:pPr>
        <w:jc w:val="both"/>
      </w:pPr>
      <w:r>
        <w:t xml:space="preserve">                                                                                                 Stečajni sudac</w:t>
      </w:r>
    </w:p>
    <w:p w:rsidRDefault="00E67ED4" w:rsidP="00E67ED4" w:rsidR="00E67ED4">
      <w:pPr>
        <w:jc w:val="both"/>
      </w:pPr>
      <w:r>
        <w:t xml:space="preserve">                                                                                                 Vera Jelenović </w:t>
      </w:r>
    </w:p>
    <w:p w:rsidRDefault="00E67ED4" w:rsidP="00E67ED4" w:rsidR="00E67ED4">
      <w:pPr>
        <w:jc w:val="both"/>
      </w:pPr>
    </w:p>
    <w:p w:rsidRDefault="00E67ED4" w:rsidP="00E67ED4" w:rsidR="00E67ED4">
      <w:pPr>
        <w:jc w:val="both"/>
        <w:rPr>
          <w:bCs/>
        </w:rPr>
      </w:pPr>
    </w:p>
    <w:p w:rsidRDefault="00E67ED4" w:rsidP="00E67ED4" w:rsidR="00E67ED4">
      <w:pPr>
        <w:jc w:val="both"/>
        <w:rPr>
          <w:bCs/>
        </w:rPr>
      </w:pPr>
      <w:r>
        <w:rPr>
          <w:bCs/>
        </w:rPr>
        <w:t>UPUTA O PRAVNOM LIJEKU:</w:t>
      </w:r>
    </w:p>
    <w:p w:rsidRDefault="00E67ED4" w:rsidP="00E67ED4" w:rsidR="00E67ED4">
      <w:pPr>
        <w:jc w:val="both"/>
        <w:rPr>
          <w:bCs/>
        </w:rPr>
      </w:pPr>
      <w:r>
        <w:rPr>
          <w:bCs/>
        </w:rPr>
        <w:tab/>
        <w:t>Protiv ovog rješenja zainteresirana stranka podnosi žalbu u roku od 8 dana od njegove dostave.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sectPr w:rsidR="00E67ED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5DC" w:rsidP="00C75245" w:rsidR="001665DC">
      <w:r>
        <w:separator/>
      </w:r>
    </w:p>
  </w:endnote>
  <w:endnote w:id="0" w:type="continuationSeparator">
    <w:p w:rsidRDefault="001665DC" w:rsidP="00C75245" w:rsidR="00166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F53">
          <w:rPr>
            <w:noProof/>
          </w:rPr>
          <w:t>1</w:t>
        </w:r>
        <w:r>
          <w:fldChar w:fldCharType="end"/>
        </w:r>
      </w:p>
    </w:sdtContent>
  </w:sdt>
  <w:p w:rsidRDefault="00543F53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5DC" w:rsidP="00C75245" w:rsidR="001665DC">
      <w:r>
        <w:separator/>
      </w:r>
    </w:p>
  </w:footnote>
  <w:footnote w:id="0" w:type="continuationSeparator">
    <w:p w:rsidRDefault="001665DC" w:rsidP="00C75245" w:rsidR="00166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E03E9D">
      <w:t>1028</w:t>
    </w:r>
    <w:r w:rsidR="0024139F">
      <w:t>/201</w:t>
    </w:r>
    <w:r w:rsidR="00E03E9D">
      <w:t>5</w:t>
    </w:r>
    <w:r w:rsidR="0024139F">
      <w:t>-</w:t>
    </w:r>
    <w:r w:rsidR="00AE10A9">
      <w:t>82</w:t>
    </w:r>
  </w:p>
  <w:p w:rsidRDefault="00543F53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5FC6CB5"/>
    <w:multiLevelType w:val="hybridMultilevel"/>
    <w:tmpl w:val="8BF4BBD0"/>
    <w:lvl w:tplc="ED848E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665DC"/>
    <w:rsid w:val="0024139F"/>
    <w:rsid w:val="00397E6A"/>
    <w:rsid w:val="0041565A"/>
    <w:rsid w:val="00494FB2"/>
    <w:rsid w:val="004A2B10"/>
    <w:rsid w:val="004D7B31"/>
    <w:rsid w:val="00543F53"/>
    <w:rsid w:val="0060550D"/>
    <w:rsid w:val="0061104D"/>
    <w:rsid w:val="006C7B6B"/>
    <w:rsid w:val="0072559B"/>
    <w:rsid w:val="007424DD"/>
    <w:rsid w:val="00744572"/>
    <w:rsid w:val="007B500B"/>
    <w:rsid w:val="007E5F1B"/>
    <w:rsid w:val="00810717"/>
    <w:rsid w:val="00842366"/>
    <w:rsid w:val="008D78DC"/>
    <w:rsid w:val="008F410A"/>
    <w:rsid w:val="00A51E81"/>
    <w:rsid w:val="00A811AD"/>
    <w:rsid w:val="00AE10A9"/>
    <w:rsid w:val="00AF7AF2"/>
    <w:rsid w:val="00B1301F"/>
    <w:rsid w:val="00B45B51"/>
    <w:rsid w:val="00B54D90"/>
    <w:rsid w:val="00BA0277"/>
    <w:rsid w:val="00C558BB"/>
    <w:rsid w:val="00C60B28"/>
    <w:rsid w:val="00C75245"/>
    <w:rsid w:val="00CC037E"/>
    <w:rsid w:val="00CC68D6"/>
    <w:rsid w:val="00D71EC0"/>
    <w:rsid w:val="00D73553"/>
    <w:rsid w:val="00D930A1"/>
    <w:rsid w:val="00DC79F5"/>
    <w:rsid w:val="00E03E9D"/>
    <w:rsid w:val="00E20C10"/>
    <w:rsid w:val="00E67ED4"/>
    <w:rsid w:val="00EA1771"/>
    <w:rsid w:val="00EB21C9"/>
    <w:rsid w:val="00EC4032"/>
    <w:rsid w:val="00F31CAD"/>
    <w:rsid w:val="00F960E1"/>
    <w:rsid w:val="00FC45F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customStyle="true" w:styleId="tabletextfield" w:type="character">
    <w:name w:val="table_text_field"/>
    <w:basedOn w:val="Zadanifontodlomka"/>
    <w:rsid w:val="00E67ED4"/>
  </w:style>
  <w:style w:styleId="Tekstrezerviranogmjesta" w:type="character">
    <w:name w:val="Placeholder Text"/>
    <w:basedOn w:val="Zadanifontodlomka"/>
    <w:uiPriority w:val="99"/>
    <w:semiHidden/>
    <w:rsid w:val="00543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customStyle="1" w:styleId="tabletextfield" w:type="character">
    <w:name w:val="table_text_field"/>
    <w:basedOn w:val="Zadanifontodlomka"/>
    <w:rsid w:val="00E67ED4"/>
  </w:style>
  <w:style w:styleId="Tekstrezerviranogmjesta" w:type="character">
    <w:name w:val="Placeholder Text"/>
    <w:basedOn w:val="Zadanifontodlomka"/>
    <w:uiPriority w:val="99"/>
    <w:semiHidden/>
    <w:rsid w:val="00543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6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razdioba kupovnine</izvorni_sadrzaj>
    <derivirana_varijabla naziv="DomainObject.Primjedba_1">razdioba kupovnine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otustrankaFormated>
    <izvorni_sadrzaj>  Stečajna masa iza GMT SPORT I INTERIJERI d.o.o.</izvorni_sadrzaj>
    <derivirana_varijabla naziv="DomainObject.Predmet.ProtustrankaFormated_1">  Stečajna masa iza GMT SPORT I INTERIJERI d.o.o.</derivirana_varijabla>
  </DomainObject.Predmet.ProtustrankaFormated>
  <DomainObject.Predmet.ProtustrankaFormatedOIB>
    <izvorni_sadrzaj>  Stečajna masa iza GMT SPORT I INTERIJERI d.o.o., OIB 31712921431</izvorni_sadrzaj>
    <derivirana_varijabla naziv="DomainObject.Predmet.ProtustrankaFormatedOIB_1">  Stečajna masa iza GMT SPORT I INTERIJERI d.o.o., OIB 31712921431</derivirana_varijabla>
  </DomainObject.Predmet.ProtustrankaFormatedOIB>
  <DomainObject.Predmet.ProtustrankaFormatedWithAdress>
    <izvorni_sadrzaj> Stečajna masa iza GMT SPORT I INTERIJERI d.o.o., Marićeva draga 3, 51216 Viškovo</izvorni_sadrzaj>
    <derivirana_varijabla naziv="DomainObject.Predmet.ProtustrankaFormatedWithAdress_1"> Stečajna masa iza GMT SPORT I INTERIJERI d.o.o., Marićeva draga 3, 51216 Viškovo</derivirana_varijabla>
  </DomainObject.Predmet.ProtustrankaFormatedWithAdress>
  <DomainObject.Predmet.ProtustrankaFormatedWithAdressOIB>
    <izvorni_sadrzaj> Stečajna masa iza GMT SPORT I INTERIJERI d.o.o., OIB 31712921431, Marićeva draga 3, 51216 Viškovo</izvorni_sadrzaj>
    <derivirana_varijabla naziv="DomainObject.Predmet.ProtustrankaFormatedWithAdressOIB_1"> Stečajna masa iza GMT SPORT I INTERIJERI d.o.o., OIB 31712921431, Marićeva draga 3, 51216 Viškovo</derivirana_varijabla>
  </DomainObject.Predmet.ProtustrankaFormatedWithAdressOIB>
  <DomainObject.Predmet.ProtustrankaWithAdress>
    <izvorni_sadrzaj>Stečajna masa iza GMT SPORT I INTERIJERI d.o.o. Marićeva draga 3, 51216 Viškovo</izvorni_sadrzaj>
    <derivirana_varijabla naziv="DomainObject.Predmet.ProtustrankaWithAdress_1">Stečajna masa iza GMT SPORT I INTERIJERI d.o.o. Marićeva draga 3, 51216 Viškovo</derivirana_varijabla>
  </DomainObject.Predmet.ProtustrankaWithAdress>
  <DomainObject.Predmet.ProtustrankaWithAdressOIB>
    <izvorni_sadrzaj>Stečajna masa iza GMT SPORT I INTERIJERI d.o.o., OIB 31712921431, Marićeva draga 3, 51216 Viškovo</izvorni_sadrzaj>
    <derivirana_varijabla naziv="DomainObject.Predmet.ProtustrankaWithAdressOIB_1">Stečajna masa iza GMT SPORT I INTERIJERI d.o.o., OIB 31712921431, Marićeva draga 3, 51216 Viškovo</derivirana_varijabla>
  </DomainObject.Predmet.ProtustrankaWithAdressOIB>
  <DomainObject.Predmet.ProtustrankaNazivFormated>
    <izvorni_sadrzaj>Stečajna masa iza GMT SPORT I INTERIJERI d.o.o.</izvorni_sadrzaj>
    <derivirana_varijabla naziv="DomainObject.Predmet.ProtustrankaNazivFormated_1">Stečajna masa iza GMT SPORT I INTERIJERI d.o.o.</derivirana_varijabla>
  </DomainObject.Predmet.ProtustrankaNazivFormated>
  <DomainObject.Predmet.ProtustrankaNazivFormatedOIB>
    <izvorni_sadrzaj>Stečajna masa iza GMT SPORT I INTERIJERI d.o.o., OIB 31712921431</izvorni_sadrzaj>
    <derivirana_varijabla naziv="DomainObject.Predmet.ProtustrankaNazivFormatedOIB_1">Stečajna masa iza GMT SPORT I INTERIJERI d.o.o., OIB 31712921431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Stečajna masa iza GMT SPORT I INTERIJERI d.o.o.</item>
    </izvorni_sadrzaj>
    <derivirana_varijabla naziv="DomainObject.Predmet.ProtuStrankaListFormated_1">
      <item>Stečajna masa iza GMT SPORT I INTERIJERI d.o.o.</item>
    </derivirana_varijabla>
  </DomainObject.Predmet.ProtuStrankaListFormated>
  <DomainObject.Predmet.ProtuStrankaListFormatedOIB>
    <izvorni_sadrzaj>
      <item>Stečajna masa iza GMT SPORT I INTERIJERI d.o.o., OIB 31712921431</item>
    </izvorni_sadrzaj>
    <derivirana_varijabla naziv="DomainObject.Predmet.ProtuStrankaListFormatedOIB_1">
      <item>Stečajna masa iza GMT SPORT I INTERIJERI d.o.o., OIB 31712921431</item>
    </derivirana_varijabla>
  </DomainObject.Predmet.ProtuStrankaListFormatedOIB>
  <DomainObject.Predmet.ProtuStrankaListFormatedWithAdress>
    <izvorni_sadrzaj>
      <item>Stečajna masa iza GMT SPORT I INTERIJERI d.o.o., Marićeva draga 3, 51216 Viškovo</item>
    </izvorni_sadrzaj>
    <derivirana_varijabla naziv="DomainObject.Predmet.ProtuStrankaListFormatedWithAdress_1">
      <item>Stečajna masa iza GMT SPORT I INTERIJERI d.o.o., Marićeva draga 3, 51216 Viškovo</item>
    </derivirana_varijabla>
  </DomainObject.Predmet.ProtuStrankaListFormatedWithAdress>
  <DomainObject.Predmet.ProtuStrankaListFormatedWithAdressOIB>
    <izvorni_sadrzaj>
      <item>Stečajna masa iza GMT SPORT I INTERIJERI d.o.o., OIB 31712921431, Marićeva draga 3, 51216 Viškovo</item>
    </izvorni_sadrzaj>
    <derivirana_varijabla naziv="DomainObject.Predmet.ProtuStrankaListFormatedWithAdressOIB_1">
      <item>Stečajna masa iza GMT SPORT I INTERIJERI d.o.o., OIB 31712921431, Marićeva draga 3, 51216 Viškovo</item>
    </derivirana_varijabla>
  </DomainObject.Predmet.ProtuStrankaListFormatedWithAdressOIB>
  <DomainObject.Predmet.ProtuStrankaListNazivFormated>
    <izvorni_sadrzaj>
      <item>Stečajna masa iza GMT SPORT I INTERIJERI d.o.o.</item>
    </izvorni_sadrzaj>
    <derivirana_varijabla naziv="DomainObject.Predmet.ProtuStrankaListNazivFormated_1">
      <item>Stečajna masa iza GMT SPORT I INTERIJERI d.o.o.</item>
    </derivirana_varijabla>
  </DomainObject.Predmet.ProtuStrankaListNazivFormated>
  <DomainObject.Predmet.ProtuStrankaListNazivFormatedOIB>
    <izvorni_sadrzaj>
      <item>Stečajna masa iza GMT SPORT I INTERIJERI d.o.o., OIB 31712921431</item>
    </izvorni_sadrzaj>
    <derivirana_varijabla naziv="DomainObject.Predmet.ProtuStrankaListNazivFormatedOIB_1">
      <item>Stečajna masa iza GMT SPORT I INTERIJERI d.o.o., OIB 31712921431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Stečajna masa iza GMT SPORT I INTERIJERI d.o.o.</izvorni_sadrzaj>
    <derivirana_varijabla naziv="DomainObject.Predmet.ProtustrankaIDrugi_1">Stečajna masa iza 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Stečajna masa iza GMT SPORT I INTERIJERI d.o.o., OIB 31712921431, Marićeva draga 3, 51216 Viškovo</izvorni_sadrzaj>
    <derivirana_varijabla naziv="DomainObject.Predmet.ProtustrankaIDrugiAdressOIB_1">Stečajna masa iza GMT SPORT I INTERIJERI d.o.o., OIB 31712921431,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Stečajna masa iza GMT SPORT I INTERIJERI d.o.o.</item>
    </izvorni_sadrzaj>
    <derivirana_varijabla naziv="DomainObject.Predmet.SudioniciListNaziv_1">
      <item>NIKOLA KRULJAC stečajni upravitelj</item>
      <item>Stečajna masa iza 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Stečajna masa iza GMT SPORT I INTERIJERI d.o.o., OIB 31712921431, Marićeva draga 3,51216 Viškovo</item>
    </izvorni_sadrzaj>
    <derivirana_varijabla naziv="DomainObject.Predmet.SudioniciListAdressOIB_1">
      <item>NIKOLA KRULJAC stečajni upravitelj, OIB 49223643131, Bana Jelačića 48,31500 Našice</item>
      <item>Stečajna masa iza GMT SPORT I INTERIJERI d.o.o., OIB 31712921431,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31712921431</item>
    </izvorni_sadrzaj>
    <derivirana_varijabla naziv="DomainObject.Predmet.SudioniciListNazivOIB_1">
      <item>, OIB 49223643131</item>
      <item>, OIB 31712921431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E77EC-717C-4BB1-9194-EAFA4B200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5053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2018-05-16T11:18:00Z</dcterms:created>
  <dc:creator>Danijela Fumić</dc:creator>
  <cp:lastModifiedBy>Danijela Fumić</cp:lastModifiedBy>
  <cp:lastPrinted>2018-05-16T11:17:00Z</cp:lastPrinted>
  <dcterms:modified xmlns:xsi="http://www.w3.org/2001/XMLSchema-instance" xsi:type="dcterms:W3CDTF">2018-05-16T11:19:00Z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(1028 15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